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22" w:rsidRPr="00392447" w:rsidRDefault="00F91522" w:rsidP="00F55D01">
      <w:pPr>
        <w:widowControl w:val="0"/>
        <w:autoSpaceDE w:val="0"/>
        <w:autoSpaceDN w:val="0"/>
        <w:adjustRightInd w:val="0"/>
        <w:jc w:val="right"/>
        <w:rPr>
          <w:rFonts w:ascii="Arial" w:hAnsi="Arial" w:cs="Arial"/>
          <w:bCs/>
          <w:sz w:val="20"/>
        </w:rPr>
      </w:pPr>
      <w:r w:rsidRPr="00392447">
        <w:rPr>
          <w:rFonts w:ascii="Arial" w:hAnsi="Arial" w:cs="Arial"/>
          <w:bCs/>
          <w:noProof/>
          <w:sz w:val="20"/>
          <w:lang w:eastAsia="en-GB"/>
        </w:rPr>
        <w:drawing>
          <wp:inline distT="0" distB="0" distL="0" distR="0" wp14:anchorId="6470BD29" wp14:editId="5415A93B">
            <wp:extent cx="1836115" cy="762984"/>
            <wp:effectExtent l="0" t="0" r="0" b="0"/>
            <wp:docPr id="43" name="Picture 43" descr="The text of the the Devon Partnership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T NHS Right Aligned logo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5308" cy="762649"/>
                    </a:xfrm>
                    <a:prstGeom prst="rect">
                      <a:avLst/>
                    </a:prstGeom>
                  </pic:spPr>
                </pic:pic>
              </a:graphicData>
            </a:graphic>
          </wp:inline>
        </w:drawing>
      </w:r>
    </w:p>
    <w:p w:rsidR="00F91522" w:rsidRPr="00392447" w:rsidRDefault="00F91522" w:rsidP="00F55D01">
      <w:pPr>
        <w:rPr>
          <w:rFonts w:ascii="Arial" w:hAnsi="Arial" w:cs="Arial"/>
          <w:sz w:val="20"/>
        </w:rPr>
      </w:pPr>
    </w:p>
    <w:p w:rsidR="00F91522" w:rsidRPr="00F91522" w:rsidRDefault="00F91522" w:rsidP="003A2504">
      <w:pPr>
        <w:widowControl w:val="0"/>
        <w:autoSpaceDE w:val="0"/>
        <w:autoSpaceDN w:val="0"/>
        <w:adjustRightInd w:val="0"/>
        <w:jc w:val="center"/>
        <w:rPr>
          <w:rFonts w:ascii="Arial" w:hAnsi="Arial" w:cs="Arial"/>
          <w:bCs/>
          <w:sz w:val="48"/>
          <w:szCs w:val="48"/>
        </w:rPr>
      </w:pPr>
      <w:r w:rsidRPr="00F91522">
        <w:rPr>
          <w:rFonts w:ascii="Arial" w:hAnsi="Arial" w:cs="Arial"/>
          <w:b/>
          <w:sz w:val="48"/>
          <w:szCs w:val="48"/>
        </w:rPr>
        <w:t>Bed Management Policy</w:t>
      </w:r>
    </w:p>
    <w:p w:rsidR="00F91522" w:rsidRPr="00392447" w:rsidRDefault="00F91522" w:rsidP="00F55D01">
      <w:pPr>
        <w:widowControl w:val="0"/>
        <w:autoSpaceDE w:val="0"/>
        <w:autoSpaceDN w:val="0"/>
        <w:adjustRightInd w:val="0"/>
        <w:rPr>
          <w:rFonts w:ascii="Arial" w:hAnsi="Arial" w:cs="Arial"/>
          <w:bCs/>
          <w:sz w:val="28"/>
          <w:szCs w:val="28"/>
        </w:rPr>
      </w:pPr>
    </w:p>
    <w:p w:rsidR="00F91522" w:rsidRPr="00392447" w:rsidRDefault="00F91522" w:rsidP="00F55D01">
      <w:pPr>
        <w:widowControl w:val="0"/>
        <w:autoSpaceDE w:val="0"/>
        <w:autoSpaceDN w:val="0"/>
        <w:adjustRightInd w:val="0"/>
        <w:jc w:val="center"/>
        <w:rPr>
          <w:rFonts w:ascii="Arial" w:hAnsi="Arial" w:cs="Arial"/>
          <w:bCs/>
          <w:sz w:val="28"/>
          <w:szCs w:val="28"/>
        </w:rPr>
      </w:pPr>
      <w:r w:rsidRPr="00392447">
        <w:rPr>
          <w:rFonts w:ascii="Arial" w:hAnsi="Arial" w:cs="Arial"/>
          <w:b/>
          <w:sz w:val="28"/>
          <w:szCs w:val="28"/>
        </w:rPr>
        <w:t>Policy: C41</w:t>
      </w:r>
    </w:p>
    <w:p w:rsidR="00F91522" w:rsidRPr="00392447" w:rsidRDefault="00F91522" w:rsidP="00F55D01">
      <w:pPr>
        <w:widowControl w:val="0"/>
        <w:autoSpaceDE w:val="0"/>
        <w:autoSpaceDN w:val="0"/>
        <w:adjustRightInd w:val="0"/>
        <w:rPr>
          <w:rFonts w:ascii="Arial" w:hAnsi="Arial" w:cs="Arial"/>
          <w:bCs/>
          <w:sz w:val="28"/>
          <w:szCs w:val="28"/>
        </w:rPr>
      </w:pPr>
    </w:p>
    <w:p w:rsidR="00F91522" w:rsidRPr="00392447" w:rsidRDefault="00F91522" w:rsidP="00F55D01">
      <w:pPr>
        <w:widowControl w:val="0"/>
        <w:autoSpaceDE w:val="0"/>
        <w:autoSpaceDN w:val="0"/>
        <w:adjustRightInd w:val="0"/>
        <w:jc w:val="center"/>
        <w:rPr>
          <w:rFonts w:ascii="Arial" w:hAnsi="Arial" w:cs="Arial"/>
          <w:b/>
          <w:sz w:val="28"/>
          <w:szCs w:val="28"/>
        </w:rPr>
      </w:pPr>
      <w:r w:rsidRPr="00392447">
        <w:rPr>
          <w:rFonts w:ascii="Arial" w:hAnsi="Arial" w:cs="Arial"/>
          <w:b/>
          <w:sz w:val="28"/>
          <w:szCs w:val="28"/>
        </w:rPr>
        <w:t>Policy Descriptor</w:t>
      </w:r>
    </w:p>
    <w:p w:rsidR="00F91522" w:rsidRPr="00392447" w:rsidRDefault="00F91522" w:rsidP="00F55D01">
      <w:pPr>
        <w:widowControl w:val="0"/>
        <w:autoSpaceDE w:val="0"/>
        <w:autoSpaceDN w:val="0"/>
        <w:adjustRightInd w:val="0"/>
        <w:jc w:val="center"/>
        <w:rPr>
          <w:rFonts w:ascii="Arial" w:hAnsi="Arial" w:cs="Arial"/>
          <w:bCs/>
          <w:sz w:val="28"/>
          <w:szCs w:val="28"/>
        </w:rPr>
      </w:pPr>
      <w:r w:rsidRPr="00392447">
        <w:rPr>
          <w:rFonts w:ascii="Arial" w:hAnsi="Arial" w:cs="Arial"/>
          <w:sz w:val="28"/>
          <w:szCs w:val="28"/>
        </w:rPr>
        <w:t xml:space="preserve">The Trust guidance on providing bed spaces for the people who use Trust services who are admitted to hospital to receive care. </w:t>
      </w:r>
    </w:p>
    <w:p w:rsidR="00F91522" w:rsidRPr="00392447" w:rsidRDefault="00F91522" w:rsidP="00F55D01">
      <w:pPr>
        <w:widowControl w:val="0"/>
        <w:autoSpaceDE w:val="0"/>
        <w:autoSpaceDN w:val="0"/>
        <w:adjustRightInd w:val="0"/>
        <w:rPr>
          <w:rFonts w:ascii="Arial" w:hAnsi="Arial" w:cs="Arial"/>
          <w:sz w:val="28"/>
          <w:szCs w:val="28"/>
        </w:rPr>
      </w:pPr>
    </w:p>
    <w:p w:rsidR="00F91522" w:rsidRPr="00392447" w:rsidRDefault="00F91522" w:rsidP="00F55D01">
      <w:pPr>
        <w:widowControl w:val="0"/>
        <w:autoSpaceDE w:val="0"/>
        <w:autoSpaceDN w:val="0"/>
        <w:adjustRightInd w:val="0"/>
        <w:rPr>
          <w:rFonts w:ascii="Arial" w:hAnsi="Arial" w:cs="Arial"/>
          <w:bCs/>
          <w:sz w:val="28"/>
          <w:szCs w:val="28"/>
        </w:rPr>
      </w:pPr>
    </w:p>
    <w:p w:rsidR="00F91522" w:rsidRPr="00392447" w:rsidRDefault="00F91522" w:rsidP="006F70B2">
      <w:pPr>
        <w:widowControl w:val="0"/>
        <w:autoSpaceDE w:val="0"/>
        <w:autoSpaceDN w:val="0"/>
        <w:adjustRightInd w:val="0"/>
        <w:jc w:val="center"/>
        <w:rPr>
          <w:rFonts w:ascii="Arial" w:hAnsi="Arial" w:cs="Arial"/>
          <w:sz w:val="28"/>
          <w:szCs w:val="28"/>
        </w:rPr>
      </w:pPr>
      <w:r w:rsidRPr="00392447">
        <w:rPr>
          <w:rFonts w:ascii="Arial" w:hAnsi="Arial" w:cs="Arial"/>
          <w:sz w:val="28"/>
          <w:szCs w:val="28"/>
        </w:rPr>
        <w:t>If you require this document in a different format or language</w:t>
      </w:r>
    </w:p>
    <w:p w:rsidR="00F91522" w:rsidRPr="00392447" w:rsidRDefault="00F91522" w:rsidP="006F70B2">
      <w:pPr>
        <w:widowControl w:val="0"/>
        <w:autoSpaceDE w:val="0"/>
        <w:autoSpaceDN w:val="0"/>
        <w:adjustRightInd w:val="0"/>
        <w:jc w:val="center"/>
        <w:rPr>
          <w:rFonts w:ascii="Arial" w:hAnsi="Arial" w:cs="Arial"/>
          <w:bCs/>
          <w:sz w:val="28"/>
          <w:szCs w:val="28"/>
        </w:rPr>
      </w:pPr>
      <w:r w:rsidRPr="00392447">
        <w:rPr>
          <w:rFonts w:ascii="Arial" w:hAnsi="Arial" w:cs="Arial"/>
          <w:sz w:val="28"/>
          <w:szCs w:val="28"/>
        </w:rPr>
        <w:t>please speak to a member of Trust staff.</w:t>
      </w:r>
    </w:p>
    <w:p w:rsidR="00F91522" w:rsidRPr="00392447" w:rsidRDefault="00F91522" w:rsidP="00F55D01">
      <w:pPr>
        <w:widowControl w:val="0"/>
        <w:autoSpaceDE w:val="0"/>
        <w:autoSpaceDN w:val="0"/>
        <w:adjustRightInd w:val="0"/>
        <w:rPr>
          <w:rFonts w:ascii="Arial" w:hAnsi="Arial" w:cs="Arial"/>
          <w:bCs/>
          <w:sz w:val="28"/>
          <w:szCs w:val="28"/>
        </w:rPr>
      </w:pPr>
    </w:p>
    <w:p w:rsidR="00F91522" w:rsidRPr="00392447" w:rsidRDefault="00F91522" w:rsidP="006F70B2">
      <w:pPr>
        <w:widowControl w:val="0"/>
        <w:autoSpaceDE w:val="0"/>
        <w:autoSpaceDN w:val="0"/>
        <w:adjustRightInd w:val="0"/>
        <w:jc w:val="center"/>
        <w:rPr>
          <w:rFonts w:ascii="Arial" w:hAnsi="Arial" w:cs="Arial"/>
          <w:sz w:val="28"/>
          <w:szCs w:val="28"/>
        </w:rPr>
      </w:pPr>
      <w:r w:rsidRPr="00392447">
        <w:rPr>
          <w:rFonts w:ascii="Arial" w:hAnsi="Arial" w:cs="Arial"/>
          <w:sz w:val="28"/>
          <w:szCs w:val="28"/>
        </w:rPr>
        <w:t>If you would like to provide feedback about our services</w:t>
      </w:r>
    </w:p>
    <w:p w:rsidR="00F91522" w:rsidRDefault="00F91522" w:rsidP="006F70B2">
      <w:pPr>
        <w:widowControl w:val="0"/>
        <w:autoSpaceDE w:val="0"/>
        <w:autoSpaceDN w:val="0"/>
        <w:adjustRightInd w:val="0"/>
        <w:jc w:val="center"/>
        <w:rPr>
          <w:rFonts w:ascii="Arial" w:hAnsi="Arial" w:cs="Arial"/>
          <w:sz w:val="28"/>
          <w:szCs w:val="28"/>
        </w:rPr>
      </w:pPr>
      <w:r w:rsidRPr="00392447">
        <w:rPr>
          <w:rFonts w:ascii="Arial" w:hAnsi="Arial" w:cs="Arial"/>
          <w:sz w:val="28"/>
          <w:szCs w:val="28"/>
        </w:rPr>
        <w:t>Contact PALS – 01392 675686 or email dpn-tr.pals@nhs.net</w:t>
      </w:r>
    </w:p>
    <w:p w:rsidR="00F91522" w:rsidRPr="00392447" w:rsidRDefault="00F91522" w:rsidP="00F91522">
      <w:pPr>
        <w:widowControl w:val="0"/>
        <w:autoSpaceDE w:val="0"/>
        <w:autoSpaceDN w:val="0"/>
        <w:adjustRightInd w:val="0"/>
        <w:spacing w:before="480" w:after="480"/>
        <w:jc w:val="center"/>
        <w:rPr>
          <w:rFonts w:ascii="Arial" w:hAnsi="Arial" w:cs="Arial"/>
          <w:bCs/>
          <w:sz w:val="28"/>
          <w:szCs w:val="28"/>
        </w:rPr>
      </w:pPr>
    </w:p>
    <w:tbl>
      <w:tblPr>
        <w:tblStyle w:val="TableGrid1"/>
        <w:tblW w:w="5008" w:type="pct"/>
        <w:tblLook w:val="0000" w:firstRow="0" w:lastRow="0" w:firstColumn="0" w:lastColumn="0" w:noHBand="0" w:noVBand="0"/>
        <w:tblDescription w:val="Document Control"/>
      </w:tblPr>
      <w:tblGrid>
        <w:gridCol w:w="3099"/>
        <w:gridCol w:w="6544"/>
      </w:tblGrid>
      <w:tr w:rsidR="00F91522" w:rsidRPr="00392447" w:rsidTr="00B44CF4">
        <w:trPr>
          <w:tblHeader/>
        </w:trPr>
        <w:tc>
          <w:tcPr>
            <w:tcW w:w="1607" w:type="pct"/>
            <w:tcBorders>
              <w:top w:val="single" w:sz="4" w:space="0" w:color="auto"/>
              <w:left w:val="single" w:sz="4" w:space="0" w:color="auto"/>
              <w:bottom w:val="single" w:sz="4" w:space="0" w:color="auto"/>
              <w:right w:val="nil"/>
            </w:tcBorders>
          </w:tcPr>
          <w:p w:rsidR="00F91522" w:rsidRPr="00392447" w:rsidRDefault="00F91522" w:rsidP="00E12145">
            <w:pPr>
              <w:widowControl w:val="0"/>
              <w:autoSpaceDE w:val="0"/>
              <w:autoSpaceDN w:val="0"/>
              <w:adjustRightInd w:val="0"/>
              <w:spacing w:before="40" w:after="40"/>
              <w:rPr>
                <w:rFonts w:ascii="Arial" w:hAnsi="Arial" w:cs="Arial"/>
                <w:sz w:val="20"/>
              </w:rPr>
            </w:pPr>
            <w:r w:rsidRPr="00392447">
              <w:rPr>
                <w:rFonts w:ascii="Arial" w:hAnsi="Arial" w:cs="Arial"/>
                <w:b/>
                <w:bCs/>
                <w:sz w:val="20"/>
              </w:rPr>
              <w:t>Document Control</w:t>
            </w:r>
          </w:p>
        </w:tc>
        <w:tc>
          <w:tcPr>
            <w:tcW w:w="3393" w:type="pct"/>
            <w:tcBorders>
              <w:top w:val="single" w:sz="4" w:space="0" w:color="auto"/>
              <w:left w:val="nil"/>
              <w:bottom w:val="single" w:sz="4" w:space="0" w:color="auto"/>
              <w:right w:val="single" w:sz="4" w:space="0" w:color="auto"/>
            </w:tcBorders>
          </w:tcPr>
          <w:p w:rsidR="00F91522" w:rsidRPr="00392447" w:rsidRDefault="00F91522" w:rsidP="00E12145">
            <w:pPr>
              <w:widowControl w:val="0"/>
              <w:autoSpaceDE w:val="0"/>
              <w:autoSpaceDN w:val="0"/>
              <w:adjustRightInd w:val="0"/>
              <w:spacing w:before="40" w:after="40"/>
              <w:rPr>
                <w:rFonts w:ascii="Arial" w:hAnsi="Arial" w:cs="Arial"/>
                <w:bCs/>
                <w:sz w:val="20"/>
              </w:rPr>
            </w:pPr>
          </w:p>
        </w:tc>
      </w:tr>
      <w:tr w:rsidR="00F55D01" w:rsidRPr="00392447" w:rsidTr="00B44CF4">
        <w:trPr>
          <w:tblHeader/>
        </w:trPr>
        <w:tc>
          <w:tcPr>
            <w:tcW w:w="1607" w:type="pct"/>
            <w:tcBorders>
              <w:top w:val="single" w:sz="4" w:space="0" w:color="auto"/>
            </w:tcBorders>
          </w:tcPr>
          <w:p w:rsidR="00F55D01" w:rsidRPr="00392447" w:rsidRDefault="00F55D01" w:rsidP="00E12145">
            <w:pPr>
              <w:widowControl w:val="0"/>
              <w:autoSpaceDE w:val="0"/>
              <w:autoSpaceDN w:val="0"/>
              <w:adjustRightInd w:val="0"/>
              <w:spacing w:before="40" w:after="40"/>
              <w:rPr>
                <w:rFonts w:ascii="Arial" w:hAnsi="Arial" w:cs="Arial"/>
                <w:sz w:val="20"/>
              </w:rPr>
            </w:pPr>
            <w:r w:rsidRPr="00392447">
              <w:rPr>
                <w:rFonts w:ascii="Arial" w:hAnsi="Arial" w:cs="Arial"/>
                <w:sz w:val="20"/>
              </w:rPr>
              <w:t>Policy Ref No &amp; Title:</w:t>
            </w:r>
          </w:p>
        </w:tc>
        <w:tc>
          <w:tcPr>
            <w:tcW w:w="3393" w:type="pct"/>
            <w:tcBorders>
              <w:top w:val="single" w:sz="4" w:space="0" w:color="auto"/>
            </w:tcBorders>
          </w:tcPr>
          <w:p w:rsidR="00F55D01" w:rsidRPr="00392447" w:rsidRDefault="002D4592" w:rsidP="00E12145">
            <w:pPr>
              <w:widowControl w:val="0"/>
              <w:autoSpaceDE w:val="0"/>
              <w:autoSpaceDN w:val="0"/>
              <w:adjustRightInd w:val="0"/>
              <w:spacing w:before="40" w:after="40"/>
              <w:rPr>
                <w:rFonts w:ascii="Arial" w:hAnsi="Arial" w:cs="Arial"/>
                <w:bCs/>
                <w:sz w:val="20"/>
              </w:rPr>
            </w:pPr>
            <w:r w:rsidRPr="00392447">
              <w:rPr>
                <w:rFonts w:ascii="Arial" w:hAnsi="Arial" w:cs="Arial"/>
                <w:bCs/>
                <w:sz w:val="20"/>
              </w:rPr>
              <w:t>C41 Bed Management Policy</w:t>
            </w:r>
          </w:p>
        </w:tc>
      </w:tr>
      <w:tr w:rsidR="00F55D01" w:rsidRPr="00392447" w:rsidTr="00B44CF4">
        <w:trPr>
          <w:tblHeader/>
        </w:trPr>
        <w:tc>
          <w:tcPr>
            <w:tcW w:w="1607" w:type="pct"/>
          </w:tcPr>
          <w:p w:rsidR="00F55D01" w:rsidRPr="00392447" w:rsidRDefault="00F55D01" w:rsidP="00E12145">
            <w:pPr>
              <w:widowControl w:val="0"/>
              <w:autoSpaceDE w:val="0"/>
              <w:autoSpaceDN w:val="0"/>
              <w:adjustRightInd w:val="0"/>
              <w:spacing w:before="40" w:after="40"/>
              <w:rPr>
                <w:rFonts w:ascii="Arial" w:hAnsi="Arial" w:cs="Arial"/>
                <w:sz w:val="20"/>
              </w:rPr>
            </w:pPr>
            <w:r w:rsidRPr="00392447">
              <w:rPr>
                <w:rFonts w:ascii="Arial" w:hAnsi="Arial" w:cs="Arial"/>
                <w:sz w:val="20"/>
              </w:rPr>
              <w:t>Version:</w:t>
            </w:r>
          </w:p>
        </w:tc>
        <w:tc>
          <w:tcPr>
            <w:tcW w:w="3393" w:type="pct"/>
          </w:tcPr>
          <w:p w:rsidR="00F55D01" w:rsidRPr="00392447" w:rsidRDefault="002D4592" w:rsidP="009549D6">
            <w:pPr>
              <w:widowControl w:val="0"/>
              <w:autoSpaceDE w:val="0"/>
              <w:autoSpaceDN w:val="0"/>
              <w:adjustRightInd w:val="0"/>
              <w:spacing w:before="40" w:after="40"/>
              <w:rPr>
                <w:rFonts w:ascii="Arial" w:hAnsi="Arial" w:cs="Arial"/>
                <w:bCs/>
                <w:sz w:val="20"/>
              </w:rPr>
            </w:pPr>
            <w:r w:rsidRPr="00392447">
              <w:rPr>
                <w:rFonts w:ascii="Arial" w:hAnsi="Arial" w:cs="Arial"/>
                <w:bCs/>
                <w:sz w:val="20"/>
              </w:rPr>
              <w:t>v1.</w:t>
            </w:r>
            <w:r w:rsidR="002C609C">
              <w:rPr>
                <w:rFonts w:ascii="Arial" w:hAnsi="Arial" w:cs="Arial"/>
                <w:bCs/>
                <w:sz w:val="20"/>
              </w:rPr>
              <w:t>6 Retired policy link removed</w:t>
            </w:r>
            <w:bookmarkStart w:id="0" w:name="_GoBack"/>
            <w:bookmarkEnd w:id="0"/>
          </w:p>
        </w:tc>
      </w:tr>
      <w:tr w:rsidR="00F55D01" w:rsidRPr="00392447" w:rsidTr="00B44CF4">
        <w:trPr>
          <w:tblHeader/>
        </w:trPr>
        <w:tc>
          <w:tcPr>
            <w:tcW w:w="1607" w:type="pct"/>
          </w:tcPr>
          <w:p w:rsidR="00F55D01" w:rsidRPr="00392447" w:rsidRDefault="00F55D01" w:rsidP="00E12145">
            <w:pPr>
              <w:widowControl w:val="0"/>
              <w:autoSpaceDE w:val="0"/>
              <w:autoSpaceDN w:val="0"/>
              <w:adjustRightInd w:val="0"/>
              <w:spacing w:before="40" w:after="40"/>
              <w:rPr>
                <w:rFonts w:ascii="Arial" w:hAnsi="Arial" w:cs="Arial"/>
                <w:sz w:val="20"/>
              </w:rPr>
            </w:pPr>
            <w:r w:rsidRPr="00392447">
              <w:rPr>
                <w:rFonts w:ascii="Arial" w:hAnsi="Arial" w:cs="Arial"/>
                <w:sz w:val="20"/>
              </w:rPr>
              <w:t>Replaces / dated:</w:t>
            </w:r>
          </w:p>
        </w:tc>
        <w:tc>
          <w:tcPr>
            <w:tcW w:w="3393" w:type="pct"/>
          </w:tcPr>
          <w:p w:rsidR="00F55D01" w:rsidRPr="00392447" w:rsidRDefault="009B01C2" w:rsidP="00B474DC">
            <w:pPr>
              <w:widowControl w:val="0"/>
              <w:autoSpaceDE w:val="0"/>
              <w:autoSpaceDN w:val="0"/>
              <w:adjustRightInd w:val="0"/>
              <w:spacing w:before="40" w:after="40"/>
              <w:rPr>
                <w:rFonts w:ascii="Arial" w:hAnsi="Arial" w:cs="Arial"/>
                <w:bCs/>
                <w:sz w:val="20"/>
              </w:rPr>
            </w:pPr>
            <w:r w:rsidRPr="00392447">
              <w:rPr>
                <w:rFonts w:ascii="Arial" w:hAnsi="Arial" w:cs="Arial"/>
                <w:bCs/>
                <w:sz w:val="20"/>
              </w:rPr>
              <w:t>Previous Policy Dated</w:t>
            </w:r>
            <w:r w:rsidR="000F284F" w:rsidRPr="00392447">
              <w:rPr>
                <w:rFonts w:ascii="Arial" w:hAnsi="Arial" w:cs="Arial"/>
                <w:bCs/>
                <w:sz w:val="20"/>
              </w:rPr>
              <w:t xml:space="preserve"> </w:t>
            </w:r>
            <w:r w:rsidR="00E12145" w:rsidRPr="00392447">
              <w:rPr>
                <w:rFonts w:ascii="Arial" w:hAnsi="Arial" w:cs="Arial"/>
                <w:bCs/>
                <w:sz w:val="20"/>
              </w:rPr>
              <w:t>May 1</w:t>
            </w:r>
            <w:r w:rsidR="0051006A" w:rsidRPr="00392447">
              <w:rPr>
                <w:rFonts w:ascii="Arial" w:hAnsi="Arial" w:cs="Arial"/>
                <w:bCs/>
                <w:sz w:val="20"/>
              </w:rPr>
              <w:t>7</w:t>
            </w:r>
            <w:r w:rsidR="00A420CB" w:rsidRPr="00392447">
              <w:rPr>
                <w:rFonts w:ascii="Arial" w:hAnsi="Arial" w:cs="Arial"/>
                <w:bCs/>
                <w:sz w:val="20"/>
              </w:rPr>
              <w:t xml:space="preserve"> Am</w:t>
            </w:r>
            <w:r w:rsidR="00393FC6" w:rsidRPr="00392447">
              <w:rPr>
                <w:rFonts w:ascii="Arial" w:hAnsi="Arial" w:cs="Arial"/>
                <w:bCs/>
                <w:sz w:val="20"/>
              </w:rPr>
              <w:t>e</w:t>
            </w:r>
            <w:r w:rsidR="00A420CB" w:rsidRPr="00392447">
              <w:rPr>
                <w:rFonts w:ascii="Arial" w:hAnsi="Arial" w:cs="Arial"/>
                <w:bCs/>
                <w:sz w:val="20"/>
              </w:rPr>
              <w:t>n</w:t>
            </w:r>
            <w:r w:rsidR="00393FC6" w:rsidRPr="00392447">
              <w:rPr>
                <w:rFonts w:ascii="Arial" w:hAnsi="Arial" w:cs="Arial"/>
                <w:bCs/>
                <w:sz w:val="20"/>
              </w:rPr>
              <w:t>ded</w:t>
            </w:r>
            <w:r w:rsidR="00071205" w:rsidRPr="00392447">
              <w:rPr>
                <w:rFonts w:ascii="Arial" w:hAnsi="Arial" w:cs="Arial"/>
                <w:bCs/>
                <w:sz w:val="20"/>
              </w:rPr>
              <w:t xml:space="preserve"> June19</w:t>
            </w:r>
            <w:r w:rsidR="00A420CB" w:rsidRPr="00392447">
              <w:rPr>
                <w:rFonts w:ascii="Arial" w:hAnsi="Arial" w:cs="Arial"/>
                <w:bCs/>
                <w:sz w:val="20"/>
              </w:rPr>
              <w:t xml:space="preserve"> </w:t>
            </w:r>
          </w:p>
        </w:tc>
      </w:tr>
      <w:tr w:rsidR="00F55D01" w:rsidRPr="00392447" w:rsidTr="00B44CF4">
        <w:trPr>
          <w:tblHeader/>
        </w:trPr>
        <w:tc>
          <w:tcPr>
            <w:tcW w:w="1607" w:type="pct"/>
          </w:tcPr>
          <w:p w:rsidR="00F55D01" w:rsidRPr="00392447" w:rsidRDefault="00A7215A" w:rsidP="006F70B2">
            <w:pPr>
              <w:widowControl w:val="0"/>
              <w:autoSpaceDE w:val="0"/>
              <w:autoSpaceDN w:val="0"/>
              <w:adjustRightInd w:val="0"/>
              <w:spacing w:before="40" w:after="40"/>
              <w:rPr>
                <w:rFonts w:ascii="Arial" w:hAnsi="Arial" w:cs="Arial"/>
                <w:sz w:val="20"/>
              </w:rPr>
            </w:pPr>
            <w:r w:rsidRPr="00A7215A">
              <w:rPr>
                <w:rFonts w:ascii="Arial" w:hAnsi="Arial" w:cs="Arial"/>
                <w:sz w:val="20"/>
              </w:rPr>
              <w:t>Policy Lead:</w:t>
            </w:r>
          </w:p>
        </w:tc>
        <w:tc>
          <w:tcPr>
            <w:tcW w:w="3393" w:type="pct"/>
          </w:tcPr>
          <w:p w:rsidR="009D19E0" w:rsidRPr="00392447" w:rsidRDefault="006F70B2" w:rsidP="00E12145">
            <w:pPr>
              <w:widowControl w:val="0"/>
              <w:autoSpaceDE w:val="0"/>
              <w:autoSpaceDN w:val="0"/>
              <w:adjustRightInd w:val="0"/>
              <w:spacing w:before="40" w:after="40"/>
              <w:rPr>
                <w:rFonts w:ascii="Arial" w:hAnsi="Arial" w:cs="Arial"/>
                <w:bCs/>
                <w:sz w:val="20"/>
              </w:rPr>
            </w:pPr>
            <w:r w:rsidRPr="00392447">
              <w:rPr>
                <w:rFonts w:ascii="Arial" w:hAnsi="Arial" w:cs="Arial"/>
                <w:bCs/>
                <w:sz w:val="20"/>
              </w:rPr>
              <w:t>C</w:t>
            </w:r>
            <w:r w:rsidR="00EA03C0" w:rsidRPr="00392447">
              <w:rPr>
                <w:rFonts w:ascii="Arial" w:hAnsi="Arial" w:cs="Arial"/>
                <w:bCs/>
                <w:sz w:val="20"/>
              </w:rPr>
              <w:t>orporate Services Manager</w:t>
            </w:r>
          </w:p>
        </w:tc>
      </w:tr>
      <w:tr w:rsidR="00F519FD" w:rsidRPr="00392447" w:rsidTr="00B44CF4">
        <w:trPr>
          <w:tblHeader/>
        </w:trPr>
        <w:tc>
          <w:tcPr>
            <w:tcW w:w="1607" w:type="pct"/>
          </w:tcPr>
          <w:p w:rsidR="00F519FD" w:rsidRPr="00392447" w:rsidRDefault="00F519FD" w:rsidP="00E12145">
            <w:pPr>
              <w:widowControl w:val="0"/>
              <w:autoSpaceDE w:val="0"/>
              <w:autoSpaceDN w:val="0"/>
              <w:adjustRightInd w:val="0"/>
              <w:spacing w:before="40" w:after="40"/>
              <w:rPr>
                <w:rFonts w:ascii="Arial" w:hAnsi="Arial" w:cs="Arial"/>
                <w:sz w:val="20"/>
              </w:rPr>
            </w:pPr>
            <w:r w:rsidRPr="00392447">
              <w:rPr>
                <w:rFonts w:ascii="Arial" w:hAnsi="Arial" w:cs="Arial"/>
                <w:sz w:val="20"/>
              </w:rPr>
              <w:t>Ratifying Committee:</w:t>
            </w:r>
          </w:p>
        </w:tc>
        <w:tc>
          <w:tcPr>
            <w:tcW w:w="3393" w:type="pct"/>
          </w:tcPr>
          <w:p w:rsidR="00F519FD" w:rsidRPr="00392447" w:rsidRDefault="006F70B2" w:rsidP="00E12145">
            <w:pPr>
              <w:widowControl w:val="0"/>
              <w:autoSpaceDE w:val="0"/>
              <w:autoSpaceDN w:val="0"/>
              <w:adjustRightInd w:val="0"/>
              <w:spacing w:before="40" w:after="40"/>
              <w:rPr>
                <w:rFonts w:ascii="Arial" w:hAnsi="Arial" w:cs="Arial"/>
                <w:bCs/>
                <w:sz w:val="20"/>
              </w:rPr>
            </w:pPr>
            <w:r w:rsidRPr="00392447">
              <w:rPr>
                <w:rFonts w:ascii="Arial" w:hAnsi="Arial" w:cs="Arial"/>
                <w:bCs/>
                <w:sz w:val="20"/>
              </w:rPr>
              <w:t>Operations Committee</w:t>
            </w:r>
          </w:p>
        </w:tc>
      </w:tr>
      <w:tr w:rsidR="00F55D01" w:rsidRPr="00392447" w:rsidTr="00B44CF4">
        <w:trPr>
          <w:tblHeader/>
        </w:trPr>
        <w:tc>
          <w:tcPr>
            <w:tcW w:w="1607" w:type="pct"/>
          </w:tcPr>
          <w:p w:rsidR="00F55D01" w:rsidRPr="00392447" w:rsidRDefault="00F55D01" w:rsidP="00E12145">
            <w:pPr>
              <w:widowControl w:val="0"/>
              <w:autoSpaceDE w:val="0"/>
              <w:autoSpaceDN w:val="0"/>
              <w:adjustRightInd w:val="0"/>
              <w:spacing w:before="40" w:after="40"/>
              <w:rPr>
                <w:rFonts w:ascii="Arial" w:hAnsi="Arial" w:cs="Arial"/>
                <w:sz w:val="20"/>
              </w:rPr>
            </w:pPr>
            <w:r w:rsidRPr="00392447">
              <w:rPr>
                <w:rFonts w:ascii="Arial" w:hAnsi="Arial" w:cs="Arial"/>
                <w:sz w:val="20"/>
              </w:rPr>
              <w:t>Director / Sponsor:</w:t>
            </w:r>
          </w:p>
        </w:tc>
        <w:tc>
          <w:tcPr>
            <w:tcW w:w="3393" w:type="pct"/>
          </w:tcPr>
          <w:p w:rsidR="00F55D01" w:rsidRPr="00392447" w:rsidRDefault="00A50943" w:rsidP="006F70B2">
            <w:pPr>
              <w:widowControl w:val="0"/>
              <w:autoSpaceDE w:val="0"/>
              <w:autoSpaceDN w:val="0"/>
              <w:adjustRightInd w:val="0"/>
              <w:spacing w:before="40" w:after="40"/>
              <w:rPr>
                <w:rFonts w:ascii="Arial" w:hAnsi="Arial" w:cs="Arial"/>
                <w:bCs/>
                <w:sz w:val="20"/>
              </w:rPr>
            </w:pPr>
            <w:r w:rsidRPr="00392447">
              <w:rPr>
                <w:rFonts w:ascii="Arial" w:hAnsi="Arial" w:cs="Arial"/>
                <w:bCs/>
                <w:sz w:val="20"/>
              </w:rPr>
              <w:t xml:space="preserve">Director of Nursing and </w:t>
            </w:r>
            <w:r w:rsidR="00191EDB" w:rsidRPr="00392447">
              <w:rPr>
                <w:rFonts w:ascii="Arial" w:hAnsi="Arial" w:cs="Arial"/>
                <w:bCs/>
                <w:sz w:val="20"/>
              </w:rPr>
              <w:t>Professions.</w:t>
            </w:r>
          </w:p>
        </w:tc>
      </w:tr>
      <w:tr w:rsidR="00F55D01" w:rsidRPr="00392447" w:rsidTr="00B44CF4">
        <w:trPr>
          <w:tblHeader/>
        </w:trPr>
        <w:tc>
          <w:tcPr>
            <w:tcW w:w="1607" w:type="pct"/>
          </w:tcPr>
          <w:p w:rsidR="00F55D01" w:rsidRPr="00392447" w:rsidRDefault="00F55D01" w:rsidP="00E12145">
            <w:pPr>
              <w:widowControl w:val="0"/>
              <w:autoSpaceDE w:val="0"/>
              <w:autoSpaceDN w:val="0"/>
              <w:adjustRightInd w:val="0"/>
              <w:spacing w:before="40" w:after="40"/>
              <w:rPr>
                <w:rFonts w:ascii="Arial" w:hAnsi="Arial" w:cs="Arial"/>
                <w:sz w:val="20"/>
              </w:rPr>
            </w:pPr>
            <w:r w:rsidRPr="00392447">
              <w:rPr>
                <w:rFonts w:ascii="Arial" w:hAnsi="Arial" w:cs="Arial"/>
                <w:sz w:val="20"/>
              </w:rPr>
              <w:t>Primary Readers:</w:t>
            </w:r>
          </w:p>
        </w:tc>
        <w:tc>
          <w:tcPr>
            <w:tcW w:w="3393" w:type="pct"/>
          </w:tcPr>
          <w:p w:rsidR="00F55D01" w:rsidRPr="00392447" w:rsidRDefault="00252461" w:rsidP="00320BDC">
            <w:pPr>
              <w:widowControl w:val="0"/>
              <w:autoSpaceDE w:val="0"/>
              <w:autoSpaceDN w:val="0"/>
              <w:adjustRightInd w:val="0"/>
              <w:spacing w:before="40" w:after="40"/>
              <w:rPr>
                <w:rFonts w:ascii="Arial" w:hAnsi="Arial" w:cs="Arial"/>
                <w:bCs/>
                <w:sz w:val="20"/>
              </w:rPr>
            </w:pPr>
            <w:r w:rsidRPr="00392447">
              <w:rPr>
                <w:rFonts w:ascii="Arial" w:hAnsi="Arial" w:cs="Arial"/>
                <w:bCs/>
                <w:sz w:val="20"/>
              </w:rPr>
              <w:t>All Clinical Wards and Community Teams</w:t>
            </w:r>
            <w:r w:rsidR="003516EF" w:rsidRPr="00392447">
              <w:rPr>
                <w:rFonts w:ascii="Arial" w:hAnsi="Arial" w:cs="Arial"/>
                <w:bCs/>
                <w:sz w:val="20"/>
              </w:rPr>
              <w:t>,</w:t>
            </w:r>
            <w:r w:rsidR="002D4592" w:rsidRPr="00392447">
              <w:rPr>
                <w:rFonts w:ascii="Arial" w:hAnsi="Arial" w:cs="Arial"/>
                <w:bCs/>
                <w:sz w:val="20"/>
              </w:rPr>
              <w:t xml:space="preserve"> </w:t>
            </w:r>
            <w:r w:rsidR="00746672" w:rsidRPr="00392447">
              <w:rPr>
                <w:rFonts w:ascii="Arial" w:hAnsi="Arial" w:cs="Arial"/>
                <w:bCs/>
                <w:sz w:val="20"/>
              </w:rPr>
              <w:t>Home Treatment</w:t>
            </w:r>
            <w:r w:rsidR="00191EDB" w:rsidRPr="00392447">
              <w:rPr>
                <w:rFonts w:ascii="Arial" w:hAnsi="Arial" w:cs="Arial"/>
                <w:bCs/>
                <w:sz w:val="20"/>
              </w:rPr>
              <w:t xml:space="preserve"> Teams</w:t>
            </w:r>
            <w:r w:rsidR="00746672" w:rsidRPr="00392447">
              <w:rPr>
                <w:rFonts w:ascii="Arial" w:hAnsi="Arial" w:cs="Arial"/>
                <w:bCs/>
                <w:sz w:val="20"/>
              </w:rPr>
              <w:t xml:space="preserve"> </w:t>
            </w:r>
            <w:r w:rsidR="00AB0D1F" w:rsidRPr="00392447">
              <w:rPr>
                <w:rFonts w:ascii="Arial" w:hAnsi="Arial" w:cs="Arial"/>
                <w:bCs/>
                <w:sz w:val="20"/>
              </w:rPr>
              <w:t>HTT</w:t>
            </w:r>
            <w:r w:rsidR="00746672" w:rsidRPr="00392447">
              <w:rPr>
                <w:rFonts w:ascii="Arial" w:hAnsi="Arial" w:cs="Arial"/>
                <w:bCs/>
                <w:sz w:val="20"/>
              </w:rPr>
              <w:t>)</w:t>
            </w:r>
            <w:r w:rsidR="003516EF" w:rsidRPr="00392447">
              <w:rPr>
                <w:rFonts w:ascii="Arial" w:hAnsi="Arial" w:cs="Arial"/>
                <w:bCs/>
                <w:sz w:val="20"/>
              </w:rPr>
              <w:t xml:space="preserve">, </w:t>
            </w:r>
            <w:r w:rsidR="008B0140" w:rsidRPr="00392447">
              <w:rPr>
                <w:rFonts w:ascii="Arial" w:hAnsi="Arial" w:cs="Arial"/>
                <w:bCs/>
                <w:sz w:val="20"/>
              </w:rPr>
              <w:t>Night Nurse Practitioners (</w:t>
            </w:r>
            <w:r w:rsidR="003516EF" w:rsidRPr="00392447">
              <w:rPr>
                <w:rFonts w:ascii="Arial" w:hAnsi="Arial" w:cs="Arial"/>
                <w:bCs/>
                <w:sz w:val="20"/>
              </w:rPr>
              <w:t>NNP</w:t>
            </w:r>
            <w:r w:rsidR="008B0140" w:rsidRPr="00392447">
              <w:rPr>
                <w:rFonts w:ascii="Arial" w:hAnsi="Arial" w:cs="Arial"/>
                <w:bCs/>
                <w:sz w:val="20"/>
              </w:rPr>
              <w:t>)</w:t>
            </w:r>
            <w:r w:rsidR="00683392" w:rsidRPr="00392447">
              <w:rPr>
                <w:rFonts w:ascii="Arial" w:hAnsi="Arial" w:cs="Arial"/>
                <w:bCs/>
                <w:sz w:val="20"/>
              </w:rPr>
              <w:t xml:space="preserve"> and On Call Team</w:t>
            </w:r>
            <w:r w:rsidR="003516EF" w:rsidRPr="00392447">
              <w:rPr>
                <w:rFonts w:ascii="Arial" w:hAnsi="Arial" w:cs="Arial"/>
                <w:bCs/>
                <w:sz w:val="20"/>
              </w:rPr>
              <w:t>s</w:t>
            </w:r>
          </w:p>
        </w:tc>
      </w:tr>
      <w:tr w:rsidR="00F55D01" w:rsidRPr="00392447" w:rsidTr="00B44CF4">
        <w:trPr>
          <w:tblHeader/>
        </w:trPr>
        <w:tc>
          <w:tcPr>
            <w:tcW w:w="1607" w:type="pct"/>
          </w:tcPr>
          <w:p w:rsidR="00F55D01" w:rsidRPr="00392447" w:rsidRDefault="00F55D01" w:rsidP="00E12145">
            <w:pPr>
              <w:widowControl w:val="0"/>
              <w:autoSpaceDE w:val="0"/>
              <w:autoSpaceDN w:val="0"/>
              <w:adjustRightInd w:val="0"/>
              <w:spacing w:before="40" w:after="40"/>
              <w:rPr>
                <w:rFonts w:ascii="Arial" w:hAnsi="Arial" w:cs="Arial"/>
                <w:sz w:val="20"/>
              </w:rPr>
            </w:pPr>
            <w:r w:rsidRPr="00392447">
              <w:rPr>
                <w:rFonts w:ascii="Arial" w:hAnsi="Arial" w:cs="Arial"/>
                <w:sz w:val="20"/>
              </w:rPr>
              <w:t>Additional Readers</w:t>
            </w:r>
          </w:p>
        </w:tc>
        <w:tc>
          <w:tcPr>
            <w:tcW w:w="3393" w:type="pct"/>
          </w:tcPr>
          <w:p w:rsidR="00F55D01" w:rsidRPr="00392447" w:rsidRDefault="00683392" w:rsidP="00E12145">
            <w:pPr>
              <w:widowControl w:val="0"/>
              <w:autoSpaceDE w:val="0"/>
              <w:autoSpaceDN w:val="0"/>
              <w:adjustRightInd w:val="0"/>
              <w:spacing w:before="40" w:after="40"/>
              <w:rPr>
                <w:rFonts w:ascii="Arial" w:hAnsi="Arial" w:cs="Arial"/>
                <w:bCs/>
                <w:sz w:val="20"/>
              </w:rPr>
            </w:pPr>
            <w:r w:rsidRPr="00392447">
              <w:rPr>
                <w:rFonts w:ascii="Arial" w:hAnsi="Arial" w:cs="Arial"/>
                <w:bCs/>
                <w:sz w:val="20"/>
              </w:rPr>
              <w:t>Clinical / Administrative Staff</w:t>
            </w:r>
          </w:p>
        </w:tc>
      </w:tr>
      <w:tr w:rsidR="00F55D01" w:rsidRPr="00392447" w:rsidTr="00B44CF4">
        <w:trPr>
          <w:tblHeader/>
        </w:trPr>
        <w:tc>
          <w:tcPr>
            <w:tcW w:w="1607" w:type="pct"/>
          </w:tcPr>
          <w:p w:rsidR="00F55D01" w:rsidRPr="00392447" w:rsidRDefault="00F55D01" w:rsidP="00E12145">
            <w:pPr>
              <w:widowControl w:val="0"/>
              <w:autoSpaceDE w:val="0"/>
              <w:autoSpaceDN w:val="0"/>
              <w:adjustRightInd w:val="0"/>
              <w:spacing w:before="40" w:after="40"/>
              <w:rPr>
                <w:rFonts w:ascii="Arial" w:hAnsi="Arial" w:cs="Arial"/>
                <w:sz w:val="20"/>
              </w:rPr>
            </w:pPr>
            <w:r w:rsidRPr="00392447">
              <w:rPr>
                <w:rFonts w:ascii="Arial" w:hAnsi="Arial" w:cs="Arial"/>
                <w:sz w:val="20"/>
              </w:rPr>
              <w:t>Date ratified:</w:t>
            </w:r>
          </w:p>
        </w:tc>
        <w:tc>
          <w:tcPr>
            <w:tcW w:w="3393" w:type="pct"/>
          </w:tcPr>
          <w:p w:rsidR="00F55D01" w:rsidRPr="00F91522" w:rsidRDefault="00F91522" w:rsidP="00E12145">
            <w:pPr>
              <w:widowControl w:val="0"/>
              <w:autoSpaceDE w:val="0"/>
              <w:autoSpaceDN w:val="0"/>
              <w:adjustRightInd w:val="0"/>
              <w:spacing w:before="40" w:after="40"/>
              <w:rPr>
                <w:rFonts w:ascii="Arial" w:hAnsi="Arial" w:cs="Arial"/>
                <w:bCs/>
                <w:sz w:val="20"/>
              </w:rPr>
            </w:pPr>
            <w:r>
              <w:rPr>
                <w:rFonts w:ascii="Arial" w:hAnsi="Arial" w:cs="Arial"/>
                <w:bCs/>
                <w:sz w:val="20"/>
              </w:rPr>
              <w:t>25</w:t>
            </w:r>
            <w:r w:rsidRPr="00F91522">
              <w:rPr>
                <w:rFonts w:ascii="Arial" w:hAnsi="Arial" w:cs="Arial"/>
                <w:bCs/>
                <w:sz w:val="20"/>
                <w:vertAlign w:val="superscript"/>
              </w:rPr>
              <w:t>th</w:t>
            </w:r>
            <w:r>
              <w:rPr>
                <w:rFonts w:ascii="Arial" w:hAnsi="Arial" w:cs="Arial"/>
                <w:bCs/>
                <w:sz w:val="20"/>
              </w:rPr>
              <w:t xml:space="preserve"> November 2021</w:t>
            </w:r>
          </w:p>
        </w:tc>
      </w:tr>
      <w:tr w:rsidR="00F55D01" w:rsidRPr="00392447" w:rsidTr="00B44CF4">
        <w:trPr>
          <w:tblHeader/>
        </w:trPr>
        <w:tc>
          <w:tcPr>
            <w:tcW w:w="1607" w:type="pct"/>
          </w:tcPr>
          <w:p w:rsidR="00F55D01" w:rsidRPr="00392447" w:rsidRDefault="00F55D01" w:rsidP="00E12145">
            <w:pPr>
              <w:widowControl w:val="0"/>
              <w:autoSpaceDE w:val="0"/>
              <w:autoSpaceDN w:val="0"/>
              <w:adjustRightInd w:val="0"/>
              <w:spacing w:before="40" w:after="40"/>
              <w:rPr>
                <w:rFonts w:ascii="Arial" w:hAnsi="Arial" w:cs="Arial"/>
                <w:sz w:val="20"/>
              </w:rPr>
            </w:pPr>
            <w:r w:rsidRPr="00392447">
              <w:rPr>
                <w:rFonts w:ascii="Arial" w:hAnsi="Arial" w:cs="Arial"/>
                <w:sz w:val="20"/>
              </w:rPr>
              <w:t>Date issued:</w:t>
            </w:r>
          </w:p>
        </w:tc>
        <w:tc>
          <w:tcPr>
            <w:tcW w:w="3393" w:type="pct"/>
          </w:tcPr>
          <w:p w:rsidR="00F55D01" w:rsidRPr="00392447" w:rsidRDefault="00F91522" w:rsidP="00E12145">
            <w:pPr>
              <w:widowControl w:val="0"/>
              <w:autoSpaceDE w:val="0"/>
              <w:autoSpaceDN w:val="0"/>
              <w:adjustRightInd w:val="0"/>
              <w:spacing w:before="40" w:after="40"/>
              <w:rPr>
                <w:rFonts w:ascii="Arial" w:hAnsi="Arial" w:cs="Arial"/>
                <w:sz w:val="20"/>
              </w:rPr>
            </w:pPr>
            <w:r>
              <w:rPr>
                <w:rFonts w:ascii="Arial" w:hAnsi="Arial" w:cs="Arial"/>
                <w:sz w:val="20"/>
              </w:rPr>
              <w:t>December 2021</w:t>
            </w:r>
          </w:p>
        </w:tc>
      </w:tr>
      <w:tr w:rsidR="00F55D01" w:rsidRPr="00392447" w:rsidTr="00B44CF4">
        <w:trPr>
          <w:tblHeader/>
        </w:trPr>
        <w:tc>
          <w:tcPr>
            <w:tcW w:w="1607" w:type="pct"/>
          </w:tcPr>
          <w:p w:rsidR="00F55D01" w:rsidRPr="00392447" w:rsidRDefault="00F55D01" w:rsidP="00F91522">
            <w:pPr>
              <w:widowControl w:val="0"/>
              <w:autoSpaceDE w:val="0"/>
              <w:autoSpaceDN w:val="0"/>
              <w:adjustRightInd w:val="0"/>
              <w:spacing w:before="40" w:after="40"/>
              <w:rPr>
                <w:rFonts w:ascii="Arial" w:hAnsi="Arial" w:cs="Arial"/>
                <w:sz w:val="20"/>
              </w:rPr>
            </w:pPr>
            <w:r w:rsidRPr="00392447">
              <w:rPr>
                <w:rFonts w:ascii="Arial" w:hAnsi="Arial" w:cs="Arial"/>
                <w:sz w:val="20"/>
              </w:rPr>
              <w:t>Date for review</w:t>
            </w:r>
            <w:r w:rsidR="00F91522">
              <w:rPr>
                <w:rFonts w:ascii="Arial" w:hAnsi="Arial" w:cs="Arial"/>
                <w:sz w:val="20"/>
              </w:rPr>
              <w:t xml:space="preserve"> / Ratify by</w:t>
            </w:r>
            <w:r w:rsidRPr="00392447">
              <w:rPr>
                <w:rFonts w:ascii="Arial" w:hAnsi="Arial" w:cs="Arial"/>
                <w:sz w:val="20"/>
              </w:rPr>
              <w:t>:</w:t>
            </w:r>
          </w:p>
        </w:tc>
        <w:tc>
          <w:tcPr>
            <w:tcW w:w="3393" w:type="pct"/>
          </w:tcPr>
          <w:p w:rsidR="00F55D01" w:rsidRPr="00392447" w:rsidRDefault="00F91522" w:rsidP="00E12145">
            <w:pPr>
              <w:widowControl w:val="0"/>
              <w:autoSpaceDE w:val="0"/>
              <w:autoSpaceDN w:val="0"/>
              <w:adjustRightInd w:val="0"/>
              <w:spacing w:before="40" w:after="40"/>
              <w:rPr>
                <w:rFonts w:ascii="Arial" w:hAnsi="Arial" w:cs="Arial"/>
                <w:sz w:val="20"/>
              </w:rPr>
            </w:pPr>
            <w:r>
              <w:rPr>
                <w:rFonts w:ascii="Arial" w:hAnsi="Arial" w:cs="Arial"/>
                <w:sz w:val="20"/>
              </w:rPr>
              <w:t>June 2023 / November 2023</w:t>
            </w:r>
          </w:p>
        </w:tc>
      </w:tr>
      <w:tr w:rsidR="00F55D01" w:rsidRPr="00392447" w:rsidTr="00B44CF4">
        <w:trPr>
          <w:tblHeader/>
        </w:trPr>
        <w:tc>
          <w:tcPr>
            <w:tcW w:w="1607" w:type="pct"/>
          </w:tcPr>
          <w:p w:rsidR="00F55D01" w:rsidRPr="00392447" w:rsidRDefault="00F55D01" w:rsidP="00E12145">
            <w:pPr>
              <w:widowControl w:val="0"/>
              <w:autoSpaceDE w:val="0"/>
              <w:autoSpaceDN w:val="0"/>
              <w:adjustRightInd w:val="0"/>
              <w:spacing w:before="40" w:after="40"/>
              <w:rPr>
                <w:rFonts w:ascii="Arial" w:hAnsi="Arial" w:cs="Arial"/>
                <w:sz w:val="20"/>
              </w:rPr>
            </w:pPr>
            <w:r w:rsidRPr="00392447">
              <w:rPr>
                <w:rFonts w:ascii="Arial" w:hAnsi="Arial" w:cs="Arial"/>
                <w:sz w:val="20"/>
              </w:rPr>
              <w:t>Date archived:</w:t>
            </w:r>
          </w:p>
        </w:tc>
        <w:tc>
          <w:tcPr>
            <w:tcW w:w="3393" w:type="pct"/>
          </w:tcPr>
          <w:p w:rsidR="00F55D01" w:rsidRPr="00392447" w:rsidRDefault="00F55D01" w:rsidP="00E12145">
            <w:pPr>
              <w:widowControl w:val="0"/>
              <w:autoSpaceDE w:val="0"/>
              <w:autoSpaceDN w:val="0"/>
              <w:adjustRightInd w:val="0"/>
              <w:spacing w:before="40" w:after="40"/>
              <w:rPr>
                <w:rFonts w:ascii="Arial" w:hAnsi="Arial" w:cs="Arial"/>
                <w:sz w:val="20"/>
              </w:rPr>
            </w:pPr>
          </w:p>
        </w:tc>
      </w:tr>
    </w:tbl>
    <w:p w:rsidR="00F55D01" w:rsidRDefault="00F55D01" w:rsidP="007F0B8A">
      <w:pPr>
        <w:rPr>
          <w:rFonts w:ascii="Arial" w:hAnsi="Arial" w:cs="Arial"/>
          <w:b/>
          <w:bCs/>
          <w:sz w:val="20"/>
        </w:rPr>
      </w:pPr>
    </w:p>
    <w:p w:rsidR="00F604F5" w:rsidRPr="00F604F5" w:rsidRDefault="00F604F5" w:rsidP="007F0B8A">
      <w:pPr>
        <w:rPr>
          <w:rFonts w:ascii="Arial" w:hAnsi="Arial" w:cs="Arial"/>
          <w:bCs/>
          <w:sz w:val="20"/>
        </w:rPr>
      </w:pPr>
      <w:r w:rsidRPr="00F604F5">
        <w:rPr>
          <w:rFonts w:ascii="Arial" w:hAnsi="Arial" w:cs="Arial"/>
          <w:bCs/>
          <w:sz w:val="20"/>
        </w:rPr>
        <w:t>Note: If the above 'Ratify by' date is exceeded then the policy is still valid until it is replaced.</w:t>
      </w:r>
    </w:p>
    <w:p w:rsidR="0054660A" w:rsidRPr="00392447" w:rsidRDefault="002B4AD0">
      <w:pPr>
        <w:rPr>
          <w:rFonts w:ascii="Arial" w:hAnsi="Arial" w:cs="Arial"/>
          <w:b/>
          <w:bCs/>
          <w:sz w:val="22"/>
          <w:szCs w:val="22"/>
        </w:rPr>
      </w:pPr>
      <w:r w:rsidRPr="00392447">
        <w:rPr>
          <w:rFonts w:ascii="Arial" w:hAnsi="Arial" w:cs="Arial"/>
          <w:b/>
          <w:bCs/>
          <w:sz w:val="20"/>
        </w:rPr>
        <w:br w:type="page"/>
      </w:r>
      <w:r w:rsidRPr="00392447">
        <w:rPr>
          <w:rFonts w:ascii="Arial" w:hAnsi="Arial" w:cs="Arial"/>
          <w:b/>
          <w:bCs/>
          <w:sz w:val="22"/>
          <w:szCs w:val="22"/>
        </w:rPr>
        <w:lastRenderedPageBreak/>
        <w:t>Conten</w:t>
      </w:r>
      <w:r w:rsidR="00EC58A2" w:rsidRPr="00392447">
        <w:rPr>
          <w:rFonts w:ascii="Arial" w:hAnsi="Arial" w:cs="Arial"/>
          <w:b/>
          <w:bCs/>
          <w:sz w:val="22"/>
          <w:szCs w:val="22"/>
        </w:rPr>
        <w:t>ts</w:t>
      </w:r>
    </w:p>
    <w:p w:rsidR="002B4AD0" w:rsidRPr="00392447" w:rsidRDefault="002B4AD0">
      <w:pPr>
        <w:rPr>
          <w:rFonts w:ascii="Arial" w:hAnsi="Arial" w:cs="Arial"/>
          <w:b/>
          <w:bCs/>
          <w:sz w:val="22"/>
          <w:szCs w:val="22"/>
        </w:rPr>
      </w:pPr>
    </w:p>
    <w:p w:rsidR="00F91522" w:rsidRPr="00F91522" w:rsidRDefault="008E5B5F">
      <w:pPr>
        <w:pStyle w:val="TOC1"/>
        <w:rPr>
          <w:rFonts w:eastAsiaTheme="minorEastAsia"/>
          <w:b/>
          <w:lang w:eastAsia="en-GB"/>
        </w:rPr>
      </w:pPr>
      <w:r w:rsidRPr="00F91522">
        <w:rPr>
          <w:b/>
        </w:rPr>
        <w:fldChar w:fldCharType="begin"/>
      </w:r>
      <w:r w:rsidRPr="00F91522">
        <w:rPr>
          <w:b/>
        </w:rPr>
        <w:instrText xml:space="preserve"> TOC \o "1-3" \h \z \u </w:instrText>
      </w:r>
      <w:r w:rsidRPr="00F91522">
        <w:rPr>
          <w:b/>
        </w:rPr>
        <w:fldChar w:fldCharType="separate"/>
      </w:r>
      <w:hyperlink w:anchor="_Toc89779601" w:history="1">
        <w:r w:rsidR="00F91522" w:rsidRPr="00F91522">
          <w:rPr>
            <w:rStyle w:val="Hyperlink"/>
            <w:b/>
          </w:rPr>
          <w:t>1.</w:t>
        </w:r>
        <w:r w:rsidR="00F91522" w:rsidRPr="00F91522">
          <w:rPr>
            <w:rFonts w:eastAsiaTheme="minorEastAsia"/>
            <w:b/>
            <w:lang w:eastAsia="en-GB"/>
          </w:rPr>
          <w:tab/>
        </w:r>
        <w:r w:rsidR="00F91522" w:rsidRPr="00F91522">
          <w:rPr>
            <w:rStyle w:val="Hyperlink"/>
            <w:b/>
          </w:rPr>
          <w:t>Introduction</w:t>
        </w:r>
        <w:r w:rsidR="00F91522" w:rsidRPr="00F91522">
          <w:rPr>
            <w:b/>
            <w:webHidden/>
          </w:rPr>
          <w:tab/>
        </w:r>
        <w:r w:rsidR="00F91522" w:rsidRPr="00F91522">
          <w:rPr>
            <w:b/>
            <w:webHidden/>
          </w:rPr>
          <w:fldChar w:fldCharType="begin"/>
        </w:r>
        <w:r w:rsidR="00F91522" w:rsidRPr="00F91522">
          <w:rPr>
            <w:b/>
            <w:webHidden/>
          </w:rPr>
          <w:instrText xml:space="preserve"> PAGEREF _Toc89779601 \h </w:instrText>
        </w:r>
        <w:r w:rsidR="00F91522" w:rsidRPr="00F91522">
          <w:rPr>
            <w:b/>
            <w:webHidden/>
          </w:rPr>
        </w:r>
        <w:r w:rsidR="00F91522" w:rsidRPr="00F91522">
          <w:rPr>
            <w:b/>
            <w:webHidden/>
          </w:rPr>
          <w:fldChar w:fldCharType="separate"/>
        </w:r>
        <w:r w:rsidR="002C609C">
          <w:rPr>
            <w:b/>
            <w:webHidden/>
          </w:rPr>
          <w:t>3</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02" w:history="1">
        <w:r w:rsidR="00F91522" w:rsidRPr="00F91522">
          <w:rPr>
            <w:rStyle w:val="Hyperlink"/>
            <w:b/>
          </w:rPr>
          <w:t>2.</w:t>
        </w:r>
        <w:r w:rsidR="00F91522" w:rsidRPr="00F91522">
          <w:rPr>
            <w:rFonts w:eastAsiaTheme="minorEastAsia"/>
            <w:b/>
            <w:lang w:eastAsia="en-GB"/>
          </w:rPr>
          <w:tab/>
        </w:r>
        <w:r w:rsidR="00F91522" w:rsidRPr="00F91522">
          <w:rPr>
            <w:rStyle w:val="Hyperlink"/>
            <w:b/>
          </w:rPr>
          <w:t>Purpose</w:t>
        </w:r>
        <w:r w:rsidR="00F91522" w:rsidRPr="00F91522">
          <w:rPr>
            <w:b/>
            <w:webHidden/>
          </w:rPr>
          <w:tab/>
        </w:r>
        <w:r w:rsidR="00F91522" w:rsidRPr="00F91522">
          <w:rPr>
            <w:b/>
            <w:webHidden/>
          </w:rPr>
          <w:fldChar w:fldCharType="begin"/>
        </w:r>
        <w:r w:rsidR="00F91522" w:rsidRPr="00F91522">
          <w:rPr>
            <w:b/>
            <w:webHidden/>
          </w:rPr>
          <w:instrText xml:space="preserve"> PAGEREF _Toc89779602 \h </w:instrText>
        </w:r>
        <w:r w:rsidR="00F91522" w:rsidRPr="00F91522">
          <w:rPr>
            <w:b/>
            <w:webHidden/>
          </w:rPr>
        </w:r>
        <w:r w:rsidR="00F91522" w:rsidRPr="00F91522">
          <w:rPr>
            <w:b/>
            <w:webHidden/>
          </w:rPr>
          <w:fldChar w:fldCharType="separate"/>
        </w:r>
        <w:r>
          <w:rPr>
            <w:b/>
            <w:webHidden/>
          </w:rPr>
          <w:t>3</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03" w:history="1">
        <w:r w:rsidR="00F91522" w:rsidRPr="00F91522">
          <w:rPr>
            <w:rStyle w:val="Hyperlink"/>
            <w:b/>
          </w:rPr>
          <w:t>3.</w:t>
        </w:r>
        <w:r w:rsidR="00F91522" w:rsidRPr="00F91522">
          <w:rPr>
            <w:rFonts w:eastAsiaTheme="minorEastAsia"/>
            <w:b/>
            <w:lang w:eastAsia="en-GB"/>
          </w:rPr>
          <w:tab/>
        </w:r>
        <w:r w:rsidR="00F91522" w:rsidRPr="00F91522">
          <w:rPr>
            <w:rStyle w:val="Hyperlink"/>
            <w:b/>
          </w:rPr>
          <w:t>Definition of Terms</w:t>
        </w:r>
        <w:r w:rsidR="00F91522" w:rsidRPr="00F91522">
          <w:rPr>
            <w:b/>
            <w:webHidden/>
          </w:rPr>
          <w:tab/>
        </w:r>
        <w:r w:rsidR="00F91522" w:rsidRPr="00F91522">
          <w:rPr>
            <w:b/>
            <w:webHidden/>
          </w:rPr>
          <w:fldChar w:fldCharType="begin"/>
        </w:r>
        <w:r w:rsidR="00F91522" w:rsidRPr="00F91522">
          <w:rPr>
            <w:b/>
            <w:webHidden/>
          </w:rPr>
          <w:instrText xml:space="preserve"> PAGEREF _Toc89779603 \h </w:instrText>
        </w:r>
        <w:r w:rsidR="00F91522" w:rsidRPr="00F91522">
          <w:rPr>
            <w:b/>
            <w:webHidden/>
          </w:rPr>
        </w:r>
        <w:r w:rsidR="00F91522" w:rsidRPr="00F91522">
          <w:rPr>
            <w:b/>
            <w:webHidden/>
          </w:rPr>
          <w:fldChar w:fldCharType="separate"/>
        </w:r>
        <w:r>
          <w:rPr>
            <w:b/>
            <w:webHidden/>
          </w:rPr>
          <w:t>4</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04" w:history="1">
        <w:r w:rsidR="00F91522" w:rsidRPr="00F91522">
          <w:rPr>
            <w:rStyle w:val="Hyperlink"/>
            <w:b/>
          </w:rPr>
          <w:t>4.</w:t>
        </w:r>
        <w:r w:rsidR="00F91522" w:rsidRPr="00F91522">
          <w:rPr>
            <w:rFonts w:eastAsiaTheme="minorEastAsia"/>
            <w:b/>
            <w:lang w:eastAsia="en-GB"/>
          </w:rPr>
          <w:tab/>
        </w:r>
        <w:r w:rsidR="00F91522" w:rsidRPr="00F91522">
          <w:rPr>
            <w:rStyle w:val="Hyperlink"/>
            <w:b/>
          </w:rPr>
          <w:t>Duties</w:t>
        </w:r>
        <w:r w:rsidR="00F91522" w:rsidRPr="00F91522">
          <w:rPr>
            <w:b/>
            <w:webHidden/>
          </w:rPr>
          <w:tab/>
        </w:r>
        <w:r w:rsidR="00F91522" w:rsidRPr="00F91522">
          <w:rPr>
            <w:b/>
            <w:webHidden/>
          </w:rPr>
          <w:fldChar w:fldCharType="begin"/>
        </w:r>
        <w:r w:rsidR="00F91522" w:rsidRPr="00F91522">
          <w:rPr>
            <w:b/>
            <w:webHidden/>
          </w:rPr>
          <w:instrText xml:space="preserve"> PAGEREF _Toc89779604 \h </w:instrText>
        </w:r>
        <w:r w:rsidR="00F91522" w:rsidRPr="00F91522">
          <w:rPr>
            <w:b/>
            <w:webHidden/>
          </w:rPr>
        </w:r>
        <w:r w:rsidR="00F91522" w:rsidRPr="00F91522">
          <w:rPr>
            <w:b/>
            <w:webHidden/>
          </w:rPr>
          <w:fldChar w:fldCharType="separate"/>
        </w:r>
        <w:r>
          <w:rPr>
            <w:b/>
            <w:webHidden/>
          </w:rPr>
          <w:t>6</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05" w:history="1">
        <w:r w:rsidR="00F91522" w:rsidRPr="00F91522">
          <w:rPr>
            <w:rStyle w:val="Hyperlink"/>
            <w:b/>
          </w:rPr>
          <w:t>5.</w:t>
        </w:r>
        <w:r w:rsidR="00F91522" w:rsidRPr="00F91522">
          <w:rPr>
            <w:rFonts w:eastAsiaTheme="minorEastAsia"/>
            <w:b/>
            <w:lang w:eastAsia="en-GB"/>
          </w:rPr>
          <w:tab/>
        </w:r>
        <w:r w:rsidR="00F91522" w:rsidRPr="00F91522">
          <w:rPr>
            <w:rStyle w:val="Hyperlink"/>
            <w:b/>
          </w:rPr>
          <w:t>Admission to Trust Inpatient units</w:t>
        </w:r>
        <w:r w:rsidR="00F91522" w:rsidRPr="00F91522">
          <w:rPr>
            <w:b/>
            <w:webHidden/>
          </w:rPr>
          <w:tab/>
        </w:r>
        <w:r w:rsidR="00F91522" w:rsidRPr="00F91522">
          <w:rPr>
            <w:b/>
            <w:webHidden/>
          </w:rPr>
          <w:fldChar w:fldCharType="begin"/>
        </w:r>
        <w:r w:rsidR="00F91522" w:rsidRPr="00F91522">
          <w:rPr>
            <w:b/>
            <w:webHidden/>
          </w:rPr>
          <w:instrText xml:space="preserve"> PAGEREF _Toc89779605 \h </w:instrText>
        </w:r>
        <w:r w:rsidR="00F91522" w:rsidRPr="00F91522">
          <w:rPr>
            <w:b/>
            <w:webHidden/>
          </w:rPr>
        </w:r>
        <w:r w:rsidR="00F91522" w:rsidRPr="00F91522">
          <w:rPr>
            <w:b/>
            <w:webHidden/>
          </w:rPr>
          <w:fldChar w:fldCharType="separate"/>
        </w:r>
        <w:r>
          <w:rPr>
            <w:b/>
            <w:webHidden/>
          </w:rPr>
          <w:t>8</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06" w:history="1">
        <w:r w:rsidR="00F91522" w:rsidRPr="00F91522">
          <w:rPr>
            <w:rStyle w:val="Hyperlink"/>
            <w:b/>
          </w:rPr>
          <w:t>6.</w:t>
        </w:r>
        <w:r w:rsidR="00F91522" w:rsidRPr="00F91522">
          <w:rPr>
            <w:rFonts w:eastAsiaTheme="minorEastAsia"/>
            <w:b/>
            <w:lang w:eastAsia="en-GB"/>
          </w:rPr>
          <w:tab/>
        </w:r>
        <w:r w:rsidR="00F91522" w:rsidRPr="00F91522">
          <w:rPr>
            <w:rStyle w:val="Hyperlink"/>
            <w:b/>
          </w:rPr>
          <w:t>Practice standards &amp; principles at interface points between Liaison Psychiatry, HTT, AMHPs and Bed Capacity</w:t>
        </w:r>
        <w:r w:rsidR="00F91522" w:rsidRPr="00F91522">
          <w:rPr>
            <w:b/>
            <w:webHidden/>
          </w:rPr>
          <w:tab/>
        </w:r>
        <w:r w:rsidR="00F91522" w:rsidRPr="00F91522">
          <w:rPr>
            <w:b/>
            <w:webHidden/>
          </w:rPr>
          <w:fldChar w:fldCharType="begin"/>
        </w:r>
        <w:r w:rsidR="00F91522" w:rsidRPr="00F91522">
          <w:rPr>
            <w:b/>
            <w:webHidden/>
          </w:rPr>
          <w:instrText xml:space="preserve"> PAGEREF _Toc89779606 \h </w:instrText>
        </w:r>
        <w:r w:rsidR="00F91522" w:rsidRPr="00F91522">
          <w:rPr>
            <w:b/>
            <w:webHidden/>
          </w:rPr>
        </w:r>
        <w:r w:rsidR="00F91522" w:rsidRPr="00F91522">
          <w:rPr>
            <w:b/>
            <w:webHidden/>
          </w:rPr>
          <w:fldChar w:fldCharType="separate"/>
        </w:r>
        <w:r>
          <w:rPr>
            <w:b/>
            <w:webHidden/>
          </w:rPr>
          <w:t>10</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07" w:history="1">
        <w:r w:rsidR="00F91522" w:rsidRPr="00F91522">
          <w:rPr>
            <w:rStyle w:val="Hyperlink"/>
            <w:b/>
          </w:rPr>
          <w:t>7.</w:t>
        </w:r>
        <w:r w:rsidR="00F91522" w:rsidRPr="00F91522">
          <w:rPr>
            <w:rFonts w:eastAsiaTheme="minorEastAsia"/>
            <w:b/>
            <w:lang w:eastAsia="en-GB"/>
          </w:rPr>
          <w:tab/>
        </w:r>
        <w:r w:rsidR="00F91522" w:rsidRPr="00F91522">
          <w:rPr>
            <w:rStyle w:val="Hyperlink"/>
            <w:b/>
          </w:rPr>
          <w:t>The Processes of Bed Management</w:t>
        </w:r>
        <w:r w:rsidR="00F91522" w:rsidRPr="00F91522">
          <w:rPr>
            <w:b/>
            <w:webHidden/>
          </w:rPr>
          <w:tab/>
        </w:r>
        <w:r w:rsidR="00F91522" w:rsidRPr="00F91522">
          <w:rPr>
            <w:b/>
            <w:webHidden/>
          </w:rPr>
          <w:fldChar w:fldCharType="begin"/>
        </w:r>
        <w:r w:rsidR="00F91522" w:rsidRPr="00F91522">
          <w:rPr>
            <w:b/>
            <w:webHidden/>
          </w:rPr>
          <w:instrText xml:space="preserve"> PAGEREF _Toc89779607 \h </w:instrText>
        </w:r>
        <w:r w:rsidR="00F91522" w:rsidRPr="00F91522">
          <w:rPr>
            <w:b/>
            <w:webHidden/>
          </w:rPr>
        </w:r>
        <w:r w:rsidR="00F91522" w:rsidRPr="00F91522">
          <w:rPr>
            <w:b/>
            <w:webHidden/>
          </w:rPr>
          <w:fldChar w:fldCharType="separate"/>
        </w:r>
        <w:r>
          <w:rPr>
            <w:b/>
            <w:webHidden/>
          </w:rPr>
          <w:t>15</w:t>
        </w:r>
        <w:r w:rsidR="00F91522" w:rsidRPr="00F91522">
          <w:rPr>
            <w:b/>
            <w:webHidden/>
          </w:rPr>
          <w:fldChar w:fldCharType="end"/>
        </w:r>
      </w:hyperlink>
    </w:p>
    <w:p w:rsidR="00F91522" w:rsidRPr="00F91522" w:rsidRDefault="002C609C">
      <w:pPr>
        <w:pStyle w:val="TOC2"/>
        <w:rPr>
          <w:rFonts w:ascii="Arial" w:eastAsiaTheme="minorEastAsia" w:hAnsi="Arial" w:cs="Arial"/>
          <w:b/>
          <w:noProof/>
          <w:sz w:val="22"/>
          <w:szCs w:val="22"/>
          <w:lang w:eastAsia="en-GB"/>
        </w:rPr>
      </w:pPr>
      <w:hyperlink w:anchor="_Toc89779608" w:history="1">
        <w:r w:rsidR="00F91522" w:rsidRPr="00F91522">
          <w:rPr>
            <w:rStyle w:val="Hyperlink"/>
            <w:rFonts w:ascii="Arial" w:hAnsi="Arial" w:cs="Arial"/>
            <w:b/>
            <w:noProof/>
            <w:sz w:val="22"/>
            <w:szCs w:val="22"/>
          </w:rPr>
          <w:t>7.5.</w:t>
        </w:r>
        <w:r w:rsidR="00F91522" w:rsidRPr="00F91522">
          <w:rPr>
            <w:rFonts w:ascii="Arial" w:eastAsiaTheme="minorEastAsia" w:hAnsi="Arial" w:cs="Arial"/>
            <w:b/>
            <w:noProof/>
            <w:sz w:val="22"/>
            <w:szCs w:val="22"/>
            <w:lang w:eastAsia="en-GB"/>
          </w:rPr>
          <w:tab/>
        </w:r>
        <w:r w:rsidR="00F91522" w:rsidRPr="00F91522">
          <w:rPr>
            <w:rStyle w:val="Hyperlink"/>
            <w:rFonts w:ascii="Arial" w:hAnsi="Arial" w:cs="Arial"/>
            <w:b/>
            <w:noProof/>
            <w:sz w:val="22"/>
            <w:szCs w:val="22"/>
          </w:rPr>
          <w:t>Bed Management – Phase One</w:t>
        </w:r>
        <w:r w:rsidR="00F91522" w:rsidRPr="00F91522">
          <w:rPr>
            <w:rFonts w:ascii="Arial" w:hAnsi="Arial" w:cs="Arial"/>
            <w:b/>
            <w:noProof/>
            <w:webHidden/>
            <w:sz w:val="22"/>
            <w:szCs w:val="22"/>
          </w:rPr>
          <w:tab/>
        </w:r>
        <w:r w:rsidR="00F91522" w:rsidRPr="00F91522">
          <w:rPr>
            <w:rFonts w:ascii="Arial" w:hAnsi="Arial" w:cs="Arial"/>
            <w:b/>
            <w:noProof/>
            <w:webHidden/>
            <w:sz w:val="22"/>
            <w:szCs w:val="22"/>
          </w:rPr>
          <w:fldChar w:fldCharType="begin"/>
        </w:r>
        <w:r w:rsidR="00F91522" w:rsidRPr="00F91522">
          <w:rPr>
            <w:rFonts w:ascii="Arial" w:hAnsi="Arial" w:cs="Arial"/>
            <w:b/>
            <w:noProof/>
            <w:webHidden/>
            <w:sz w:val="22"/>
            <w:szCs w:val="22"/>
          </w:rPr>
          <w:instrText xml:space="preserve"> PAGEREF _Toc89779608 \h </w:instrText>
        </w:r>
        <w:r w:rsidR="00F91522" w:rsidRPr="00F91522">
          <w:rPr>
            <w:rFonts w:ascii="Arial" w:hAnsi="Arial" w:cs="Arial"/>
            <w:b/>
            <w:noProof/>
            <w:webHidden/>
            <w:sz w:val="22"/>
            <w:szCs w:val="22"/>
          </w:rPr>
        </w:r>
        <w:r w:rsidR="00F91522" w:rsidRPr="00F91522">
          <w:rPr>
            <w:rFonts w:ascii="Arial" w:hAnsi="Arial" w:cs="Arial"/>
            <w:b/>
            <w:noProof/>
            <w:webHidden/>
            <w:sz w:val="22"/>
            <w:szCs w:val="22"/>
          </w:rPr>
          <w:fldChar w:fldCharType="separate"/>
        </w:r>
        <w:r>
          <w:rPr>
            <w:rFonts w:ascii="Arial" w:hAnsi="Arial" w:cs="Arial"/>
            <w:b/>
            <w:noProof/>
            <w:webHidden/>
            <w:sz w:val="22"/>
            <w:szCs w:val="22"/>
          </w:rPr>
          <w:t>15</w:t>
        </w:r>
        <w:r w:rsidR="00F91522" w:rsidRPr="00F91522">
          <w:rPr>
            <w:rFonts w:ascii="Arial" w:hAnsi="Arial" w:cs="Arial"/>
            <w:b/>
            <w:noProof/>
            <w:webHidden/>
            <w:sz w:val="22"/>
            <w:szCs w:val="22"/>
          </w:rPr>
          <w:fldChar w:fldCharType="end"/>
        </w:r>
      </w:hyperlink>
    </w:p>
    <w:p w:rsidR="00F91522" w:rsidRPr="00F91522" w:rsidRDefault="002C609C">
      <w:pPr>
        <w:pStyle w:val="TOC2"/>
        <w:rPr>
          <w:rFonts w:ascii="Arial" w:eastAsiaTheme="minorEastAsia" w:hAnsi="Arial" w:cs="Arial"/>
          <w:b/>
          <w:noProof/>
          <w:sz w:val="22"/>
          <w:szCs w:val="22"/>
          <w:lang w:eastAsia="en-GB"/>
        </w:rPr>
      </w:pPr>
      <w:hyperlink w:anchor="_Toc89779609" w:history="1">
        <w:r w:rsidR="00F91522" w:rsidRPr="00F91522">
          <w:rPr>
            <w:rStyle w:val="Hyperlink"/>
            <w:rFonts w:ascii="Arial" w:hAnsi="Arial" w:cs="Arial"/>
            <w:b/>
            <w:noProof/>
            <w:sz w:val="22"/>
            <w:szCs w:val="22"/>
          </w:rPr>
          <w:t>7.6.</w:t>
        </w:r>
        <w:r w:rsidR="00F91522" w:rsidRPr="00F91522">
          <w:rPr>
            <w:rFonts w:ascii="Arial" w:eastAsiaTheme="minorEastAsia" w:hAnsi="Arial" w:cs="Arial"/>
            <w:b/>
            <w:noProof/>
            <w:sz w:val="22"/>
            <w:szCs w:val="22"/>
            <w:lang w:eastAsia="en-GB"/>
          </w:rPr>
          <w:tab/>
        </w:r>
        <w:r w:rsidR="00F91522" w:rsidRPr="00F91522">
          <w:rPr>
            <w:rStyle w:val="Hyperlink"/>
            <w:rFonts w:ascii="Arial" w:hAnsi="Arial" w:cs="Arial"/>
            <w:b/>
            <w:noProof/>
            <w:sz w:val="22"/>
            <w:szCs w:val="22"/>
          </w:rPr>
          <w:t>Bed Management – Phase Two</w:t>
        </w:r>
        <w:r w:rsidR="00F91522" w:rsidRPr="00F91522">
          <w:rPr>
            <w:rFonts w:ascii="Arial" w:hAnsi="Arial" w:cs="Arial"/>
            <w:b/>
            <w:noProof/>
            <w:webHidden/>
            <w:sz w:val="22"/>
            <w:szCs w:val="22"/>
          </w:rPr>
          <w:tab/>
        </w:r>
        <w:r w:rsidR="00F91522" w:rsidRPr="00F91522">
          <w:rPr>
            <w:rFonts w:ascii="Arial" w:hAnsi="Arial" w:cs="Arial"/>
            <w:b/>
            <w:noProof/>
            <w:webHidden/>
            <w:sz w:val="22"/>
            <w:szCs w:val="22"/>
          </w:rPr>
          <w:fldChar w:fldCharType="begin"/>
        </w:r>
        <w:r w:rsidR="00F91522" w:rsidRPr="00F91522">
          <w:rPr>
            <w:rFonts w:ascii="Arial" w:hAnsi="Arial" w:cs="Arial"/>
            <w:b/>
            <w:noProof/>
            <w:webHidden/>
            <w:sz w:val="22"/>
            <w:szCs w:val="22"/>
          </w:rPr>
          <w:instrText xml:space="preserve"> PAGEREF _Toc89779609 \h </w:instrText>
        </w:r>
        <w:r w:rsidR="00F91522" w:rsidRPr="00F91522">
          <w:rPr>
            <w:rFonts w:ascii="Arial" w:hAnsi="Arial" w:cs="Arial"/>
            <w:b/>
            <w:noProof/>
            <w:webHidden/>
            <w:sz w:val="22"/>
            <w:szCs w:val="22"/>
          </w:rPr>
        </w:r>
        <w:r w:rsidR="00F91522" w:rsidRPr="00F91522">
          <w:rPr>
            <w:rFonts w:ascii="Arial" w:hAnsi="Arial" w:cs="Arial"/>
            <w:b/>
            <w:noProof/>
            <w:webHidden/>
            <w:sz w:val="22"/>
            <w:szCs w:val="22"/>
          </w:rPr>
          <w:fldChar w:fldCharType="separate"/>
        </w:r>
        <w:r>
          <w:rPr>
            <w:rFonts w:ascii="Arial" w:hAnsi="Arial" w:cs="Arial"/>
            <w:b/>
            <w:noProof/>
            <w:webHidden/>
            <w:sz w:val="22"/>
            <w:szCs w:val="22"/>
          </w:rPr>
          <w:t>16</w:t>
        </w:r>
        <w:r w:rsidR="00F91522" w:rsidRPr="00F91522">
          <w:rPr>
            <w:rFonts w:ascii="Arial" w:hAnsi="Arial" w:cs="Arial"/>
            <w:b/>
            <w:noProof/>
            <w:webHidden/>
            <w:sz w:val="22"/>
            <w:szCs w:val="22"/>
          </w:rPr>
          <w:fldChar w:fldCharType="end"/>
        </w:r>
      </w:hyperlink>
    </w:p>
    <w:p w:rsidR="00F91522" w:rsidRPr="00F91522" w:rsidRDefault="002C609C">
      <w:pPr>
        <w:pStyle w:val="TOC2"/>
        <w:rPr>
          <w:rFonts w:ascii="Arial" w:eastAsiaTheme="minorEastAsia" w:hAnsi="Arial" w:cs="Arial"/>
          <w:b/>
          <w:noProof/>
          <w:sz w:val="22"/>
          <w:szCs w:val="22"/>
          <w:lang w:eastAsia="en-GB"/>
        </w:rPr>
      </w:pPr>
      <w:hyperlink w:anchor="_Toc89779610" w:history="1">
        <w:r w:rsidR="00F91522" w:rsidRPr="00F91522">
          <w:rPr>
            <w:rStyle w:val="Hyperlink"/>
            <w:rFonts w:ascii="Arial" w:hAnsi="Arial" w:cs="Arial"/>
            <w:b/>
            <w:noProof/>
            <w:sz w:val="22"/>
            <w:szCs w:val="22"/>
          </w:rPr>
          <w:t>7.7.</w:t>
        </w:r>
        <w:r w:rsidR="00F91522" w:rsidRPr="00F91522">
          <w:rPr>
            <w:rFonts w:ascii="Arial" w:eastAsiaTheme="minorEastAsia" w:hAnsi="Arial" w:cs="Arial"/>
            <w:b/>
            <w:noProof/>
            <w:sz w:val="22"/>
            <w:szCs w:val="22"/>
            <w:lang w:eastAsia="en-GB"/>
          </w:rPr>
          <w:tab/>
        </w:r>
        <w:r w:rsidR="00F91522" w:rsidRPr="00F91522">
          <w:rPr>
            <w:rStyle w:val="Hyperlink"/>
            <w:rFonts w:ascii="Arial" w:hAnsi="Arial" w:cs="Arial"/>
            <w:b/>
            <w:noProof/>
            <w:sz w:val="22"/>
            <w:szCs w:val="22"/>
          </w:rPr>
          <w:t>Bed management – Phase Three</w:t>
        </w:r>
        <w:r w:rsidR="00F91522" w:rsidRPr="00F91522">
          <w:rPr>
            <w:rFonts w:ascii="Arial" w:hAnsi="Arial" w:cs="Arial"/>
            <w:b/>
            <w:noProof/>
            <w:webHidden/>
            <w:sz w:val="22"/>
            <w:szCs w:val="22"/>
          </w:rPr>
          <w:tab/>
        </w:r>
        <w:r w:rsidR="00F91522" w:rsidRPr="00F91522">
          <w:rPr>
            <w:rFonts w:ascii="Arial" w:hAnsi="Arial" w:cs="Arial"/>
            <w:b/>
            <w:noProof/>
            <w:webHidden/>
            <w:sz w:val="22"/>
            <w:szCs w:val="22"/>
          </w:rPr>
          <w:fldChar w:fldCharType="begin"/>
        </w:r>
        <w:r w:rsidR="00F91522" w:rsidRPr="00F91522">
          <w:rPr>
            <w:rFonts w:ascii="Arial" w:hAnsi="Arial" w:cs="Arial"/>
            <w:b/>
            <w:noProof/>
            <w:webHidden/>
            <w:sz w:val="22"/>
            <w:szCs w:val="22"/>
          </w:rPr>
          <w:instrText xml:space="preserve"> PAGEREF _Toc89779610 \h </w:instrText>
        </w:r>
        <w:r w:rsidR="00F91522" w:rsidRPr="00F91522">
          <w:rPr>
            <w:rFonts w:ascii="Arial" w:hAnsi="Arial" w:cs="Arial"/>
            <w:b/>
            <w:noProof/>
            <w:webHidden/>
            <w:sz w:val="22"/>
            <w:szCs w:val="22"/>
          </w:rPr>
        </w:r>
        <w:r w:rsidR="00F91522" w:rsidRPr="00F91522">
          <w:rPr>
            <w:rFonts w:ascii="Arial" w:hAnsi="Arial" w:cs="Arial"/>
            <w:b/>
            <w:noProof/>
            <w:webHidden/>
            <w:sz w:val="22"/>
            <w:szCs w:val="22"/>
          </w:rPr>
          <w:fldChar w:fldCharType="separate"/>
        </w:r>
        <w:r>
          <w:rPr>
            <w:rFonts w:ascii="Arial" w:hAnsi="Arial" w:cs="Arial"/>
            <w:b/>
            <w:noProof/>
            <w:webHidden/>
            <w:sz w:val="22"/>
            <w:szCs w:val="22"/>
          </w:rPr>
          <w:t>16</w:t>
        </w:r>
        <w:r w:rsidR="00F91522" w:rsidRPr="00F91522">
          <w:rPr>
            <w:rFonts w:ascii="Arial" w:hAnsi="Arial" w:cs="Arial"/>
            <w:b/>
            <w:noProof/>
            <w:webHidden/>
            <w:sz w:val="22"/>
            <w:szCs w:val="22"/>
          </w:rPr>
          <w:fldChar w:fldCharType="end"/>
        </w:r>
      </w:hyperlink>
    </w:p>
    <w:p w:rsidR="00F91522" w:rsidRPr="00F91522" w:rsidRDefault="002C609C">
      <w:pPr>
        <w:pStyle w:val="TOC2"/>
        <w:rPr>
          <w:rFonts w:ascii="Arial" w:eastAsiaTheme="minorEastAsia" w:hAnsi="Arial" w:cs="Arial"/>
          <w:b/>
          <w:noProof/>
          <w:sz w:val="22"/>
          <w:szCs w:val="22"/>
          <w:lang w:eastAsia="en-GB"/>
        </w:rPr>
      </w:pPr>
      <w:hyperlink w:anchor="_Toc89779611" w:history="1">
        <w:r w:rsidR="00F91522" w:rsidRPr="00F91522">
          <w:rPr>
            <w:rStyle w:val="Hyperlink"/>
            <w:rFonts w:ascii="Arial" w:hAnsi="Arial" w:cs="Arial"/>
            <w:b/>
            <w:noProof/>
            <w:sz w:val="22"/>
            <w:szCs w:val="22"/>
          </w:rPr>
          <w:t>7.8.</w:t>
        </w:r>
        <w:r w:rsidR="00F91522" w:rsidRPr="00F91522">
          <w:rPr>
            <w:rFonts w:ascii="Arial" w:eastAsiaTheme="minorEastAsia" w:hAnsi="Arial" w:cs="Arial"/>
            <w:b/>
            <w:noProof/>
            <w:sz w:val="22"/>
            <w:szCs w:val="22"/>
            <w:lang w:eastAsia="en-GB"/>
          </w:rPr>
          <w:tab/>
        </w:r>
        <w:r w:rsidR="00F91522" w:rsidRPr="00F91522">
          <w:rPr>
            <w:rStyle w:val="Hyperlink"/>
            <w:rFonts w:ascii="Arial" w:hAnsi="Arial" w:cs="Arial"/>
            <w:b/>
            <w:noProof/>
            <w:sz w:val="22"/>
            <w:szCs w:val="22"/>
          </w:rPr>
          <w:t>Bed management – Phase Four</w:t>
        </w:r>
        <w:r w:rsidR="00F91522" w:rsidRPr="00F91522">
          <w:rPr>
            <w:rFonts w:ascii="Arial" w:hAnsi="Arial" w:cs="Arial"/>
            <w:b/>
            <w:noProof/>
            <w:webHidden/>
            <w:sz w:val="22"/>
            <w:szCs w:val="22"/>
          </w:rPr>
          <w:tab/>
        </w:r>
        <w:r w:rsidR="00F91522" w:rsidRPr="00F91522">
          <w:rPr>
            <w:rFonts w:ascii="Arial" w:hAnsi="Arial" w:cs="Arial"/>
            <w:b/>
            <w:noProof/>
            <w:webHidden/>
            <w:sz w:val="22"/>
            <w:szCs w:val="22"/>
          </w:rPr>
          <w:fldChar w:fldCharType="begin"/>
        </w:r>
        <w:r w:rsidR="00F91522" w:rsidRPr="00F91522">
          <w:rPr>
            <w:rFonts w:ascii="Arial" w:hAnsi="Arial" w:cs="Arial"/>
            <w:b/>
            <w:noProof/>
            <w:webHidden/>
            <w:sz w:val="22"/>
            <w:szCs w:val="22"/>
          </w:rPr>
          <w:instrText xml:space="preserve"> PAGEREF _Toc89779611 \h </w:instrText>
        </w:r>
        <w:r w:rsidR="00F91522" w:rsidRPr="00F91522">
          <w:rPr>
            <w:rFonts w:ascii="Arial" w:hAnsi="Arial" w:cs="Arial"/>
            <w:b/>
            <w:noProof/>
            <w:webHidden/>
            <w:sz w:val="22"/>
            <w:szCs w:val="22"/>
          </w:rPr>
        </w:r>
        <w:r w:rsidR="00F91522" w:rsidRPr="00F91522">
          <w:rPr>
            <w:rFonts w:ascii="Arial" w:hAnsi="Arial" w:cs="Arial"/>
            <w:b/>
            <w:noProof/>
            <w:webHidden/>
            <w:sz w:val="22"/>
            <w:szCs w:val="22"/>
          </w:rPr>
          <w:fldChar w:fldCharType="separate"/>
        </w:r>
        <w:r>
          <w:rPr>
            <w:rFonts w:ascii="Arial" w:hAnsi="Arial" w:cs="Arial"/>
            <w:b/>
            <w:noProof/>
            <w:webHidden/>
            <w:sz w:val="22"/>
            <w:szCs w:val="22"/>
          </w:rPr>
          <w:t>17</w:t>
        </w:r>
        <w:r w:rsidR="00F91522" w:rsidRPr="00F91522">
          <w:rPr>
            <w:rFonts w:ascii="Arial" w:hAnsi="Arial" w:cs="Arial"/>
            <w:b/>
            <w:noProof/>
            <w:webHidden/>
            <w:sz w:val="22"/>
            <w:szCs w:val="22"/>
          </w:rPr>
          <w:fldChar w:fldCharType="end"/>
        </w:r>
      </w:hyperlink>
    </w:p>
    <w:p w:rsidR="00F91522" w:rsidRPr="00F91522" w:rsidRDefault="002C609C">
      <w:pPr>
        <w:pStyle w:val="TOC2"/>
        <w:rPr>
          <w:rFonts w:ascii="Arial" w:eastAsiaTheme="minorEastAsia" w:hAnsi="Arial" w:cs="Arial"/>
          <w:b/>
          <w:noProof/>
          <w:sz w:val="22"/>
          <w:szCs w:val="22"/>
          <w:lang w:eastAsia="en-GB"/>
        </w:rPr>
      </w:pPr>
      <w:hyperlink w:anchor="_Toc89779612" w:history="1">
        <w:r w:rsidR="00F91522" w:rsidRPr="00F91522">
          <w:rPr>
            <w:rStyle w:val="Hyperlink"/>
            <w:rFonts w:ascii="Arial" w:hAnsi="Arial" w:cs="Arial"/>
            <w:b/>
            <w:noProof/>
            <w:sz w:val="22"/>
            <w:szCs w:val="22"/>
          </w:rPr>
          <w:t>7.9.</w:t>
        </w:r>
        <w:r w:rsidR="00F91522" w:rsidRPr="00F91522">
          <w:rPr>
            <w:rFonts w:ascii="Arial" w:eastAsiaTheme="minorEastAsia" w:hAnsi="Arial" w:cs="Arial"/>
            <w:b/>
            <w:noProof/>
            <w:sz w:val="22"/>
            <w:szCs w:val="22"/>
            <w:lang w:eastAsia="en-GB"/>
          </w:rPr>
          <w:tab/>
        </w:r>
        <w:r w:rsidR="00F91522" w:rsidRPr="00F91522">
          <w:rPr>
            <w:rStyle w:val="Hyperlink"/>
            <w:rFonts w:ascii="Arial" w:hAnsi="Arial" w:cs="Arial"/>
            <w:b/>
            <w:noProof/>
            <w:sz w:val="22"/>
            <w:szCs w:val="22"/>
          </w:rPr>
          <w:t>Bed Management – Phase Five</w:t>
        </w:r>
        <w:r w:rsidR="00F91522" w:rsidRPr="00F91522">
          <w:rPr>
            <w:rFonts w:ascii="Arial" w:hAnsi="Arial" w:cs="Arial"/>
            <w:b/>
            <w:noProof/>
            <w:webHidden/>
            <w:sz w:val="22"/>
            <w:szCs w:val="22"/>
          </w:rPr>
          <w:tab/>
        </w:r>
        <w:r w:rsidR="00F91522" w:rsidRPr="00F91522">
          <w:rPr>
            <w:rFonts w:ascii="Arial" w:hAnsi="Arial" w:cs="Arial"/>
            <w:b/>
            <w:noProof/>
            <w:webHidden/>
            <w:sz w:val="22"/>
            <w:szCs w:val="22"/>
          </w:rPr>
          <w:fldChar w:fldCharType="begin"/>
        </w:r>
        <w:r w:rsidR="00F91522" w:rsidRPr="00F91522">
          <w:rPr>
            <w:rFonts w:ascii="Arial" w:hAnsi="Arial" w:cs="Arial"/>
            <w:b/>
            <w:noProof/>
            <w:webHidden/>
            <w:sz w:val="22"/>
            <w:szCs w:val="22"/>
          </w:rPr>
          <w:instrText xml:space="preserve"> PAGEREF _Toc89779612 \h </w:instrText>
        </w:r>
        <w:r w:rsidR="00F91522" w:rsidRPr="00F91522">
          <w:rPr>
            <w:rFonts w:ascii="Arial" w:hAnsi="Arial" w:cs="Arial"/>
            <w:b/>
            <w:noProof/>
            <w:webHidden/>
            <w:sz w:val="22"/>
            <w:szCs w:val="22"/>
          </w:rPr>
        </w:r>
        <w:r w:rsidR="00F91522" w:rsidRPr="00F91522">
          <w:rPr>
            <w:rFonts w:ascii="Arial" w:hAnsi="Arial" w:cs="Arial"/>
            <w:b/>
            <w:noProof/>
            <w:webHidden/>
            <w:sz w:val="22"/>
            <w:szCs w:val="22"/>
          </w:rPr>
          <w:fldChar w:fldCharType="separate"/>
        </w:r>
        <w:r>
          <w:rPr>
            <w:rFonts w:ascii="Arial" w:hAnsi="Arial" w:cs="Arial"/>
            <w:b/>
            <w:noProof/>
            <w:webHidden/>
            <w:sz w:val="22"/>
            <w:szCs w:val="22"/>
          </w:rPr>
          <w:t>18</w:t>
        </w:r>
        <w:r w:rsidR="00F91522" w:rsidRPr="00F91522">
          <w:rPr>
            <w:rFonts w:ascii="Arial" w:hAnsi="Arial" w:cs="Arial"/>
            <w:b/>
            <w:noProof/>
            <w:webHidden/>
            <w:sz w:val="22"/>
            <w:szCs w:val="22"/>
          </w:rPr>
          <w:fldChar w:fldCharType="end"/>
        </w:r>
      </w:hyperlink>
    </w:p>
    <w:p w:rsidR="00F91522" w:rsidRPr="00F91522" w:rsidRDefault="002C609C">
      <w:pPr>
        <w:pStyle w:val="TOC2"/>
        <w:rPr>
          <w:rFonts w:ascii="Arial" w:eastAsiaTheme="minorEastAsia" w:hAnsi="Arial" w:cs="Arial"/>
          <w:b/>
          <w:noProof/>
          <w:sz w:val="22"/>
          <w:szCs w:val="22"/>
          <w:lang w:eastAsia="en-GB"/>
        </w:rPr>
      </w:pPr>
      <w:hyperlink w:anchor="_Toc89779613" w:history="1">
        <w:r w:rsidR="00F91522" w:rsidRPr="00F91522">
          <w:rPr>
            <w:rStyle w:val="Hyperlink"/>
            <w:rFonts w:ascii="Arial" w:hAnsi="Arial" w:cs="Arial"/>
            <w:b/>
            <w:noProof/>
            <w:sz w:val="22"/>
            <w:szCs w:val="22"/>
          </w:rPr>
          <w:t>7.10.</w:t>
        </w:r>
        <w:r w:rsidR="00F91522" w:rsidRPr="00F91522">
          <w:rPr>
            <w:rFonts w:ascii="Arial" w:eastAsiaTheme="minorEastAsia" w:hAnsi="Arial" w:cs="Arial"/>
            <w:b/>
            <w:noProof/>
            <w:sz w:val="22"/>
            <w:szCs w:val="22"/>
            <w:lang w:eastAsia="en-GB"/>
          </w:rPr>
          <w:tab/>
        </w:r>
        <w:r w:rsidR="00F91522" w:rsidRPr="00F91522">
          <w:rPr>
            <w:rStyle w:val="Hyperlink"/>
            <w:rFonts w:ascii="Arial" w:hAnsi="Arial" w:cs="Arial"/>
            <w:b/>
            <w:noProof/>
            <w:sz w:val="22"/>
            <w:szCs w:val="22"/>
          </w:rPr>
          <w:t>Bed Management – Phase Six</w:t>
        </w:r>
        <w:r w:rsidR="00F91522" w:rsidRPr="00F91522">
          <w:rPr>
            <w:rFonts w:ascii="Arial" w:hAnsi="Arial" w:cs="Arial"/>
            <w:b/>
            <w:noProof/>
            <w:webHidden/>
            <w:sz w:val="22"/>
            <w:szCs w:val="22"/>
          </w:rPr>
          <w:tab/>
        </w:r>
        <w:r w:rsidR="00F91522" w:rsidRPr="00F91522">
          <w:rPr>
            <w:rFonts w:ascii="Arial" w:hAnsi="Arial" w:cs="Arial"/>
            <w:b/>
            <w:noProof/>
            <w:webHidden/>
            <w:sz w:val="22"/>
            <w:szCs w:val="22"/>
          </w:rPr>
          <w:fldChar w:fldCharType="begin"/>
        </w:r>
        <w:r w:rsidR="00F91522" w:rsidRPr="00F91522">
          <w:rPr>
            <w:rFonts w:ascii="Arial" w:hAnsi="Arial" w:cs="Arial"/>
            <w:b/>
            <w:noProof/>
            <w:webHidden/>
            <w:sz w:val="22"/>
            <w:szCs w:val="22"/>
          </w:rPr>
          <w:instrText xml:space="preserve"> PAGEREF _Toc89779613 \h </w:instrText>
        </w:r>
        <w:r w:rsidR="00F91522" w:rsidRPr="00F91522">
          <w:rPr>
            <w:rFonts w:ascii="Arial" w:hAnsi="Arial" w:cs="Arial"/>
            <w:b/>
            <w:noProof/>
            <w:webHidden/>
            <w:sz w:val="22"/>
            <w:szCs w:val="22"/>
          </w:rPr>
        </w:r>
        <w:r w:rsidR="00F91522" w:rsidRPr="00F91522">
          <w:rPr>
            <w:rFonts w:ascii="Arial" w:hAnsi="Arial" w:cs="Arial"/>
            <w:b/>
            <w:noProof/>
            <w:webHidden/>
            <w:sz w:val="22"/>
            <w:szCs w:val="22"/>
          </w:rPr>
          <w:fldChar w:fldCharType="separate"/>
        </w:r>
        <w:r>
          <w:rPr>
            <w:rFonts w:ascii="Arial" w:hAnsi="Arial" w:cs="Arial"/>
            <w:b/>
            <w:noProof/>
            <w:webHidden/>
            <w:sz w:val="22"/>
            <w:szCs w:val="22"/>
          </w:rPr>
          <w:t>18</w:t>
        </w:r>
        <w:r w:rsidR="00F91522" w:rsidRPr="00F91522">
          <w:rPr>
            <w:rFonts w:ascii="Arial" w:hAnsi="Arial" w:cs="Arial"/>
            <w:b/>
            <w:noProof/>
            <w:webHidden/>
            <w:sz w:val="22"/>
            <w:szCs w:val="22"/>
          </w:rPr>
          <w:fldChar w:fldCharType="end"/>
        </w:r>
      </w:hyperlink>
    </w:p>
    <w:p w:rsidR="00F91522" w:rsidRPr="00F91522" w:rsidRDefault="002C609C">
      <w:pPr>
        <w:pStyle w:val="TOC2"/>
        <w:rPr>
          <w:rFonts w:ascii="Arial" w:eastAsiaTheme="minorEastAsia" w:hAnsi="Arial" w:cs="Arial"/>
          <w:b/>
          <w:noProof/>
          <w:sz w:val="22"/>
          <w:szCs w:val="22"/>
          <w:lang w:eastAsia="en-GB"/>
        </w:rPr>
      </w:pPr>
      <w:hyperlink w:anchor="_Toc89779614" w:history="1">
        <w:r w:rsidR="00F91522" w:rsidRPr="00F91522">
          <w:rPr>
            <w:rStyle w:val="Hyperlink"/>
            <w:rFonts w:ascii="Arial" w:hAnsi="Arial" w:cs="Arial"/>
            <w:b/>
            <w:noProof/>
            <w:sz w:val="22"/>
            <w:szCs w:val="22"/>
          </w:rPr>
          <w:t>7.11.</w:t>
        </w:r>
        <w:r w:rsidR="00F91522" w:rsidRPr="00F91522">
          <w:rPr>
            <w:rFonts w:ascii="Arial" w:eastAsiaTheme="minorEastAsia" w:hAnsi="Arial" w:cs="Arial"/>
            <w:b/>
            <w:noProof/>
            <w:sz w:val="22"/>
            <w:szCs w:val="22"/>
            <w:lang w:eastAsia="en-GB"/>
          </w:rPr>
          <w:tab/>
        </w:r>
        <w:r w:rsidR="00F91522" w:rsidRPr="00F91522">
          <w:rPr>
            <w:rStyle w:val="Hyperlink"/>
            <w:rFonts w:ascii="Arial" w:hAnsi="Arial" w:cs="Arial"/>
            <w:b/>
            <w:noProof/>
            <w:sz w:val="22"/>
            <w:szCs w:val="22"/>
          </w:rPr>
          <w:t>Bed Management – Phase Seven</w:t>
        </w:r>
        <w:r w:rsidR="00F91522" w:rsidRPr="00F91522">
          <w:rPr>
            <w:rFonts w:ascii="Arial" w:hAnsi="Arial" w:cs="Arial"/>
            <w:b/>
            <w:noProof/>
            <w:webHidden/>
            <w:sz w:val="22"/>
            <w:szCs w:val="22"/>
          </w:rPr>
          <w:tab/>
        </w:r>
        <w:r w:rsidR="00F91522" w:rsidRPr="00F91522">
          <w:rPr>
            <w:rFonts w:ascii="Arial" w:hAnsi="Arial" w:cs="Arial"/>
            <w:b/>
            <w:noProof/>
            <w:webHidden/>
            <w:sz w:val="22"/>
            <w:szCs w:val="22"/>
          </w:rPr>
          <w:fldChar w:fldCharType="begin"/>
        </w:r>
        <w:r w:rsidR="00F91522" w:rsidRPr="00F91522">
          <w:rPr>
            <w:rFonts w:ascii="Arial" w:hAnsi="Arial" w:cs="Arial"/>
            <w:b/>
            <w:noProof/>
            <w:webHidden/>
            <w:sz w:val="22"/>
            <w:szCs w:val="22"/>
          </w:rPr>
          <w:instrText xml:space="preserve"> PAGEREF _Toc89779614 \h </w:instrText>
        </w:r>
        <w:r w:rsidR="00F91522" w:rsidRPr="00F91522">
          <w:rPr>
            <w:rFonts w:ascii="Arial" w:hAnsi="Arial" w:cs="Arial"/>
            <w:b/>
            <w:noProof/>
            <w:webHidden/>
            <w:sz w:val="22"/>
            <w:szCs w:val="22"/>
          </w:rPr>
        </w:r>
        <w:r w:rsidR="00F91522" w:rsidRPr="00F91522">
          <w:rPr>
            <w:rFonts w:ascii="Arial" w:hAnsi="Arial" w:cs="Arial"/>
            <w:b/>
            <w:noProof/>
            <w:webHidden/>
            <w:sz w:val="22"/>
            <w:szCs w:val="22"/>
          </w:rPr>
          <w:fldChar w:fldCharType="separate"/>
        </w:r>
        <w:r>
          <w:rPr>
            <w:rFonts w:ascii="Arial" w:hAnsi="Arial" w:cs="Arial"/>
            <w:b/>
            <w:noProof/>
            <w:webHidden/>
            <w:sz w:val="22"/>
            <w:szCs w:val="22"/>
          </w:rPr>
          <w:t>19</w:t>
        </w:r>
        <w:r w:rsidR="00F91522" w:rsidRPr="00F91522">
          <w:rPr>
            <w:rFonts w:ascii="Arial" w:hAnsi="Arial" w:cs="Arial"/>
            <w:b/>
            <w:noProof/>
            <w:webHidden/>
            <w:sz w:val="22"/>
            <w:szCs w:val="22"/>
          </w:rPr>
          <w:fldChar w:fldCharType="end"/>
        </w:r>
      </w:hyperlink>
    </w:p>
    <w:p w:rsidR="00F91522" w:rsidRPr="00F91522" w:rsidRDefault="002C609C">
      <w:pPr>
        <w:pStyle w:val="TOC1"/>
        <w:rPr>
          <w:rFonts w:eastAsiaTheme="minorEastAsia"/>
          <w:b/>
          <w:lang w:eastAsia="en-GB"/>
        </w:rPr>
      </w:pPr>
      <w:hyperlink w:anchor="_Toc89779615" w:history="1">
        <w:r w:rsidR="00F91522" w:rsidRPr="00F91522">
          <w:rPr>
            <w:rStyle w:val="Hyperlink"/>
            <w:b/>
          </w:rPr>
          <w:t>8.</w:t>
        </w:r>
        <w:r w:rsidR="00F91522" w:rsidRPr="00F91522">
          <w:rPr>
            <w:rFonts w:eastAsiaTheme="minorEastAsia"/>
            <w:b/>
            <w:lang w:eastAsia="en-GB"/>
          </w:rPr>
          <w:tab/>
        </w:r>
        <w:r w:rsidR="00F91522" w:rsidRPr="00F91522">
          <w:rPr>
            <w:rStyle w:val="Hyperlink"/>
            <w:b/>
          </w:rPr>
          <w:t>Devon Partnership Trust Staff Requiring Admission</w:t>
        </w:r>
        <w:r w:rsidR="00F91522" w:rsidRPr="00F91522">
          <w:rPr>
            <w:b/>
            <w:webHidden/>
          </w:rPr>
          <w:tab/>
        </w:r>
        <w:r w:rsidR="00F91522" w:rsidRPr="00F91522">
          <w:rPr>
            <w:b/>
            <w:webHidden/>
          </w:rPr>
          <w:fldChar w:fldCharType="begin"/>
        </w:r>
        <w:r w:rsidR="00F91522" w:rsidRPr="00F91522">
          <w:rPr>
            <w:b/>
            <w:webHidden/>
          </w:rPr>
          <w:instrText xml:space="preserve"> PAGEREF _Toc89779615 \h </w:instrText>
        </w:r>
        <w:r w:rsidR="00F91522" w:rsidRPr="00F91522">
          <w:rPr>
            <w:b/>
            <w:webHidden/>
          </w:rPr>
        </w:r>
        <w:r w:rsidR="00F91522" w:rsidRPr="00F91522">
          <w:rPr>
            <w:b/>
            <w:webHidden/>
          </w:rPr>
          <w:fldChar w:fldCharType="separate"/>
        </w:r>
        <w:r>
          <w:rPr>
            <w:b/>
            <w:webHidden/>
          </w:rPr>
          <w:t>20</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16" w:history="1">
        <w:r w:rsidR="00F91522" w:rsidRPr="00F91522">
          <w:rPr>
            <w:rStyle w:val="Hyperlink"/>
            <w:b/>
            <w:bCs/>
            <w:kern w:val="32"/>
          </w:rPr>
          <w:t>9.</w:t>
        </w:r>
        <w:r w:rsidR="00F91522" w:rsidRPr="00F91522">
          <w:rPr>
            <w:rFonts w:eastAsiaTheme="minorEastAsia"/>
            <w:b/>
            <w:lang w:eastAsia="en-GB"/>
          </w:rPr>
          <w:tab/>
        </w:r>
        <w:r w:rsidR="00F91522" w:rsidRPr="00F91522">
          <w:rPr>
            <w:rStyle w:val="Hyperlink"/>
            <w:b/>
            <w:bCs/>
            <w:kern w:val="32"/>
          </w:rPr>
          <w:t>On call arrangements</w:t>
        </w:r>
        <w:r w:rsidR="00F91522" w:rsidRPr="00F91522">
          <w:rPr>
            <w:b/>
            <w:webHidden/>
          </w:rPr>
          <w:tab/>
        </w:r>
        <w:r w:rsidR="00F91522" w:rsidRPr="00F91522">
          <w:rPr>
            <w:b/>
            <w:webHidden/>
          </w:rPr>
          <w:fldChar w:fldCharType="begin"/>
        </w:r>
        <w:r w:rsidR="00F91522" w:rsidRPr="00F91522">
          <w:rPr>
            <w:b/>
            <w:webHidden/>
          </w:rPr>
          <w:instrText xml:space="preserve"> PAGEREF _Toc89779616 \h </w:instrText>
        </w:r>
        <w:r w:rsidR="00F91522" w:rsidRPr="00F91522">
          <w:rPr>
            <w:b/>
            <w:webHidden/>
          </w:rPr>
        </w:r>
        <w:r w:rsidR="00F91522" w:rsidRPr="00F91522">
          <w:rPr>
            <w:b/>
            <w:webHidden/>
          </w:rPr>
          <w:fldChar w:fldCharType="separate"/>
        </w:r>
        <w:r>
          <w:rPr>
            <w:b/>
            <w:webHidden/>
          </w:rPr>
          <w:t>20</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17" w:history="1">
        <w:r w:rsidR="00F91522" w:rsidRPr="00F91522">
          <w:rPr>
            <w:rStyle w:val="Hyperlink"/>
            <w:b/>
            <w:bCs/>
            <w:kern w:val="32"/>
          </w:rPr>
          <w:t>10.</w:t>
        </w:r>
        <w:r w:rsidR="00F91522" w:rsidRPr="00F91522">
          <w:rPr>
            <w:rFonts w:eastAsiaTheme="minorEastAsia"/>
            <w:b/>
            <w:lang w:eastAsia="en-GB"/>
          </w:rPr>
          <w:tab/>
        </w:r>
        <w:r w:rsidR="00F91522" w:rsidRPr="00F91522">
          <w:rPr>
            <w:rStyle w:val="Hyperlink"/>
            <w:b/>
            <w:bCs/>
            <w:kern w:val="32"/>
          </w:rPr>
          <w:t>Mental Health Act s140 (See Appendix I)</w:t>
        </w:r>
        <w:r w:rsidR="00F91522" w:rsidRPr="00F91522">
          <w:rPr>
            <w:b/>
            <w:webHidden/>
          </w:rPr>
          <w:tab/>
        </w:r>
        <w:r w:rsidR="00F91522" w:rsidRPr="00F91522">
          <w:rPr>
            <w:b/>
            <w:webHidden/>
          </w:rPr>
          <w:fldChar w:fldCharType="begin"/>
        </w:r>
        <w:r w:rsidR="00F91522" w:rsidRPr="00F91522">
          <w:rPr>
            <w:b/>
            <w:webHidden/>
          </w:rPr>
          <w:instrText xml:space="preserve"> PAGEREF _Toc89779617 \h </w:instrText>
        </w:r>
        <w:r w:rsidR="00F91522" w:rsidRPr="00F91522">
          <w:rPr>
            <w:b/>
            <w:webHidden/>
          </w:rPr>
        </w:r>
        <w:r w:rsidR="00F91522" w:rsidRPr="00F91522">
          <w:rPr>
            <w:b/>
            <w:webHidden/>
          </w:rPr>
          <w:fldChar w:fldCharType="separate"/>
        </w:r>
        <w:r>
          <w:rPr>
            <w:b/>
            <w:webHidden/>
          </w:rPr>
          <w:t>20</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18" w:history="1">
        <w:r w:rsidR="00F91522" w:rsidRPr="00F91522">
          <w:rPr>
            <w:rStyle w:val="Hyperlink"/>
            <w:b/>
          </w:rPr>
          <w:t>11.</w:t>
        </w:r>
        <w:r w:rsidR="00F91522" w:rsidRPr="00F91522">
          <w:rPr>
            <w:rFonts w:eastAsiaTheme="minorEastAsia"/>
            <w:b/>
            <w:lang w:eastAsia="en-GB"/>
          </w:rPr>
          <w:tab/>
        </w:r>
        <w:r w:rsidR="00F91522" w:rsidRPr="00F91522">
          <w:rPr>
            <w:rStyle w:val="Hyperlink"/>
            <w:b/>
          </w:rPr>
          <w:t>Training</w:t>
        </w:r>
        <w:r w:rsidR="00F91522" w:rsidRPr="00F91522">
          <w:rPr>
            <w:b/>
            <w:webHidden/>
          </w:rPr>
          <w:tab/>
        </w:r>
        <w:r w:rsidR="00F91522" w:rsidRPr="00F91522">
          <w:rPr>
            <w:b/>
            <w:webHidden/>
          </w:rPr>
          <w:fldChar w:fldCharType="begin"/>
        </w:r>
        <w:r w:rsidR="00F91522" w:rsidRPr="00F91522">
          <w:rPr>
            <w:b/>
            <w:webHidden/>
          </w:rPr>
          <w:instrText xml:space="preserve"> PAGEREF _Toc89779618 \h </w:instrText>
        </w:r>
        <w:r w:rsidR="00F91522" w:rsidRPr="00F91522">
          <w:rPr>
            <w:b/>
            <w:webHidden/>
          </w:rPr>
        </w:r>
        <w:r w:rsidR="00F91522" w:rsidRPr="00F91522">
          <w:rPr>
            <w:b/>
            <w:webHidden/>
          </w:rPr>
          <w:fldChar w:fldCharType="separate"/>
        </w:r>
        <w:r>
          <w:rPr>
            <w:b/>
            <w:webHidden/>
          </w:rPr>
          <w:t>21</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19" w:history="1">
        <w:r w:rsidR="00F91522" w:rsidRPr="00F91522">
          <w:rPr>
            <w:rStyle w:val="Hyperlink"/>
            <w:b/>
          </w:rPr>
          <w:t>12.</w:t>
        </w:r>
        <w:r w:rsidR="00F91522" w:rsidRPr="00F91522">
          <w:rPr>
            <w:rFonts w:eastAsiaTheme="minorEastAsia"/>
            <w:b/>
            <w:lang w:eastAsia="en-GB"/>
          </w:rPr>
          <w:tab/>
        </w:r>
        <w:r w:rsidR="00F91522" w:rsidRPr="00F91522">
          <w:rPr>
            <w:rStyle w:val="Hyperlink"/>
            <w:b/>
          </w:rPr>
          <w:t>Monitoring</w:t>
        </w:r>
        <w:r w:rsidR="00F91522" w:rsidRPr="00F91522">
          <w:rPr>
            <w:b/>
            <w:webHidden/>
          </w:rPr>
          <w:tab/>
        </w:r>
        <w:r w:rsidR="00F91522" w:rsidRPr="00F91522">
          <w:rPr>
            <w:b/>
            <w:webHidden/>
          </w:rPr>
          <w:fldChar w:fldCharType="begin"/>
        </w:r>
        <w:r w:rsidR="00F91522" w:rsidRPr="00F91522">
          <w:rPr>
            <w:b/>
            <w:webHidden/>
          </w:rPr>
          <w:instrText xml:space="preserve"> PAGEREF _Toc89779619 \h </w:instrText>
        </w:r>
        <w:r w:rsidR="00F91522" w:rsidRPr="00F91522">
          <w:rPr>
            <w:b/>
            <w:webHidden/>
          </w:rPr>
        </w:r>
        <w:r w:rsidR="00F91522" w:rsidRPr="00F91522">
          <w:rPr>
            <w:b/>
            <w:webHidden/>
          </w:rPr>
          <w:fldChar w:fldCharType="separate"/>
        </w:r>
        <w:r>
          <w:rPr>
            <w:b/>
            <w:webHidden/>
          </w:rPr>
          <w:t>21</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20" w:history="1">
        <w:r w:rsidR="00F91522" w:rsidRPr="00F91522">
          <w:rPr>
            <w:rStyle w:val="Hyperlink"/>
            <w:b/>
          </w:rPr>
          <w:t>13.</w:t>
        </w:r>
        <w:r w:rsidR="00F91522" w:rsidRPr="00F91522">
          <w:rPr>
            <w:rFonts w:eastAsiaTheme="minorEastAsia"/>
            <w:b/>
            <w:lang w:eastAsia="en-GB"/>
          </w:rPr>
          <w:tab/>
        </w:r>
        <w:r w:rsidR="00F91522" w:rsidRPr="00F91522">
          <w:rPr>
            <w:rStyle w:val="Hyperlink"/>
            <w:b/>
          </w:rPr>
          <w:t>References</w:t>
        </w:r>
        <w:r w:rsidR="00F91522" w:rsidRPr="00F91522">
          <w:rPr>
            <w:b/>
            <w:webHidden/>
          </w:rPr>
          <w:tab/>
        </w:r>
        <w:r w:rsidR="00F91522" w:rsidRPr="00F91522">
          <w:rPr>
            <w:b/>
            <w:webHidden/>
          </w:rPr>
          <w:fldChar w:fldCharType="begin"/>
        </w:r>
        <w:r w:rsidR="00F91522" w:rsidRPr="00F91522">
          <w:rPr>
            <w:b/>
            <w:webHidden/>
          </w:rPr>
          <w:instrText xml:space="preserve"> PAGEREF _Toc89779620 \h </w:instrText>
        </w:r>
        <w:r w:rsidR="00F91522" w:rsidRPr="00F91522">
          <w:rPr>
            <w:b/>
            <w:webHidden/>
          </w:rPr>
        </w:r>
        <w:r w:rsidR="00F91522" w:rsidRPr="00F91522">
          <w:rPr>
            <w:b/>
            <w:webHidden/>
          </w:rPr>
          <w:fldChar w:fldCharType="separate"/>
        </w:r>
        <w:r>
          <w:rPr>
            <w:b/>
            <w:webHidden/>
          </w:rPr>
          <w:t>21</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21" w:history="1">
        <w:r w:rsidR="00F91522" w:rsidRPr="00F91522">
          <w:rPr>
            <w:rStyle w:val="Hyperlink"/>
            <w:b/>
          </w:rPr>
          <w:t>Appendix A – Potential NHS providers</w:t>
        </w:r>
        <w:r w:rsidR="00F91522" w:rsidRPr="00F91522">
          <w:rPr>
            <w:b/>
            <w:webHidden/>
          </w:rPr>
          <w:tab/>
        </w:r>
        <w:r w:rsidR="00F91522" w:rsidRPr="00F91522">
          <w:rPr>
            <w:b/>
            <w:webHidden/>
          </w:rPr>
          <w:fldChar w:fldCharType="begin"/>
        </w:r>
        <w:r w:rsidR="00F91522" w:rsidRPr="00F91522">
          <w:rPr>
            <w:b/>
            <w:webHidden/>
          </w:rPr>
          <w:instrText xml:space="preserve"> PAGEREF _Toc89779621 \h </w:instrText>
        </w:r>
        <w:r w:rsidR="00F91522" w:rsidRPr="00F91522">
          <w:rPr>
            <w:b/>
            <w:webHidden/>
          </w:rPr>
        </w:r>
        <w:r w:rsidR="00F91522" w:rsidRPr="00F91522">
          <w:rPr>
            <w:b/>
            <w:webHidden/>
          </w:rPr>
          <w:fldChar w:fldCharType="separate"/>
        </w:r>
        <w:r>
          <w:rPr>
            <w:b/>
            <w:webHidden/>
          </w:rPr>
          <w:t>22</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22" w:history="1">
        <w:r w:rsidR="00F91522" w:rsidRPr="00F91522">
          <w:rPr>
            <w:rStyle w:val="Hyperlink"/>
            <w:b/>
          </w:rPr>
          <w:t>Appendix B – Private Provider Notification Form</w:t>
        </w:r>
        <w:r w:rsidR="00F91522" w:rsidRPr="00F91522">
          <w:rPr>
            <w:b/>
            <w:webHidden/>
          </w:rPr>
          <w:tab/>
        </w:r>
        <w:r w:rsidR="00F91522" w:rsidRPr="00F91522">
          <w:rPr>
            <w:b/>
            <w:webHidden/>
          </w:rPr>
          <w:fldChar w:fldCharType="begin"/>
        </w:r>
        <w:r w:rsidR="00F91522" w:rsidRPr="00F91522">
          <w:rPr>
            <w:b/>
            <w:webHidden/>
          </w:rPr>
          <w:instrText xml:space="preserve"> PAGEREF _Toc89779622 \h </w:instrText>
        </w:r>
        <w:r w:rsidR="00F91522" w:rsidRPr="00F91522">
          <w:rPr>
            <w:b/>
            <w:webHidden/>
          </w:rPr>
        </w:r>
        <w:r w:rsidR="00F91522" w:rsidRPr="00F91522">
          <w:rPr>
            <w:b/>
            <w:webHidden/>
          </w:rPr>
          <w:fldChar w:fldCharType="separate"/>
        </w:r>
        <w:r>
          <w:rPr>
            <w:b/>
            <w:webHidden/>
          </w:rPr>
          <w:t>23</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23" w:history="1">
        <w:r w:rsidR="00F91522" w:rsidRPr="00F91522">
          <w:rPr>
            <w:rStyle w:val="Hyperlink"/>
            <w:b/>
          </w:rPr>
          <w:t>Appendix C – Trust Inpatient Wards</w:t>
        </w:r>
        <w:r w:rsidR="00F91522" w:rsidRPr="00F91522">
          <w:rPr>
            <w:b/>
            <w:webHidden/>
          </w:rPr>
          <w:tab/>
        </w:r>
        <w:r w:rsidR="00F91522" w:rsidRPr="00F91522">
          <w:rPr>
            <w:b/>
            <w:webHidden/>
          </w:rPr>
          <w:fldChar w:fldCharType="begin"/>
        </w:r>
        <w:r w:rsidR="00F91522" w:rsidRPr="00F91522">
          <w:rPr>
            <w:b/>
            <w:webHidden/>
          </w:rPr>
          <w:instrText xml:space="preserve"> PAGEREF _Toc89779623 \h </w:instrText>
        </w:r>
        <w:r w:rsidR="00F91522" w:rsidRPr="00F91522">
          <w:rPr>
            <w:b/>
            <w:webHidden/>
          </w:rPr>
        </w:r>
        <w:r w:rsidR="00F91522" w:rsidRPr="00F91522">
          <w:rPr>
            <w:b/>
            <w:webHidden/>
          </w:rPr>
          <w:fldChar w:fldCharType="separate"/>
        </w:r>
        <w:r>
          <w:rPr>
            <w:b/>
            <w:webHidden/>
          </w:rPr>
          <w:t>24</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24" w:history="1">
        <w:r w:rsidR="00F91522" w:rsidRPr="00F91522">
          <w:rPr>
            <w:rStyle w:val="Hyperlink"/>
            <w:b/>
          </w:rPr>
          <w:t>Appendix D – HTT requiring Admission to Trust bed</w:t>
        </w:r>
        <w:r w:rsidR="00F91522" w:rsidRPr="00F91522">
          <w:rPr>
            <w:b/>
            <w:webHidden/>
          </w:rPr>
          <w:tab/>
        </w:r>
        <w:r w:rsidR="00F91522" w:rsidRPr="00F91522">
          <w:rPr>
            <w:b/>
            <w:webHidden/>
          </w:rPr>
          <w:fldChar w:fldCharType="begin"/>
        </w:r>
        <w:r w:rsidR="00F91522" w:rsidRPr="00F91522">
          <w:rPr>
            <w:b/>
            <w:webHidden/>
          </w:rPr>
          <w:instrText xml:space="preserve"> PAGEREF _Toc89779624 \h </w:instrText>
        </w:r>
        <w:r w:rsidR="00F91522" w:rsidRPr="00F91522">
          <w:rPr>
            <w:b/>
            <w:webHidden/>
          </w:rPr>
        </w:r>
        <w:r w:rsidR="00F91522" w:rsidRPr="00F91522">
          <w:rPr>
            <w:b/>
            <w:webHidden/>
          </w:rPr>
          <w:fldChar w:fldCharType="separate"/>
        </w:r>
        <w:r>
          <w:rPr>
            <w:b/>
            <w:webHidden/>
          </w:rPr>
          <w:t>25</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25" w:history="1">
        <w:r w:rsidR="00F91522" w:rsidRPr="00F91522">
          <w:rPr>
            <w:rStyle w:val="Hyperlink"/>
            <w:b/>
          </w:rPr>
          <w:t xml:space="preserve">Appendix E – </w:t>
        </w:r>
        <w:r w:rsidR="00F91522" w:rsidRPr="00F91522">
          <w:rPr>
            <w:rStyle w:val="Hyperlink"/>
            <w:rFonts w:eastAsia="Calibri"/>
            <w:b/>
          </w:rPr>
          <w:t>HTT requiring Admission to Trust beds Out of Hours On-Call</w:t>
        </w:r>
        <w:r w:rsidR="00F91522" w:rsidRPr="00F91522">
          <w:rPr>
            <w:b/>
            <w:webHidden/>
          </w:rPr>
          <w:tab/>
        </w:r>
        <w:r w:rsidR="00F91522" w:rsidRPr="00F91522">
          <w:rPr>
            <w:b/>
            <w:webHidden/>
          </w:rPr>
          <w:fldChar w:fldCharType="begin"/>
        </w:r>
        <w:r w:rsidR="00F91522" w:rsidRPr="00F91522">
          <w:rPr>
            <w:b/>
            <w:webHidden/>
          </w:rPr>
          <w:instrText xml:space="preserve"> PAGEREF _Toc89779625 \h </w:instrText>
        </w:r>
        <w:r w:rsidR="00F91522" w:rsidRPr="00F91522">
          <w:rPr>
            <w:b/>
            <w:webHidden/>
          </w:rPr>
        </w:r>
        <w:r w:rsidR="00F91522" w:rsidRPr="00F91522">
          <w:rPr>
            <w:b/>
            <w:webHidden/>
          </w:rPr>
          <w:fldChar w:fldCharType="separate"/>
        </w:r>
        <w:r>
          <w:rPr>
            <w:b/>
            <w:webHidden/>
          </w:rPr>
          <w:t>26</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26" w:history="1">
        <w:r w:rsidR="00F91522" w:rsidRPr="00F91522">
          <w:rPr>
            <w:rStyle w:val="Hyperlink"/>
            <w:b/>
          </w:rPr>
          <w:t>Appendix F – Process relating to clients placed out of area</w:t>
        </w:r>
        <w:r w:rsidR="00F91522" w:rsidRPr="00F91522">
          <w:rPr>
            <w:b/>
            <w:webHidden/>
          </w:rPr>
          <w:tab/>
        </w:r>
        <w:r w:rsidR="00F91522" w:rsidRPr="00F91522">
          <w:rPr>
            <w:b/>
            <w:webHidden/>
          </w:rPr>
          <w:fldChar w:fldCharType="begin"/>
        </w:r>
        <w:r w:rsidR="00F91522" w:rsidRPr="00F91522">
          <w:rPr>
            <w:b/>
            <w:webHidden/>
          </w:rPr>
          <w:instrText xml:space="preserve"> PAGEREF _Toc89779626 \h </w:instrText>
        </w:r>
        <w:r w:rsidR="00F91522" w:rsidRPr="00F91522">
          <w:rPr>
            <w:b/>
            <w:webHidden/>
          </w:rPr>
        </w:r>
        <w:r w:rsidR="00F91522" w:rsidRPr="00F91522">
          <w:rPr>
            <w:b/>
            <w:webHidden/>
          </w:rPr>
          <w:fldChar w:fldCharType="separate"/>
        </w:r>
        <w:r>
          <w:rPr>
            <w:b/>
            <w:webHidden/>
          </w:rPr>
          <w:t>27</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27" w:history="1">
        <w:r w:rsidR="00F91522" w:rsidRPr="00F91522">
          <w:rPr>
            <w:rStyle w:val="Hyperlink"/>
            <w:b/>
          </w:rPr>
          <w:t>Appendix G – PICU Process &amp; Providers</w:t>
        </w:r>
        <w:r w:rsidR="00F91522" w:rsidRPr="00F91522">
          <w:rPr>
            <w:b/>
            <w:webHidden/>
          </w:rPr>
          <w:tab/>
        </w:r>
        <w:r w:rsidR="00F91522" w:rsidRPr="00F91522">
          <w:rPr>
            <w:b/>
            <w:webHidden/>
          </w:rPr>
          <w:fldChar w:fldCharType="begin"/>
        </w:r>
        <w:r w:rsidR="00F91522" w:rsidRPr="00F91522">
          <w:rPr>
            <w:b/>
            <w:webHidden/>
          </w:rPr>
          <w:instrText xml:space="preserve"> PAGEREF _Toc89779627 \h </w:instrText>
        </w:r>
        <w:r w:rsidR="00F91522" w:rsidRPr="00F91522">
          <w:rPr>
            <w:b/>
            <w:webHidden/>
          </w:rPr>
        </w:r>
        <w:r w:rsidR="00F91522" w:rsidRPr="00F91522">
          <w:rPr>
            <w:b/>
            <w:webHidden/>
          </w:rPr>
          <w:fldChar w:fldCharType="separate"/>
        </w:r>
        <w:r>
          <w:rPr>
            <w:b/>
            <w:webHidden/>
          </w:rPr>
          <w:t>28</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28" w:history="1">
        <w:r w:rsidR="00F91522" w:rsidRPr="00F91522">
          <w:rPr>
            <w:rStyle w:val="Hyperlink"/>
            <w:b/>
          </w:rPr>
          <w:t>Appendix H – Transport Providers In Order Of Preference</w:t>
        </w:r>
        <w:r w:rsidR="00F91522" w:rsidRPr="00F91522">
          <w:rPr>
            <w:b/>
            <w:webHidden/>
          </w:rPr>
          <w:tab/>
        </w:r>
        <w:r w:rsidR="00F91522" w:rsidRPr="00F91522">
          <w:rPr>
            <w:b/>
            <w:webHidden/>
          </w:rPr>
          <w:fldChar w:fldCharType="begin"/>
        </w:r>
        <w:r w:rsidR="00F91522" w:rsidRPr="00F91522">
          <w:rPr>
            <w:b/>
            <w:webHidden/>
          </w:rPr>
          <w:instrText xml:space="preserve"> PAGEREF _Toc89779628 \h </w:instrText>
        </w:r>
        <w:r w:rsidR="00F91522" w:rsidRPr="00F91522">
          <w:rPr>
            <w:b/>
            <w:webHidden/>
          </w:rPr>
        </w:r>
        <w:r w:rsidR="00F91522" w:rsidRPr="00F91522">
          <w:rPr>
            <w:b/>
            <w:webHidden/>
          </w:rPr>
          <w:fldChar w:fldCharType="separate"/>
        </w:r>
        <w:r>
          <w:rPr>
            <w:b/>
            <w:webHidden/>
          </w:rPr>
          <w:t>29</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29" w:history="1">
        <w:r w:rsidR="00F91522" w:rsidRPr="00F91522">
          <w:rPr>
            <w:rStyle w:val="Hyperlink"/>
            <w:b/>
          </w:rPr>
          <w:t>Appendix I – Section 140 Admission to Trust wards</w:t>
        </w:r>
        <w:r w:rsidR="00F91522" w:rsidRPr="00F91522">
          <w:rPr>
            <w:b/>
            <w:webHidden/>
          </w:rPr>
          <w:tab/>
        </w:r>
        <w:r w:rsidR="00F91522" w:rsidRPr="00F91522">
          <w:rPr>
            <w:b/>
            <w:webHidden/>
          </w:rPr>
          <w:fldChar w:fldCharType="begin"/>
        </w:r>
        <w:r w:rsidR="00F91522" w:rsidRPr="00F91522">
          <w:rPr>
            <w:b/>
            <w:webHidden/>
          </w:rPr>
          <w:instrText xml:space="preserve"> PAGEREF _Toc89779629 \h </w:instrText>
        </w:r>
        <w:r w:rsidR="00F91522" w:rsidRPr="00F91522">
          <w:rPr>
            <w:b/>
            <w:webHidden/>
          </w:rPr>
        </w:r>
        <w:r w:rsidR="00F91522" w:rsidRPr="00F91522">
          <w:rPr>
            <w:b/>
            <w:webHidden/>
          </w:rPr>
          <w:fldChar w:fldCharType="separate"/>
        </w:r>
        <w:r>
          <w:rPr>
            <w:b/>
            <w:webHidden/>
          </w:rPr>
          <w:t>30</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30" w:history="1">
        <w:r w:rsidR="00F91522" w:rsidRPr="00F91522">
          <w:rPr>
            <w:rStyle w:val="Hyperlink"/>
            <w:b/>
          </w:rPr>
          <w:t>Appendix J – Inpatient Ward Bed Compliment</w:t>
        </w:r>
        <w:r w:rsidR="00F91522" w:rsidRPr="00F91522">
          <w:rPr>
            <w:b/>
            <w:webHidden/>
          </w:rPr>
          <w:tab/>
        </w:r>
        <w:r w:rsidR="00F91522" w:rsidRPr="00F91522">
          <w:rPr>
            <w:b/>
            <w:webHidden/>
          </w:rPr>
          <w:fldChar w:fldCharType="begin"/>
        </w:r>
        <w:r w:rsidR="00F91522" w:rsidRPr="00F91522">
          <w:rPr>
            <w:b/>
            <w:webHidden/>
          </w:rPr>
          <w:instrText xml:space="preserve"> PAGEREF _Toc89779630 \h </w:instrText>
        </w:r>
        <w:r w:rsidR="00F91522" w:rsidRPr="00F91522">
          <w:rPr>
            <w:b/>
            <w:webHidden/>
          </w:rPr>
        </w:r>
        <w:r w:rsidR="00F91522" w:rsidRPr="00F91522">
          <w:rPr>
            <w:b/>
            <w:webHidden/>
          </w:rPr>
          <w:fldChar w:fldCharType="separate"/>
        </w:r>
        <w:r>
          <w:rPr>
            <w:b/>
            <w:webHidden/>
          </w:rPr>
          <w:t>32</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31" w:history="1">
        <w:r w:rsidR="00F91522" w:rsidRPr="00F91522">
          <w:rPr>
            <w:rStyle w:val="Hyperlink"/>
            <w:rFonts w:eastAsia="Calibri"/>
            <w:b/>
          </w:rPr>
          <w:t>Appendix K – Bed Capacity Flow Chart</w:t>
        </w:r>
        <w:r w:rsidR="00F91522" w:rsidRPr="00F91522">
          <w:rPr>
            <w:b/>
            <w:webHidden/>
          </w:rPr>
          <w:tab/>
        </w:r>
        <w:r w:rsidR="00F91522" w:rsidRPr="00F91522">
          <w:rPr>
            <w:b/>
            <w:webHidden/>
          </w:rPr>
          <w:fldChar w:fldCharType="begin"/>
        </w:r>
        <w:r w:rsidR="00F91522" w:rsidRPr="00F91522">
          <w:rPr>
            <w:b/>
            <w:webHidden/>
          </w:rPr>
          <w:instrText xml:space="preserve"> PAGEREF _Toc89779631 \h </w:instrText>
        </w:r>
        <w:r w:rsidR="00F91522" w:rsidRPr="00F91522">
          <w:rPr>
            <w:b/>
            <w:webHidden/>
          </w:rPr>
        </w:r>
        <w:r w:rsidR="00F91522" w:rsidRPr="00F91522">
          <w:rPr>
            <w:b/>
            <w:webHidden/>
          </w:rPr>
          <w:fldChar w:fldCharType="separate"/>
        </w:r>
        <w:r>
          <w:rPr>
            <w:b/>
            <w:webHidden/>
          </w:rPr>
          <w:t>33</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32" w:history="1">
        <w:r w:rsidR="00F91522" w:rsidRPr="00F91522">
          <w:rPr>
            <w:rStyle w:val="Hyperlink"/>
            <w:b/>
          </w:rPr>
          <w:t>Appendix L – Bed Protocol – use of non-designated bed rooms procedure</w:t>
        </w:r>
        <w:r w:rsidR="00F91522" w:rsidRPr="00F91522">
          <w:rPr>
            <w:b/>
            <w:webHidden/>
          </w:rPr>
          <w:tab/>
        </w:r>
        <w:r w:rsidR="00F91522" w:rsidRPr="00F91522">
          <w:rPr>
            <w:b/>
            <w:webHidden/>
          </w:rPr>
          <w:fldChar w:fldCharType="begin"/>
        </w:r>
        <w:r w:rsidR="00F91522" w:rsidRPr="00F91522">
          <w:rPr>
            <w:b/>
            <w:webHidden/>
          </w:rPr>
          <w:instrText xml:space="preserve"> PAGEREF _Toc89779632 \h </w:instrText>
        </w:r>
        <w:r w:rsidR="00F91522" w:rsidRPr="00F91522">
          <w:rPr>
            <w:b/>
            <w:webHidden/>
          </w:rPr>
        </w:r>
        <w:r w:rsidR="00F91522" w:rsidRPr="00F91522">
          <w:rPr>
            <w:b/>
            <w:webHidden/>
          </w:rPr>
          <w:fldChar w:fldCharType="separate"/>
        </w:r>
        <w:r>
          <w:rPr>
            <w:b/>
            <w:webHidden/>
          </w:rPr>
          <w:t>34</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33" w:history="1">
        <w:r w:rsidR="00F91522" w:rsidRPr="00F91522">
          <w:rPr>
            <w:rStyle w:val="Hyperlink"/>
            <w:b/>
          </w:rPr>
          <w:t>Appendix M – Process For When A Person Is Admitted To Police Custody</w:t>
        </w:r>
        <w:r w:rsidR="00F91522" w:rsidRPr="00F91522">
          <w:rPr>
            <w:b/>
            <w:webHidden/>
          </w:rPr>
          <w:tab/>
        </w:r>
        <w:r w:rsidR="00F91522" w:rsidRPr="00F91522">
          <w:rPr>
            <w:b/>
            <w:webHidden/>
          </w:rPr>
          <w:fldChar w:fldCharType="begin"/>
        </w:r>
        <w:r w:rsidR="00F91522" w:rsidRPr="00F91522">
          <w:rPr>
            <w:b/>
            <w:webHidden/>
          </w:rPr>
          <w:instrText xml:space="preserve"> PAGEREF _Toc89779633 \h </w:instrText>
        </w:r>
        <w:r w:rsidR="00F91522" w:rsidRPr="00F91522">
          <w:rPr>
            <w:b/>
            <w:webHidden/>
          </w:rPr>
        </w:r>
        <w:r w:rsidR="00F91522" w:rsidRPr="00F91522">
          <w:rPr>
            <w:b/>
            <w:webHidden/>
          </w:rPr>
          <w:fldChar w:fldCharType="separate"/>
        </w:r>
        <w:r>
          <w:rPr>
            <w:b/>
            <w:webHidden/>
          </w:rPr>
          <w:t>35</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34" w:history="1">
        <w:r w:rsidR="00F91522" w:rsidRPr="00F91522">
          <w:rPr>
            <w:rStyle w:val="Hyperlink"/>
            <w:b/>
          </w:rPr>
          <w:t>Appendix N – On Call Director – Requests for Private Beds</w:t>
        </w:r>
        <w:r w:rsidR="00F91522" w:rsidRPr="00F91522">
          <w:rPr>
            <w:b/>
            <w:webHidden/>
          </w:rPr>
          <w:tab/>
        </w:r>
        <w:r w:rsidR="00F91522" w:rsidRPr="00F91522">
          <w:rPr>
            <w:b/>
            <w:webHidden/>
          </w:rPr>
          <w:fldChar w:fldCharType="begin"/>
        </w:r>
        <w:r w:rsidR="00F91522" w:rsidRPr="00F91522">
          <w:rPr>
            <w:b/>
            <w:webHidden/>
          </w:rPr>
          <w:instrText xml:space="preserve"> PAGEREF _Toc89779634 \h </w:instrText>
        </w:r>
        <w:r w:rsidR="00F91522" w:rsidRPr="00F91522">
          <w:rPr>
            <w:b/>
            <w:webHidden/>
          </w:rPr>
        </w:r>
        <w:r w:rsidR="00F91522" w:rsidRPr="00F91522">
          <w:rPr>
            <w:b/>
            <w:webHidden/>
          </w:rPr>
          <w:fldChar w:fldCharType="separate"/>
        </w:r>
        <w:r>
          <w:rPr>
            <w:b/>
            <w:webHidden/>
          </w:rPr>
          <w:t>36</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35" w:history="1">
        <w:r w:rsidR="00F91522" w:rsidRPr="00F91522">
          <w:rPr>
            <w:rStyle w:val="Hyperlink"/>
            <w:b/>
          </w:rPr>
          <w:t>Appendix O – Child Adolescent Mental Health Service Out of Hours Guidance</w:t>
        </w:r>
        <w:r w:rsidR="00F91522" w:rsidRPr="00F91522">
          <w:rPr>
            <w:b/>
            <w:webHidden/>
          </w:rPr>
          <w:tab/>
        </w:r>
        <w:r w:rsidR="00F91522" w:rsidRPr="00F91522">
          <w:rPr>
            <w:b/>
            <w:webHidden/>
          </w:rPr>
          <w:fldChar w:fldCharType="begin"/>
        </w:r>
        <w:r w:rsidR="00F91522" w:rsidRPr="00F91522">
          <w:rPr>
            <w:b/>
            <w:webHidden/>
          </w:rPr>
          <w:instrText xml:space="preserve"> PAGEREF _Toc89779635 \h </w:instrText>
        </w:r>
        <w:r w:rsidR="00F91522" w:rsidRPr="00F91522">
          <w:rPr>
            <w:b/>
            <w:webHidden/>
          </w:rPr>
        </w:r>
        <w:r w:rsidR="00F91522" w:rsidRPr="00F91522">
          <w:rPr>
            <w:b/>
            <w:webHidden/>
          </w:rPr>
          <w:fldChar w:fldCharType="separate"/>
        </w:r>
        <w:r>
          <w:rPr>
            <w:b/>
            <w:webHidden/>
          </w:rPr>
          <w:t>37</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36" w:history="1">
        <w:r w:rsidR="00F91522" w:rsidRPr="00F91522">
          <w:rPr>
            <w:rStyle w:val="Hyperlink"/>
            <w:b/>
          </w:rPr>
          <w:t>Appendix P – MBU Admission Pathway</w:t>
        </w:r>
        <w:r w:rsidR="00F91522" w:rsidRPr="00F91522">
          <w:rPr>
            <w:b/>
            <w:webHidden/>
          </w:rPr>
          <w:tab/>
        </w:r>
        <w:r w:rsidR="00F91522" w:rsidRPr="00F91522">
          <w:rPr>
            <w:b/>
            <w:webHidden/>
          </w:rPr>
          <w:fldChar w:fldCharType="begin"/>
        </w:r>
        <w:r w:rsidR="00F91522" w:rsidRPr="00F91522">
          <w:rPr>
            <w:b/>
            <w:webHidden/>
          </w:rPr>
          <w:instrText xml:space="preserve"> PAGEREF _Toc89779636 \h </w:instrText>
        </w:r>
        <w:r w:rsidR="00F91522" w:rsidRPr="00F91522">
          <w:rPr>
            <w:b/>
            <w:webHidden/>
          </w:rPr>
        </w:r>
        <w:r w:rsidR="00F91522" w:rsidRPr="00F91522">
          <w:rPr>
            <w:b/>
            <w:webHidden/>
          </w:rPr>
          <w:fldChar w:fldCharType="separate"/>
        </w:r>
        <w:r>
          <w:rPr>
            <w:b/>
            <w:webHidden/>
          </w:rPr>
          <w:t>40</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37" w:history="1">
        <w:r w:rsidR="00F91522" w:rsidRPr="00F91522">
          <w:rPr>
            <w:rStyle w:val="Hyperlink"/>
            <w:b/>
          </w:rPr>
          <w:t xml:space="preserve">Appendix Q </w:t>
        </w:r>
        <w:r w:rsidR="00F91522">
          <w:rPr>
            <w:rStyle w:val="Hyperlink"/>
            <w:b/>
          </w:rPr>
          <w:t>–</w:t>
        </w:r>
        <w:r w:rsidR="00F91522" w:rsidRPr="00F91522">
          <w:rPr>
            <w:rStyle w:val="Hyperlink"/>
            <w:b/>
          </w:rPr>
          <w:t xml:space="preserve"> 12</w:t>
        </w:r>
        <w:r w:rsidR="00F91522">
          <w:rPr>
            <w:rStyle w:val="Hyperlink"/>
            <w:b/>
          </w:rPr>
          <w:t xml:space="preserve"> </w:t>
        </w:r>
        <w:r w:rsidR="00F91522" w:rsidRPr="00F91522">
          <w:rPr>
            <w:rStyle w:val="Hyperlink"/>
            <w:b/>
          </w:rPr>
          <w:t>hour trolley breaches Acute Trusts / DPT</w:t>
        </w:r>
        <w:r w:rsidR="00F91522" w:rsidRPr="00F91522">
          <w:rPr>
            <w:b/>
            <w:webHidden/>
          </w:rPr>
          <w:tab/>
        </w:r>
        <w:r w:rsidR="00F91522" w:rsidRPr="00F91522">
          <w:rPr>
            <w:b/>
            <w:webHidden/>
          </w:rPr>
          <w:fldChar w:fldCharType="begin"/>
        </w:r>
        <w:r w:rsidR="00F91522" w:rsidRPr="00F91522">
          <w:rPr>
            <w:b/>
            <w:webHidden/>
          </w:rPr>
          <w:instrText xml:space="preserve"> PAGEREF _Toc89779637 \h </w:instrText>
        </w:r>
        <w:r w:rsidR="00F91522" w:rsidRPr="00F91522">
          <w:rPr>
            <w:b/>
            <w:webHidden/>
          </w:rPr>
        </w:r>
        <w:r w:rsidR="00F91522" w:rsidRPr="00F91522">
          <w:rPr>
            <w:b/>
            <w:webHidden/>
          </w:rPr>
          <w:fldChar w:fldCharType="separate"/>
        </w:r>
        <w:r>
          <w:rPr>
            <w:b/>
            <w:webHidden/>
          </w:rPr>
          <w:t>42</w:t>
        </w:r>
        <w:r w:rsidR="00F91522" w:rsidRPr="00F91522">
          <w:rPr>
            <w:b/>
            <w:webHidden/>
          </w:rPr>
          <w:fldChar w:fldCharType="end"/>
        </w:r>
      </w:hyperlink>
    </w:p>
    <w:p w:rsidR="00F91522" w:rsidRPr="00F91522" w:rsidRDefault="002C609C">
      <w:pPr>
        <w:pStyle w:val="TOC1"/>
        <w:rPr>
          <w:rFonts w:eastAsiaTheme="minorEastAsia"/>
          <w:b/>
          <w:lang w:eastAsia="en-GB"/>
        </w:rPr>
      </w:pPr>
      <w:hyperlink w:anchor="_Toc89779638" w:history="1">
        <w:r w:rsidR="00F91522" w:rsidRPr="00F91522">
          <w:rPr>
            <w:rStyle w:val="Hyperlink"/>
            <w:b/>
          </w:rPr>
          <w:t>Appendix R – OMPH HTT External Referrals</w:t>
        </w:r>
        <w:r w:rsidR="00F91522" w:rsidRPr="00F91522">
          <w:rPr>
            <w:b/>
            <w:webHidden/>
          </w:rPr>
          <w:tab/>
        </w:r>
        <w:r w:rsidR="00F91522" w:rsidRPr="00F91522">
          <w:rPr>
            <w:b/>
            <w:webHidden/>
          </w:rPr>
          <w:fldChar w:fldCharType="begin"/>
        </w:r>
        <w:r w:rsidR="00F91522" w:rsidRPr="00F91522">
          <w:rPr>
            <w:b/>
            <w:webHidden/>
          </w:rPr>
          <w:instrText xml:space="preserve"> PAGEREF _Toc89779638 \h </w:instrText>
        </w:r>
        <w:r w:rsidR="00F91522" w:rsidRPr="00F91522">
          <w:rPr>
            <w:b/>
            <w:webHidden/>
          </w:rPr>
        </w:r>
        <w:r w:rsidR="00F91522" w:rsidRPr="00F91522">
          <w:rPr>
            <w:b/>
            <w:webHidden/>
          </w:rPr>
          <w:fldChar w:fldCharType="separate"/>
        </w:r>
        <w:r>
          <w:rPr>
            <w:b/>
            <w:webHidden/>
          </w:rPr>
          <w:t>45</w:t>
        </w:r>
        <w:r w:rsidR="00F91522" w:rsidRPr="00F91522">
          <w:rPr>
            <w:b/>
            <w:webHidden/>
          </w:rPr>
          <w:fldChar w:fldCharType="end"/>
        </w:r>
      </w:hyperlink>
    </w:p>
    <w:p w:rsidR="00A61536" w:rsidRPr="00392447" w:rsidRDefault="008E5B5F" w:rsidP="006F70B2">
      <w:pPr>
        <w:pStyle w:val="Header"/>
        <w:widowControl w:val="0"/>
        <w:spacing w:before="120" w:after="60"/>
        <w:rPr>
          <w:rFonts w:ascii="Arial" w:hAnsi="Arial" w:cs="Arial"/>
          <w:sz w:val="22"/>
          <w:szCs w:val="22"/>
        </w:rPr>
      </w:pPr>
      <w:r w:rsidRPr="00F91522">
        <w:rPr>
          <w:rFonts w:ascii="Arial" w:hAnsi="Arial" w:cs="Arial"/>
          <w:b/>
          <w:bCs/>
          <w:noProof/>
          <w:sz w:val="22"/>
          <w:szCs w:val="22"/>
        </w:rPr>
        <w:lastRenderedPageBreak/>
        <w:fldChar w:fldCharType="end"/>
      </w:r>
    </w:p>
    <w:p w:rsidR="00C113B6" w:rsidRPr="00F91522" w:rsidRDefault="0054660A" w:rsidP="00C85D2F">
      <w:pPr>
        <w:pStyle w:val="Heading1"/>
        <w:numPr>
          <w:ilvl w:val="0"/>
          <w:numId w:val="22"/>
        </w:numPr>
        <w:spacing w:before="0" w:after="0"/>
        <w:jc w:val="left"/>
        <w:rPr>
          <w:rFonts w:ascii="Arial" w:hAnsi="Arial" w:cs="Arial"/>
          <w:bCs w:val="0"/>
          <w:sz w:val="22"/>
          <w:szCs w:val="22"/>
        </w:rPr>
      </w:pPr>
      <w:r w:rsidRPr="00392447">
        <w:br w:type="page"/>
      </w:r>
      <w:bookmarkStart w:id="1" w:name="_Toc89779601"/>
      <w:r w:rsidR="00C113B6" w:rsidRPr="00F91522">
        <w:rPr>
          <w:rFonts w:ascii="Arial" w:hAnsi="Arial" w:cs="Arial"/>
          <w:bCs w:val="0"/>
          <w:sz w:val="22"/>
          <w:szCs w:val="22"/>
        </w:rPr>
        <w:lastRenderedPageBreak/>
        <w:t>Introduction</w:t>
      </w:r>
      <w:bookmarkEnd w:id="1"/>
    </w:p>
    <w:p w:rsidR="007E0654" w:rsidRPr="00C85D2F" w:rsidRDefault="007E0654" w:rsidP="00C85D2F">
      <w:pPr>
        <w:jc w:val="left"/>
        <w:rPr>
          <w:rFonts w:ascii="Arial" w:hAnsi="Arial" w:cs="Arial"/>
          <w:b/>
          <w:bCs/>
          <w:sz w:val="22"/>
          <w:szCs w:val="22"/>
          <w:u w:val="single"/>
        </w:rPr>
      </w:pPr>
    </w:p>
    <w:p w:rsidR="007A7527" w:rsidRPr="00C85D2F" w:rsidRDefault="007A7527" w:rsidP="00C85D2F">
      <w:pPr>
        <w:pStyle w:val="ListParagraph"/>
        <w:numPr>
          <w:ilvl w:val="1"/>
          <w:numId w:val="22"/>
        </w:numPr>
        <w:autoSpaceDE w:val="0"/>
        <w:autoSpaceDN w:val="0"/>
        <w:adjustRightInd w:val="0"/>
        <w:spacing w:after="0" w:line="240" w:lineRule="auto"/>
        <w:ind w:left="709" w:hanging="709"/>
        <w:rPr>
          <w:rFonts w:ascii="Arial" w:hAnsi="Arial" w:cs="Arial"/>
        </w:rPr>
      </w:pPr>
      <w:r w:rsidRPr="00C85D2F">
        <w:rPr>
          <w:rFonts w:ascii="Arial" w:hAnsi="Arial" w:cs="Arial"/>
        </w:rPr>
        <w:t xml:space="preserve">An inpatient admission to hospital may be an essential component to a person’s treatment and recovery both to facilitate their care and safety needs and for their families, </w:t>
      </w:r>
      <w:r w:rsidR="00393FC6" w:rsidRPr="00C85D2F">
        <w:rPr>
          <w:rFonts w:ascii="Arial" w:hAnsi="Arial" w:cs="Arial"/>
        </w:rPr>
        <w:t>carers</w:t>
      </w:r>
      <w:r w:rsidRPr="00C85D2F">
        <w:rPr>
          <w:rFonts w:ascii="Arial" w:hAnsi="Arial" w:cs="Arial"/>
        </w:rPr>
        <w:t xml:space="preserve"> and the public. The Trust recognises that admission to hospital can be a stressful experience for the person</w:t>
      </w:r>
      <w:r w:rsidR="004E0D75" w:rsidRPr="00C85D2F">
        <w:rPr>
          <w:rFonts w:ascii="Arial" w:hAnsi="Arial" w:cs="Arial"/>
        </w:rPr>
        <w:t>, their family</w:t>
      </w:r>
      <w:r w:rsidR="00191EDB" w:rsidRPr="00C85D2F">
        <w:rPr>
          <w:rFonts w:ascii="Arial" w:hAnsi="Arial" w:cs="Arial"/>
        </w:rPr>
        <w:t xml:space="preserve"> and</w:t>
      </w:r>
      <w:r w:rsidR="00B7227F" w:rsidRPr="00C85D2F">
        <w:rPr>
          <w:rFonts w:ascii="Arial" w:hAnsi="Arial" w:cs="Arial"/>
        </w:rPr>
        <w:t>/</w:t>
      </w:r>
      <w:r w:rsidR="004E0D75" w:rsidRPr="00C85D2F">
        <w:rPr>
          <w:rFonts w:ascii="Arial" w:hAnsi="Arial" w:cs="Arial"/>
        </w:rPr>
        <w:t xml:space="preserve">or </w:t>
      </w:r>
      <w:r w:rsidR="00393FC6" w:rsidRPr="00C85D2F">
        <w:rPr>
          <w:rFonts w:ascii="Arial" w:hAnsi="Arial" w:cs="Arial"/>
        </w:rPr>
        <w:t>carers</w:t>
      </w:r>
      <w:r w:rsidR="004E0D75" w:rsidRPr="00C85D2F">
        <w:rPr>
          <w:rFonts w:ascii="Arial" w:hAnsi="Arial" w:cs="Arial"/>
        </w:rPr>
        <w:t xml:space="preserve"> </w:t>
      </w:r>
      <w:r w:rsidRPr="00C85D2F">
        <w:rPr>
          <w:rFonts w:ascii="Arial" w:hAnsi="Arial" w:cs="Arial"/>
        </w:rPr>
        <w:t>and with this in mind every effort is made to ensure that the person’s admission is supportive to their needs and is aimed towards their recovery, with privacy and dignity in mind.</w:t>
      </w:r>
      <w:r w:rsidR="00B06AD3" w:rsidRPr="00C85D2F">
        <w:rPr>
          <w:rFonts w:ascii="Arial" w:hAnsi="Arial" w:cs="Arial"/>
        </w:rPr>
        <w:t xml:space="preserve"> A </w:t>
      </w:r>
      <w:r w:rsidR="00637237" w:rsidRPr="00C85D2F">
        <w:rPr>
          <w:rFonts w:ascii="Arial" w:hAnsi="Arial" w:cs="Arial"/>
        </w:rPr>
        <w:t>person’s</w:t>
      </w:r>
      <w:r w:rsidR="00B06AD3" w:rsidRPr="00C85D2F">
        <w:rPr>
          <w:rFonts w:ascii="Arial" w:hAnsi="Arial" w:cs="Arial"/>
        </w:rPr>
        <w:t xml:space="preserve"> </w:t>
      </w:r>
      <w:r w:rsidR="007843D5" w:rsidRPr="00C85D2F">
        <w:rPr>
          <w:rFonts w:ascii="Arial" w:hAnsi="Arial" w:cs="Arial"/>
        </w:rPr>
        <w:t>Care/Recovery Coordinator</w:t>
      </w:r>
      <w:r w:rsidR="00D4106B" w:rsidRPr="00C85D2F">
        <w:rPr>
          <w:rFonts w:ascii="Arial" w:hAnsi="Arial" w:cs="Arial"/>
        </w:rPr>
        <w:t xml:space="preserve"> (CCO)</w:t>
      </w:r>
      <w:r w:rsidR="007843D5" w:rsidRPr="00C85D2F">
        <w:rPr>
          <w:rFonts w:ascii="Arial" w:hAnsi="Arial" w:cs="Arial"/>
        </w:rPr>
        <w:t xml:space="preserve"> </w:t>
      </w:r>
      <w:r w:rsidR="00B06AD3" w:rsidRPr="00C85D2F">
        <w:rPr>
          <w:rFonts w:ascii="Arial" w:hAnsi="Arial" w:cs="Arial"/>
        </w:rPr>
        <w:t xml:space="preserve">remains the person responsible for clear communication with the families and </w:t>
      </w:r>
      <w:r w:rsidR="00393FC6" w:rsidRPr="00C85D2F">
        <w:rPr>
          <w:rFonts w:ascii="Arial" w:hAnsi="Arial" w:cs="Arial"/>
        </w:rPr>
        <w:t>carers</w:t>
      </w:r>
      <w:r w:rsidR="00B06AD3" w:rsidRPr="00C85D2F">
        <w:rPr>
          <w:rFonts w:ascii="Arial" w:hAnsi="Arial" w:cs="Arial"/>
        </w:rPr>
        <w:t>.</w:t>
      </w:r>
    </w:p>
    <w:p w:rsidR="00A56E40" w:rsidRPr="00C85D2F" w:rsidRDefault="00A56E40" w:rsidP="00C85D2F">
      <w:pPr>
        <w:autoSpaceDE w:val="0"/>
        <w:autoSpaceDN w:val="0"/>
        <w:adjustRightInd w:val="0"/>
        <w:ind w:left="709" w:hanging="709"/>
        <w:jc w:val="left"/>
        <w:rPr>
          <w:rFonts w:ascii="Arial" w:hAnsi="Arial" w:cs="Arial"/>
          <w:sz w:val="22"/>
          <w:szCs w:val="22"/>
          <w:lang w:val="en-US"/>
        </w:rPr>
      </w:pPr>
    </w:p>
    <w:p w:rsidR="0016051C" w:rsidRPr="00C85D2F" w:rsidRDefault="00637237" w:rsidP="00C85D2F">
      <w:pPr>
        <w:pStyle w:val="ListParagraph"/>
        <w:numPr>
          <w:ilvl w:val="1"/>
          <w:numId w:val="22"/>
        </w:numPr>
        <w:autoSpaceDE w:val="0"/>
        <w:autoSpaceDN w:val="0"/>
        <w:adjustRightInd w:val="0"/>
        <w:spacing w:after="0" w:line="240" w:lineRule="auto"/>
        <w:ind w:left="709" w:hanging="709"/>
        <w:rPr>
          <w:rFonts w:ascii="Arial" w:hAnsi="Arial" w:cs="Arial"/>
        </w:rPr>
      </w:pPr>
      <w:r w:rsidRPr="00C85D2F">
        <w:rPr>
          <w:rFonts w:ascii="Arial" w:hAnsi="Arial" w:cs="Arial"/>
        </w:rPr>
        <w:t xml:space="preserve">There will be occasions when a person is new to services and therefore will not have had a </w:t>
      </w:r>
      <w:r w:rsidR="007843D5" w:rsidRPr="00C85D2F">
        <w:rPr>
          <w:rFonts w:ascii="Arial" w:hAnsi="Arial" w:cs="Arial"/>
        </w:rPr>
        <w:t xml:space="preserve">Care/Recovery Coordinator </w:t>
      </w:r>
      <w:r w:rsidRPr="00C85D2F">
        <w:rPr>
          <w:rFonts w:ascii="Arial" w:hAnsi="Arial" w:cs="Arial"/>
        </w:rPr>
        <w:t>allocated to them who can answer question</w:t>
      </w:r>
      <w:r w:rsidR="00191EDB" w:rsidRPr="00C85D2F">
        <w:rPr>
          <w:rFonts w:ascii="Arial" w:hAnsi="Arial" w:cs="Arial"/>
        </w:rPr>
        <w:t>s</w:t>
      </w:r>
      <w:r w:rsidR="00865FA2" w:rsidRPr="00C85D2F">
        <w:rPr>
          <w:rFonts w:ascii="Arial" w:hAnsi="Arial" w:cs="Arial"/>
        </w:rPr>
        <w:t xml:space="preserve"> </w:t>
      </w:r>
      <w:r w:rsidRPr="00C85D2F">
        <w:rPr>
          <w:rFonts w:ascii="Arial" w:hAnsi="Arial" w:cs="Arial"/>
        </w:rPr>
        <w:t>about admissions. In these first circumstances i.e. the</w:t>
      </w:r>
      <w:r w:rsidR="00191EDB" w:rsidRPr="00C85D2F">
        <w:rPr>
          <w:rFonts w:ascii="Arial" w:hAnsi="Arial" w:cs="Arial"/>
        </w:rPr>
        <w:t>y</w:t>
      </w:r>
      <w:r w:rsidRPr="00C85D2F">
        <w:rPr>
          <w:rFonts w:ascii="Arial" w:hAnsi="Arial" w:cs="Arial"/>
        </w:rPr>
        <w:t xml:space="preserve"> are detained under the Mental Health Act</w:t>
      </w:r>
      <w:r w:rsidR="008F63C5" w:rsidRPr="00C85D2F">
        <w:rPr>
          <w:rFonts w:ascii="Arial" w:hAnsi="Arial" w:cs="Arial"/>
        </w:rPr>
        <w:t xml:space="preserve">. The AMHP in the assessing team informs the family and will answer question from </w:t>
      </w:r>
      <w:r w:rsidRPr="00C85D2F">
        <w:rPr>
          <w:rFonts w:ascii="Arial" w:hAnsi="Arial" w:cs="Arial"/>
        </w:rPr>
        <w:t xml:space="preserve">families and </w:t>
      </w:r>
      <w:r w:rsidR="00393FC6" w:rsidRPr="00C85D2F">
        <w:rPr>
          <w:rFonts w:ascii="Arial" w:hAnsi="Arial" w:cs="Arial"/>
        </w:rPr>
        <w:t>carers</w:t>
      </w:r>
      <w:r w:rsidRPr="00C85D2F">
        <w:rPr>
          <w:rFonts w:ascii="Arial" w:hAnsi="Arial" w:cs="Arial"/>
        </w:rPr>
        <w:t xml:space="preserve"> about their admission</w:t>
      </w:r>
      <w:r w:rsidR="00FE2FA5" w:rsidRPr="00C85D2F">
        <w:rPr>
          <w:rFonts w:ascii="Arial" w:hAnsi="Arial" w:cs="Arial"/>
        </w:rPr>
        <w:t xml:space="preserve"> </w:t>
      </w:r>
      <w:r w:rsidR="00BA0780" w:rsidRPr="00C85D2F">
        <w:rPr>
          <w:rFonts w:ascii="Arial" w:hAnsi="Arial" w:cs="Arial"/>
        </w:rPr>
        <w:t>to hospital.</w:t>
      </w:r>
      <w:r w:rsidRPr="00C85D2F">
        <w:rPr>
          <w:rFonts w:ascii="Arial" w:hAnsi="Arial" w:cs="Arial"/>
        </w:rPr>
        <w:t xml:space="preserve"> Once a person is admitted to hospital, the ward will be the contact for families and </w:t>
      </w:r>
      <w:r w:rsidR="00393FC6" w:rsidRPr="00C85D2F">
        <w:rPr>
          <w:rFonts w:ascii="Arial" w:hAnsi="Arial" w:cs="Arial"/>
        </w:rPr>
        <w:t>carers</w:t>
      </w:r>
      <w:r w:rsidRPr="00C85D2F">
        <w:rPr>
          <w:rFonts w:ascii="Arial" w:hAnsi="Arial" w:cs="Arial"/>
        </w:rPr>
        <w:t xml:space="preserve"> until a </w:t>
      </w:r>
      <w:r w:rsidR="007843D5" w:rsidRPr="00C85D2F">
        <w:rPr>
          <w:rFonts w:ascii="Arial" w:hAnsi="Arial" w:cs="Arial"/>
        </w:rPr>
        <w:t xml:space="preserve">Care/Recovery Coordinator </w:t>
      </w:r>
      <w:r w:rsidRPr="00C85D2F">
        <w:rPr>
          <w:rFonts w:ascii="Arial" w:hAnsi="Arial" w:cs="Arial"/>
        </w:rPr>
        <w:t>has been allocated urgently by the community team.</w:t>
      </w:r>
      <w:r w:rsidR="00191EDB" w:rsidRPr="00C85D2F">
        <w:rPr>
          <w:rFonts w:ascii="Arial" w:hAnsi="Arial" w:cs="Arial"/>
        </w:rPr>
        <w:t xml:space="preserve"> </w:t>
      </w:r>
      <w:r w:rsidR="00B474DC" w:rsidRPr="00C85D2F">
        <w:rPr>
          <w:rFonts w:ascii="Arial" w:hAnsi="Arial" w:cs="Arial"/>
        </w:rPr>
        <w:t xml:space="preserve">If a patient is admitted out of locality without a CCO </w:t>
      </w:r>
      <w:r w:rsidR="00B22099" w:rsidRPr="00C85D2F">
        <w:rPr>
          <w:rFonts w:ascii="Arial" w:eastAsia="Calibri" w:hAnsi="Arial" w:cs="Arial"/>
        </w:rPr>
        <w:t xml:space="preserve">The Urgent and Emergency Repatriation Coordinators shall act as conduit between the external providers, Community Team and Home Treatment Team to ensure regular contact is made and with a view to repatriating them as soon as practicable back to their local ward and </w:t>
      </w:r>
      <w:r w:rsidR="00B474DC" w:rsidRPr="00C85D2F">
        <w:rPr>
          <w:rFonts w:ascii="Arial" w:hAnsi="Arial" w:cs="Arial"/>
        </w:rPr>
        <w:t>will act as the link for them until a CCO is allocated</w:t>
      </w:r>
      <w:r w:rsidR="00B62F71" w:rsidRPr="00C85D2F">
        <w:rPr>
          <w:rFonts w:ascii="Arial" w:hAnsi="Arial" w:cs="Arial"/>
        </w:rPr>
        <w:t>.</w:t>
      </w:r>
    </w:p>
    <w:p w:rsidR="00145044" w:rsidRPr="00C85D2F" w:rsidRDefault="00145044" w:rsidP="00C85D2F">
      <w:pPr>
        <w:pStyle w:val="ListParagraph"/>
        <w:spacing w:after="0" w:line="240" w:lineRule="auto"/>
        <w:ind w:left="709" w:hanging="709"/>
        <w:rPr>
          <w:rFonts w:ascii="Arial" w:hAnsi="Arial" w:cs="Arial"/>
        </w:rPr>
      </w:pPr>
    </w:p>
    <w:p w:rsidR="00145044" w:rsidRPr="00C85D2F" w:rsidRDefault="00145044" w:rsidP="00C85D2F">
      <w:pPr>
        <w:pStyle w:val="ListParagraph"/>
        <w:numPr>
          <w:ilvl w:val="1"/>
          <w:numId w:val="22"/>
        </w:numPr>
        <w:autoSpaceDE w:val="0"/>
        <w:autoSpaceDN w:val="0"/>
        <w:adjustRightInd w:val="0"/>
        <w:spacing w:after="0" w:line="240" w:lineRule="auto"/>
        <w:ind w:left="709" w:hanging="709"/>
        <w:rPr>
          <w:rFonts w:ascii="Arial" w:hAnsi="Arial" w:cs="Arial"/>
        </w:rPr>
      </w:pPr>
      <w:r w:rsidRPr="00C85D2F">
        <w:rPr>
          <w:rFonts w:ascii="Arial" w:hAnsi="Arial" w:cs="Arial"/>
        </w:rPr>
        <w:t>Bed Capacity within the Trust is in high demand so the management of resources must be effective and have a consistent approach with clear understanding of the roles and responsibilities by all involved. Home Treatment Team (HTT) are the gate keepers for adult and older adult functional beds.</w:t>
      </w:r>
    </w:p>
    <w:p w:rsidR="00145044" w:rsidRPr="00C85D2F" w:rsidRDefault="00145044" w:rsidP="00C85D2F">
      <w:pPr>
        <w:pStyle w:val="ListParagraph"/>
        <w:spacing w:after="0" w:line="240" w:lineRule="auto"/>
        <w:ind w:left="709" w:hanging="709"/>
        <w:rPr>
          <w:rFonts w:ascii="Arial" w:hAnsi="Arial" w:cs="Arial"/>
        </w:rPr>
      </w:pPr>
    </w:p>
    <w:p w:rsidR="00145044" w:rsidRPr="00C85D2F" w:rsidRDefault="00145044" w:rsidP="00C85D2F">
      <w:pPr>
        <w:pStyle w:val="ListParagraph"/>
        <w:numPr>
          <w:ilvl w:val="1"/>
          <w:numId w:val="22"/>
        </w:numPr>
        <w:autoSpaceDE w:val="0"/>
        <w:autoSpaceDN w:val="0"/>
        <w:adjustRightInd w:val="0"/>
        <w:spacing w:after="0" w:line="240" w:lineRule="auto"/>
        <w:ind w:left="709" w:hanging="709"/>
        <w:rPr>
          <w:rFonts w:ascii="Arial" w:hAnsi="Arial" w:cs="Arial"/>
        </w:rPr>
      </w:pPr>
      <w:r w:rsidRPr="00C85D2F">
        <w:rPr>
          <w:rFonts w:ascii="Arial" w:hAnsi="Arial" w:cs="Arial"/>
        </w:rPr>
        <w:t>The gate keeping function for adults and older adults with an organic diagnosis is undertaken by the Senior Management for the Older People’s Mental Health [OPMH] Directorate</w:t>
      </w:r>
      <w:r w:rsidR="003E6ABF" w:rsidRPr="00C85D2F">
        <w:rPr>
          <w:rFonts w:ascii="Arial" w:hAnsi="Arial" w:cs="Arial"/>
        </w:rPr>
        <w:t xml:space="preserve"> and Belvedere Ward</w:t>
      </w:r>
      <w:r w:rsidR="002B2510" w:rsidRPr="00C85D2F">
        <w:rPr>
          <w:rFonts w:ascii="Arial" w:hAnsi="Arial" w:cs="Arial"/>
        </w:rPr>
        <w:t xml:space="preserve">. </w:t>
      </w:r>
    </w:p>
    <w:p w:rsidR="00145044" w:rsidRPr="00C85D2F" w:rsidRDefault="00145044" w:rsidP="00C85D2F">
      <w:pPr>
        <w:pStyle w:val="ListParagraph"/>
        <w:spacing w:after="0" w:line="240" w:lineRule="auto"/>
        <w:ind w:left="709" w:hanging="709"/>
        <w:rPr>
          <w:rFonts w:ascii="Arial" w:hAnsi="Arial" w:cs="Arial"/>
        </w:rPr>
      </w:pPr>
    </w:p>
    <w:p w:rsidR="0016051C" w:rsidRPr="00C85D2F" w:rsidRDefault="003E6ABF" w:rsidP="00C85D2F">
      <w:pPr>
        <w:pStyle w:val="ListParagraph"/>
        <w:numPr>
          <w:ilvl w:val="1"/>
          <w:numId w:val="22"/>
        </w:numPr>
        <w:autoSpaceDE w:val="0"/>
        <w:autoSpaceDN w:val="0"/>
        <w:adjustRightInd w:val="0"/>
        <w:spacing w:after="0" w:line="240" w:lineRule="auto"/>
        <w:ind w:left="709" w:hanging="709"/>
        <w:rPr>
          <w:rFonts w:ascii="Arial" w:hAnsi="Arial" w:cs="Arial"/>
        </w:rPr>
      </w:pPr>
      <w:r w:rsidRPr="00C85D2F">
        <w:rPr>
          <w:rFonts w:ascii="Arial" w:hAnsi="Arial" w:cs="Arial"/>
        </w:rPr>
        <w:t xml:space="preserve">Access to beds on </w:t>
      </w:r>
      <w:hyperlink r:id="rId9" w:history="1">
        <w:r w:rsidRPr="00C85D2F">
          <w:rPr>
            <w:rStyle w:val="Hyperlink"/>
            <w:rFonts w:ascii="Arial" w:hAnsi="Arial" w:cs="Arial"/>
          </w:rPr>
          <w:t>Additional Support Unit (ASU)</w:t>
        </w:r>
      </w:hyperlink>
      <w:r w:rsidR="00DA0BD8" w:rsidRPr="00C85D2F">
        <w:rPr>
          <w:rFonts w:ascii="Arial" w:hAnsi="Arial" w:cs="Arial"/>
        </w:rPr>
        <w:t xml:space="preserve"> (Learning Disabilities)</w:t>
      </w:r>
      <w:r w:rsidRPr="00C85D2F">
        <w:rPr>
          <w:rFonts w:ascii="Arial" w:hAnsi="Arial" w:cs="Arial"/>
        </w:rPr>
        <w:t xml:space="preserve">, </w:t>
      </w:r>
      <w:hyperlink r:id="rId10" w:history="1">
        <w:r w:rsidR="00DA0BD8" w:rsidRPr="00C85D2F">
          <w:rPr>
            <w:rStyle w:val="Hyperlink"/>
            <w:rFonts w:ascii="Arial" w:hAnsi="Arial" w:cs="Arial"/>
          </w:rPr>
          <w:t>The Junipers</w:t>
        </w:r>
      </w:hyperlink>
      <w:r w:rsidR="00DA0BD8" w:rsidRPr="00C85D2F">
        <w:rPr>
          <w:rFonts w:ascii="Arial" w:hAnsi="Arial" w:cs="Arial"/>
        </w:rPr>
        <w:t xml:space="preserve"> (</w:t>
      </w:r>
      <w:r w:rsidRPr="00C85D2F">
        <w:rPr>
          <w:rFonts w:ascii="Arial" w:hAnsi="Arial" w:cs="Arial"/>
        </w:rPr>
        <w:t>Psychiatric Intensive Support Unit</w:t>
      </w:r>
      <w:r w:rsidR="00DA0BD8" w:rsidRPr="00C85D2F">
        <w:rPr>
          <w:rFonts w:ascii="Arial" w:hAnsi="Arial" w:cs="Arial"/>
        </w:rPr>
        <w:t xml:space="preserve">, </w:t>
      </w:r>
      <w:r w:rsidRPr="00C85D2F">
        <w:rPr>
          <w:rFonts w:ascii="Arial" w:hAnsi="Arial" w:cs="Arial"/>
        </w:rPr>
        <w:t xml:space="preserve">PICU), </w:t>
      </w:r>
      <w:hyperlink r:id="rId11" w:history="1">
        <w:r w:rsidR="00B62F71" w:rsidRPr="00C85D2F">
          <w:rPr>
            <w:rStyle w:val="Hyperlink"/>
            <w:rFonts w:ascii="Arial" w:hAnsi="Arial" w:cs="Arial"/>
          </w:rPr>
          <w:t>Eating Disorder</w:t>
        </w:r>
      </w:hyperlink>
      <w:r w:rsidR="00DA0BD8" w:rsidRPr="00C85D2F">
        <w:rPr>
          <w:rFonts w:ascii="Arial" w:hAnsi="Arial" w:cs="Arial"/>
        </w:rPr>
        <w:t xml:space="preserve"> (Haldon Unit</w:t>
      </w:r>
      <w:r w:rsidR="00B62F71" w:rsidRPr="00C85D2F">
        <w:rPr>
          <w:rFonts w:ascii="Arial" w:hAnsi="Arial" w:cs="Arial"/>
        </w:rPr>
        <w:t xml:space="preserve">), </w:t>
      </w:r>
      <w:hyperlink r:id="rId12" w:history="1">
        <w:r w:rsidR="00B62F71" w:rsidRPr="00C85D2F">
          <w:rPr>
            <w:rStyle w:val="Hyperlink"/>
            <w:rFonts w:ascii="Arial" w:hAnsi="Arial" w:cs="Arial"/>
          </w:rPr>
          <w:t>Mothe</w:t>
        </w:r>
        <w:r w:rsidR="00DA0BD8" w:rsidRPr="00C85D2F">
          <w:rPr>
            <w:rStyle w:val="Hyperlink"/>
            <w:rFonts w:ascii="Arial" w:hAnsi="Arial" w:cs="Arial"/>
          </w:rPr>
          <w:t>r and Baby Unit, MBU</w:t>
        </w:r>
      </w:hyperlink>
      <w:r w:rsidR="00DA0BD8" w:rsidRPr="00C85D2F">
        <w:rPr>
          <w:rFonts w:ascii="Arial" w:hAnsi="Arial" w:cs="Arial"/>
        </w:rPr>
        <w:t xml:space="preserve"> (Jasmine Lodge) </w:t>
      </w:r>
      <w:r w:rsidR="00B62F71" w:rsidRPr="00C85D2F">
        <w:rPr>
          <w:rFonts w:ascii="Arial" w:hAnsi="Arial" w:cs="Arial"/>
        </w:rPr>
        <w:t xml:space="preserve">and </w:t>
      </w:r>
      <w:hyperlink r:id="rId13" w:history="1">
        <w:r w:rsidR="00B62F71" w:rsidRPr="00C85D2F">
          <w:rPr>
            <w:rStyle w:val="Hyperlink"/>
            <w:rFonts w:ascii="Arial" w:hAnsi="Arial" w:cs="Arial"/>
          </w:rPr>
          <w:t>Secure S</w:t>
        </w:r>
        <w:r w:rsidRPr="00C85D2F">
          <w:rPr>
            <w:rStyle w:val="Hyperlink"/>
            <w:rFonts w:ascii="Arial" w:hAnsi="Arial" w:cs="Arial"/>
          </w:rPr>
          <w:t>ervices</w:t>
        </w:r>
      </w:hyperlink>
      <w:r w:rsidRPr="00C85D2F">
        <w:rPr>
          <w:rFonts w:ascii="Arial" w:hAnsi="Arial" w:cs="Arial"/>
        </w:rPr>
        <w:t xml:space="preserve"> </w:t>
      </w:r>
      <w:r w:rsidR="00B62F71" w:rsidRPr="00C85D2F">
        <w:rPr>
          <w:rFonts w:ascii="Arial" w:hAnsi="Arial" w:cs="Arial"/>
        </w:rPr>
        <w:t xml:space="preserve">(Langdon) </w:t>
      </w:r>
      <w:r w:rsidRPr="00C85D2F">
        <w:rPr>
          <w:rFonts w:ascii="Arial" w:hAnsi="Arial" w:cs="Arial"/>
        </w:rPr>
        <w:t>all have their own referral process (please refer to individual operational procedures for each area</w:t>
      </w:r>
      <w:r w:rsidR="00B62F71" w:rsidRPr="00C85D2F">
        <w:rPr>
          <w:rFonts w:ascii="Arial" w:hAnsi="Arial" w:cs="Arial"/>
        </w:rPr>
        <w:t xml:space="preserve"> access via the hyperlinks</w:t>
      </w:r>
      <w:r w:rsidRPr="00C85D2F">
        <w:rPr>
          <w:rFonts w:ascii="Arial" w:hAnsi="Arial" w:cs="Arial"/>
        </w:rPr>
        <w:t>)</w:t>
      </w:r>
    </w:p>
    <w:p w:rsidR="0016051C" w:rsidRPr="00C85D2F" w:rsidRDefault="0016051C" w:rsidP="00C85D2F">
      <w:pPr>
        <w:autoSpaceDE w:val="0"/>
        <w:autoSpaceDN w:val="0"/>
        <w:adjustRightInd w:val="0"/>
        <w:jc w:val="left"/>
        <w:rPr>
          <w:rFonts w:ascii="Arial" w:hAnsi="Arial" w:cs="Arial"/>
          <w:sz w:val="22"/>
          <w:szCs w:val="22"/>
          <w:lang w:val="en-US"/>
        </w:rPr>
      </w:pPr>
    </w:p>
    <w:p w:rsidR="00F65B4D" w:rsidRPr="00F91522" w:rsidRDefault="00F65B4D" w:rsidP="00C85D2F">
      <w:pPr>
        <w:pStyle w:val="Heading1"/>
        <w:numPr>
          <w:ilvl w:val="0"/>
          <w:numId w:val="22"/>
        </w:numPr>
        <w:spacing w:before="0" w:after="0"/>
        <w:jc w:val="left"/>
        <w:rPr>
          <w:rFonts w:ascii="Arial" w:hAnsi="Arial" w:cs="Arial"/>
          <w:sz w:val="22"/>
          <w:szCs w:val="22"/>
          <w:lang w:val="en-GB"/>
        </w:rPr>
      </w:pPr>
      <w:bookmarkStart w:id="2" w:name="_Toc89779602"/>
      <w:r w:rsidRPr="00F91522">
        <w:rPr>
          <w:rFonts w:ascii="Arial" w:hAnsi="Arial" w:cs="Arial"/>
          <w:sz w:val="22"/>
          <w:szCs w:val="22"/>
        </w:rPr>
        <w:t>Purpose</w:t>
      </w:r>
      <w:bookmarkEnd w:id="2"/>
    </w:p>
    <w:p w:rsidR="001C2BAC" w:rsidRPr="00C85D2F" w:rsidRDefault="001C2BAC" w:rsidP="00C85D2F">
      <w:pPr>
        <w:jc w:val="left"/>
        <w:rPr>
          <w:rFonts w:ascii="Arial" w:hAnsi="Arial" w:cs="Arial"/>
          <w:sz w:val="22"/>
          <w:szCs w:val="22"/>
        </w:rPr>
      </w:pPr>
    </w:p>
    <w:p w:rsidR="00964051" w:rsidRPr="00C85D2F" w:rsidRDefault="001C2BAC" w:rsidP="00C85D2F">
      <w:pPr>
        <w:pStyle w:val="ListParagraph"/>
        <w:numPr>
          <w:ilvl w:val="1"/>
          <w:numId w:val="22"/>
        </w:numPr>
        <w:autoSpaceDE w:val="0"/>
        <w:autoSpaceDN w:val="0"/>
        <w:adjustRightInd w:val="0"/>
        <w:spacing w:after="0" w:line="240" w:lineRule="auto"/>
        <w:ind w:left="709" w:hanging="709"/>
        <w:rPr>
          <w:rFonts w:ascii="Arial" w:hAnsi="Arial" w:cs="Arial"/>
        </w:rPr>
      </w:pPr>
      <w:r w:rsidRPr="00C85D2F">
        <w:rPr>
          <w:rFonts w:ascii="Arial" w:hAnsi="Arial" w:cs="Arial"/>
        </w:rPr>
        <w:t>This policy has been developed to ensure the optimal use and effective management of the Trust’s inpatient b</w:t>
      </w:r>
      <w:r w:rsidR="00FF7E6F" w:rsidRPr="00C85D2F">
        <w:rPr>
          <w:rFonts w:ascii="Arial" w:hAnsi="Arial" w:cs="Arial"/>
        </w:rPr>
        <w:t xml:space="preserve">eds so that people receive </w:t>
      </w:r>
      <w:r w:rsidRPr="00C85D2F">
        <w:rPr>
          <w:rFonts w:ascii="Arial" w:hAnsi="Arial" w:cs="Arial"/>
        </w:rPr>
        <w:t>t</w:t>
      </w:r>
      <w:r w:rsidR="00FF7E6F" w:rsidRPr="00C85D2F">
        <w:rPr>
          <w:rFonts w:ascii="Arial" w:hAnsi="Arial" w:cs="Arial"/>
        </w:rPr>
        <w:t>imely</w:t>
      </w:r>
      <w:r w:rsidRPr="00C85D2F">
        <w:rPr>
          <w:rFonts w:ascii="Arial" w:hAnsi="Arial" w:cs="Arial"/>
        </w:rPr>
        <w:t>, effective</w:t>
      </w:r>
      <w:r w:rsidR="00FF7E6F" w:rsidRPr="00C85D2F">
        <w:rPr>
          <w:rFonts w:ascii="Arial" w:hAnsi="Arial" w:cs="Arial"/>
        </w:rPr>
        <w:t>, safe</w:t>
      </w:r>
      <w:r w:rsidRPr="00C85D2F">
        <w:rPr>
          <w:rFonts w:ascii="Arial" w:hAnsi="Arial" w:cs="Arial"/>
        </w:rPr>
        <w:t xml:space="preserve"> and appropriate inpatient treatment providing guidance to staff of the procedures for arranging inpatient admissions setting out clear direction especially in situations where there is a shortage of available beds within local services.</w:t>
      </w:r>
      <w:r w:rsidR="00F01E4F" w:rsidRPr="00C85D2F">
        <w:rPr>
          <w:rFonts w:ascii="Arial" w:hAnsi="Arial" w:cs="Arial"/>
        </w:rPr>
        <w:t xml:space="preserve">  It should be read in conjunction with the </w:t>
      </w:r>
      <w:hyperlink r:id="rId14" w:tgtFrame="_blank" w:history="1">
        <w:r w:rsidR="00F01E4F" w:rsidRPr="00C85D2F">
          <w:rPr>
            <w:rStyle w:val="Hyperlink"/>
            <w:rFonts w:ascii="Arial" w:hAnsi="Arial" w:cs="Arial"/>
          </w:rPr>
          <w:t>Admissions, Transfer and Discharge Policy (C40)</w:t>
        </w:r>
      </w:hyperlink>
      <w:r w:rsidR="00F01E4F" w:rsidRPr="00C85D2F">
        <w:rPr>
          <w:rFonts w:ascii="Arial" w:hAnsi="Arial" w:cs="Arial"/>
        </w:rPr>
        <w:t>.</w:t>
      </w:r>
      <w:r w:rsidR="002D641D" w:rsidRPr="00C85D2F">
        <w:rPr>
          <w:rFonts w:ascii="Arial" w:hAnsi="Arial" w:cs="Arial"/>
        </w:rPr>
        <w:t xml:space="preserve"> Where the requests for beds exceeds that that can be provide</w:t>
      </w:r>
      <w:r w:rsidR="003B7F8A" w:rsidRPr="00C85D2F">
        <w:rPr>
          <w:rFonts w:ascii="Arial" w:hAnsi="Arial" w:cs="Arial"/>
        </w:rPr>
        <w:t>d</w:t>
      </w:r>
      <w:r w:rsidR="002D641D" w:rsidRPr="00C85D2F">
        <w:rPr>
          <w:rFonts w:ascii="Arial" w:hAnsi="Arial" w:cs="Arial"/>
        </w:rPr>
        <w:t xml:space="preserve"> due to the lack of beds not only in Devon but nationally this policy should be read in conjunction with the </w:t>
      </w:r>
      <w:hyperlink r:id="rId15" w:tgtFrame="_blank" w:history="1">
        <w:r w:rsidR="002D641D" w:rsidRPr="00C85D2F">
          <w:rPr>
            <w:rStyle w:val="Hyperlink"/>
            <w:rFonts w:ascii="Arial" w:hAnsi="Arial" w:cs="Arial"/>
          </w:rPr>
          <w:t>Incident Response Plan</w:t>
        </w:r>
      </w:hyperlink>
      <w:r w:rsidR="002D641D" w:rsidRPr="00C85D2F">
        <w:rPr>
          <w:rStyle w:val="Hyperlink"/>
          <w:rFonts w:ascii="Arial" w:hAnsi="Arial" w:cs="Arial"/>
          <w:color w:val="auto"/>
          <w:u w:val="none"/>
        </w:rPr>
        <w:t>.</w:t>
      </w:r>
      <w:r w:rsidR="00AD75F7" w:rsidRPr="00C85D2F">
        <w:rPr>
          <w:rStyle w:val="Hyperlink"/>
          <w:rFonts w:ascii="Arial" w:hAnsi="Arial" w:cs="Arial"/>
          <w:color w:val="auto"/>
          <w:u w:val="none"/>
        </w:rPr>
        <w:t xml:space="preserve"> </w:t>
      </w:r>
    </w:p>
    <w:p w:rsidR="00964051" w:rsidRPr="00C85D2F" w:rsidRDefault="00964051" w:rsidP="00C85D2F">
      <w:pPr>
        <w:autoSpaceDE w:val="0"/>
        <w:autoSpaceDN w:val="0"/>
        <w:adjustRightInd w:val="0"/>
        <w:ind w:left="709" w:hanging="709"/>
        <w:jc w:val="left"/>
        <w:rPr>
          <w:rFonts w:ascii="Arial" w:hAnsi="Arial" w:cs="Arial"/>
          <w:sz w:val="22"/>
          <w:szCs w:val="22"/>
          <w:lang w:val="en-US"/>
        </w:rPr>
      </w:pPr>
    </w:p>
    <w:p w:rsidR="001C2BAC" w:rsidRPr="00C85D2F" w:rsidRDefault="00C3070B" w:rsidP="00C85D2F">
      <w:pPr>
        <w:pStyle w:val="ListParagraph"/>
        <w:numPr>
          <w:ilvl w:val="1"/>
          <w:numId w:val="22"/>
        </w:numPr>
        <w:autoSpaceDE w:val="0"/>
        <w:autoSpaceDN w:val="0"/>
        <w:adjustRightInd w:val="0"/>
        <w:spacing w:after="0" w:line="240" w:lineRule="auto"/>
        <w:ind w:left="709" w:hanging="709"/>
        <w:rPr>
          <w:rFonts w:ascii="Arial" w:hAnsi="Arial" w:cs="Arial"/>
        </w:rPr>
      </w:pPr>
      <w:r w:rsidRPr="00C85D2F">
        <w:rPr>
          <w:rFonts w:ascii="Arial" w:hAnsi="Arial" w:cs="Arial"/>
        </w:rPr>
        <w:t>Although admissions are carried out according to the area in which the person lives, there may be occasions when this is not possible or appropriate</w:t>
      </w:r>
      <w:r w:rsidR="001C50F1" w:rsidRPr="00C85D2F">
        <w:rPr>
          <w:rFonts w:ascii="Arial" w:hAnsi="Arial" w:cs="Arial"/>
        </w:rPr>
        <w:t xml:space="preserve"> as a specialist resource such as a psychiatric intensive care unit (PICU) may be required</w:t>
      </w:r>
      <w:r w:rsidR="00FF7E6F" w:rsidRPr="00C85D2F">
        <w:rPr>
          <w:rFonts w:ascii="Arial" w:hAnsi="Arial" w:cs="Arial"/>
        </w:rPr>
        <w:t>, or when a bed in the local area is not immediately available</w:t>
      </w:r>
      <w:r w:rsidR="00C83C3C" w:rsidRPr="00C85D2F">
        <w:rPr>
          <w:rFonts w:ascii="Arial" w:hAnsi="Arial" w:cs="Arial"/>
        </w:rPr>
        <w:t>.</w:t>
      </w:r>
      <w:r w:rsidR="003547E0" w:rsidRPr="00C85D2F">
        <w:rPr>
          <w:rFonts w:ascii="Arial" w:hAnsi="Arial" w:cs="Arial"/>
        </w:rPr>
        <w:t xml:space="preserve"> The Bed Capacity T</w:t>
      </w:r>
      <w:r w:rsidR="0070669A" w:rsidRPr="00C85D2F">
        <w:rPr>
          <w:rFonts w:ascii="Arial" w:hAnsi="Arial" w:cs="Arial"/>
        </w:rPr>
        <w:t xml:space="preserve">eam can advise </w:t>
      </w:r>
      <w:r w:rsidR="003547E0" w:rsidRPr="00C85D2F">
        <w:rPr>
          <w:rFonts w:ascii="Arial" w:hAnsi="Arial" w:cs="Arial"/>
        </w:rPr>
        <w:t>of other beds available in the T</w:t>
      </w:r>
      <w:r w:rsidR="0070669A" w:rsidRPr="00C85D2F">
        <w:rPr>
          <w:rFonts w:ascii="Arial" w:hAnsi="Arial" w:cs="Arial"/>
        </w:rPr>
        <w:t>rust and how to access these</w:t>
      </w:r>
      <w:r w:rsidR="003547E0" w:rsidRPr="00C85D2F">
        <w:rPr>
          <w:rFonts w:ascii="Arial" w:hAnsi="Arial" w:cs="Arial"/>
        </w:rPr>
        <w:t>,</w:t>
      </w:r>
      <w:r w:rsidR="0070669A" w:rsidRPr="00C85D2F">
        <w:rPr>
          <w:rFonts w:ascii="Arial" w:hAnsi="Arial" w:cs="Arial"/>
        </w:rPr>
        <w:t xml:space="preserve"> but considerations must be considered if the patient can</w:t>
      </w:r>
      <w:r w:rsidR="00BA0780" w:rsidRPr="00C85D2F">
        <w:rPr>
          <w:rFonts w:ascii="Arial" w:hAnsi="Arial" w:cs="Arial"/>
        </w:rPr>
        <w:t xml:space="preserve"> be</w:t>
      </w:r>
      <w:r w:rsidR="0070669A" w:rsidRPr="00C85D2F">
        <w:rPr>
          <w:rFonts w:ascii="Arial" w:hAnsi="Arial" w:cs="Arial"/>
        </w:rPr>
        <w:t xml:space="preserve"> safely maintained in their current environment</w:t>
      </w:r>
      <w:r w:rsidR="003547E0" w:rsidRPr="00C85D2F">
        <w:rPr>
          <w:rFonts w:ascii="Arial" w:hAnsi="Arial" w:cs="Arial"/>
        </w:rPr>
        <w:t>,</w:t>
      </w:r>
      <w:r w:rsidR="00BA0780" w:rsidRPr="00C85D2F">
        <w:rPr>
          <w:rFonts w:ascii="Arial" w:hAnsi="Arial" w:cs="Arial"/>
        </w:rPr>
        <w:t xml:space="preserve"> or</w:t>
      </w:r>
      <w:r w:rsidR="0070669A" w:rsidRPr="00C85D2F">
        <w:rPr>
          <w:rFonts w:ascii="Arial" w:hAnsi="Arial" w:cs="Arial"/>
        </w:rPr>
        <w:t xml:space="preserve"> to wait for a bed within their own locality before using beds in other areas.</w:t>
      </w:r>
    </w:p>
    <w:p w:rsidR="001C2BAC" w:rsidRPr="00C85D2F" w:rsidRDefault="001C2BAC" w:rsidP="00C85D2F">
      <w:pPr>
        <w:autoSpaceDE w:val="0"/>
        <w:autoSpaceDN w:val="0"/>
        <w:adjustRightInd w:val="0"/>
        <w:ind w:left="709" w:hanging="709"/>
        <w:jc w:val="left"/>
        <w:rPr>
          <w:rFonts w:ascii="Arial" w:hAnsi="Arial" w:cs="Arial"/>
          <w:sz w:val="22"/>
          <w:szCs w:val="22"/>
        </w:rPr>
      </w:pPr>
    </w:p>
    <w:p w:rsidR="00C3070B" w:rsidRPr="00C85D2F" w:rsidRDefault="004C60E5" w:rsidP="00C85D2F">
      <w:pPr>
        <w:pStyle w:val="ListParagraph"/>
        <w:numPr>
          <w:ilvl w:val="1"/>
          <w:numId w:val="22"/>
        </w:numPr>
        <w:autoSpaceDE w:val="0"/>
        <w:autoSpaceDN w:val="0"/>
        <w:adjustRightInd w:val="0"/>
        <w:spacing w:after="0" w:line="240" w:lineRule="auto"/>
        <w:ind w:left="709" w:hanging="709"/>
        <w:rPr>
          <w:rFonts w:ascii="Arial" w:hAnsi="Arial" w:cs="Arial"/>
        </w:rPr>
      </w:pPr>
      <w:r w:rsidRPr="00C85D2F">
        <w:rPr>
          <w:rFonts w:ascii="Arial" w:hAnsi="Arial" w:cs="Arial"/>
        </w:rPr>
        <w:lastRenderedPageBreak/>
        <w:t xml:space="preserve">The Trust recognises </w:t>
      </w:r>
      <w:r w:rsidR="001C2BAC" w:rsidRPr="00C85D2F">
        <w:rPr>
          <w:rFonts w:ascii="Arial" w:hAnsi="Arial" w:cs="Arial"/>
        </w:rPr>
        <w:t xml:space="preserve">that in any consideration of bed management </w:t>
      </w:r>
      <w:r w:rsidRPr="00C85D2F">
        <w:rPr>
          <w:rFonts w:ascii="Arial" w:hAnsi="Arial" w:cs="Arial"/>
        </w:rPr>
        <w:t>priority must be given to p</w:t>
      </w:r>
      <w:r w:rsidR="00307402" w:rsidRPr="00C85D2F">
        <w:rPr>
          <w:rFonts w:ascii="Arial" w:hAnsi="Arial" w:cs="Arial"/>
        </w:rPr>
        <w:t>erson</w:t>
      </w:r>
      <w:r w:rsidRPr="00C85D2F">
        <w:rPr>
          <w:rFonts w:ascii="Arial" w:hAnsi="Arial" w:cs="Arial"/>
        </w:rPr>
        <w:t>s who are subject to, or are being assessed under the Mental Health Act where no delay is possible</w:t>
      </w:r>
      <w:r w:rsidR="00D4106B" w:rsidRPr="00C85D2F">
        <w:rPr>
          <w:rFonts w:ascii="Arial" w:hAnsi="Arial" w:cs="Arial"/>
        </w:rPr>
        <w:t xml:space="preserve">, are in a temporary place of safety </w:t>
      </w:r>
      <w:r w:rsidR="00393FC6" w:rsidRPr="00C85D2F">
        <w:rPr>
          <w:rFonts w:ascii="Arial" w:hAnsi="Arial" w:cs="Arial"/>
        </w:rPr>
        <w:t>i.e.</w:t>
      </w:r>
      <w:r w:rsidR="00D4106B" w:rsidRPr="00C85D2F">
        <w:rPr>
          <w:rFonts w:ascii="Arial" w:hAnsi="Arial" w:cs="Arial"/>
        </w:rPr>
        <w:t xml:space="preserve"> POS, A&amp;E, Custody </w:t>
      </w:r>
      <w:r w:rsidR="0070669A" w:rsidRPr="00C85D2F">
        <w:rPr>
          <w:rFonts w:ascii="Arial" w:hAnsi="Arial" w:cs="Arial"/>
        </w:rPr>
        <w:t>and/or the risks the patient may pose to themselves or others</w:t>
      </w:r>
      <w:r w:rsidR="00452F1C" w:rsidRPr="00C85D2F">
        <w:rPr>
          <w:rFonts w:ascii="Arial" w:hAnsi="Arial" w:cs="Arial"/>
        </w:rPr>
        <w:t>. This includes the outcome of informal admission as a result of a MHAA.</w:t>
      </w:r>
    </w:p>
    <w:p w:rsidR="001C2BAC" w:rsidRPr="00C85D2F" w:rsidRDefault="001C2BAC" w:rsidP="00C85D2F">
      <w:pPr>
        <w:autoSpaceDE w:val="0"/>
        <w:autoSpaceDN w:val="0"/>
        <w:adjustRightInd w:val="0"/>
        <w:jc w:val="left"/>
        <w:rPr>
          <w:rFonts w:ascii="Arial" w:hAnsi="Arial" w:cs="Arial"/>
          <w:sz w:val="22"/>
          <w:szCs w:val="22"/>
          <w:lang w:val="en-US"/>
        </w:rPr>
      </w:pPr>
    </w:p>
    <w:p w:rsidR="00AE716E" w:rsidRPr="00F91522" w:rsidRDefault="00B27E9D" w:rsidP="00C85D2F">
      <w:pPr>
        <w:pStyle w:val="Heading1"/>
        <w:numPr>
          <w:ilvl w:val="0"/>
          <w:numId w:val="22"/>
        </w:numPr>
        <w:spacing w:before="0" w:after="0"/>
        <w:jc w:val="left"/>
        <w:rPr>
          <w:rFonts w:ascii="Arial" w:hAnsi="Arial" w:cs="Arial"/>
          <w:sz w:val="22"/>
          <w:szCs w:val="22"/>
        </w:rPr>
      </w:pPr>
      <w:bookmarkStart w:id="3" w:name="_Toc89779603"/>
      <w:r w:rsidRPr="00F91522">
        <w:rPr>
          <w:rFonts w:ascii="Arial" w:hAnsi="Arial" w:cs="Arial"/>
          <w:sz w:val="22"/>
          <w:szCs w:val="22"/>
        </w:rPr>
        <w:t>Defini</w:t>
      </w:r>
      <w:r w:rsidR="002B0786" w:rsidRPr="00F91522">
        <w:rPr>
          <w:rFonts w:ascii="Arial" w:hAnsi="Arial" w:cs="Arial"/>
          <w:sz w:val="22"/>
          <w:szCs w:val="22"/>
        </w:rPr>
        <w:t>t</w:t>
      </w:r>
      <w:r w:rsidRPr="00F91522">
        <w:rPr>
          <w:rFonts w:ascii="Arial" w:hAnsi="Arial" w:cs="Arial"/>
          <w:sz w:val="22"/>
          <w:szCs w:val="22"/>
        </w:rPr>
        <w:t>ion of Terms</w:t>
      </w:r>
      <w:bookmarkEnd w:id="3"/>
    </w:p>
    <w:p w:rsidR="00AE716E" w:rsidRPr="00C85D2F" w:rsidRDefault="00AE716E" w:rsidP="00C85D2F">
      <w:pPr>
        <w:autoSpaceDE w:val="0"/>
        <w:autoSpaceDN w:val="0"/>
        <w:adjustRightInd w:val="0"/>
        <w:jc w:val="left"/>
        <w:rPr>
          <w:rFonts w:ascii="Arial" w:hAnsi="Arial" w:cs="Arial"/>
          <w:b/>
          <w:bCs/>
          <w:sz w:val="22"/>
          <w:szCs w:val="22"/>
          <w:lang w:val="en-US"/>
        </w:rPr>
      </w:pPr>
    </w:p>
    <w:p w:rsidR="00405FC6" w:rsidRPr="00C85D2F" w:rsidRDefault="00405FC6" w:rsidP="00184633">
      <w:pPr>
        <w:pStyle w:val="ListParagraph"/>
        <w:numPr>
          <w:ilvl w:val="1"/>
          <w:numId w:val="22"/>
        </w:numPr>
        <w:autoSpaceDE w:val="0"/>
        <w:autoSpaceDN w:val="0"/>
        <w:adjustRightInd w:val="0"/>
        <w:spacing w:after="0" w:line="240" w:lineRule="auto"/>
        <w:ind w:left="709" w:hanging="709"/>
        <w:rPr>
          <w:rFonts w:ascii="Arial" w:eastAsia="Calibri" w:hAnsi="Arial" w:cs="Arial"/>
        </w:rPr>
      </w:pPr>
      <w:r w:rsidRPr="00C85D2F">
        <w:rPr>
          <w:rFonts w:ascii="Arial" w:eastAsia="Calibri" w:hAnsi="Arial" w:cs="Arial"/>
          <w:b/>
        </w:rPr>
        <w:t>Approved Mental Health Professional (AMHP)</w:t>
      </w:r>
      <w:r w:rsidRPr="00C85D2F">
        <w:rPr>
          <w:rFonts w:ascii="Arial" w:eastAsia="Calibri" w:hAnsi="Arial" w:cs="Arial"/>
        </w:rPr>
        <w:t xml:space="preserve"> - A </w:t>
      </w:r>
      <w:r w:rsidR="00044F28" w:rsidRPr="00C85D2F">
        <w:rPr>
          <w:rFonts w:ascii="Arial" w:eastAsia="Calibri" w:hAnsi="Arial" w:cs="Arial"/>
        </w:rPr>
        <w:t xml:space="preserve">Registered </w:t>
      </w:r>
      <w:r w:rsidRPr="00C85D2F">
        <w:rPr>
          <w:rFonts w:ascii="Arial" w:eastAsia="Calibri" w:hAnsi="Arial" w:cs="Arial"/>
        </w:rPr>
        <w:t xml:space="preserve">practitioner </w:t>
      </w:r>
      <w:r w:rsidR="00044F28" w:rsidRPr="00C85D2F">
        <w:rPr>
          <w:rFonts w:ascii="Arial" w:eastAsia="Calibri" w:hAnsi="Arial" w:cs="Arial"/>
        </w:rPr>
        <w:t>[</w:t>
      </w:r>
      <w:r w:rsidR="00044F28" w:rsidRPr="00C85D2F">
        <w:rPr>
          <w:rFonts w:ascii="Arial" w:hAnsi="Arial" w:cs="Arial"/>
        </w:rPr>
        <w:t xml:space="preserve">Social Worker, OT , Psychologist or Nurse] </w:t>
      </w:r>
      <w:r w:rsidRPr="00C85D2F">
        <w:rPr>
          <w:rFonts w:ascii="Arial" w:eastAsia="Calibri" w:hAnsi="Arial" w:cs="Arial"/>
        </w:rPr>
        <w:t>who has undertaken additional recognised professional training and is approved by a Local Social Service Authority (LSSA) to carry out a variety of functions in relation to the Ment</w:t>
      </w:r>
      <w:r w:rsidR="002F432F" w:rsidRPr="00C85D2F">
        <w:rPr>
          <w:rFonts w:ascii="Arial" w:eastAsia="Calibri" w:hAnsi="Arial" w:cs="Arial"/>
        </w:rPr>
        <w:t>al Health Act 1983 amended 2007</w:t>
      </w:r>
      <w:r w:rsidR="00044F28" w:rsidRPr="00C85D2F">
        <w:rPr>
          <w:rFonts w:ascii="Arial" w:eastAsia="Calibri" w:hAnsi="Arial" w:cs="Arial"/>
        </w:rPr>
        <w:t xml:space="preserve"> on behalf of that authority.</w:t>
      </w:r>
    </w:p>
    <w:p w:rsidR="00405FC6" w:rsidRPr="00C85D2F" w:rsidRDefault="00405FC6" w:rsidP="00184633">
      <w:pPr>
        <w:ind w:left="709" w:hanging="709"/>
        <w:contextualSpacing/>
        <w:jc w:val="left"/>
        <w:rPr>
          <w:rFonts w:ascii="Arial" w:eastAsia="Calibri" w:hAnsi="Arial" w:cs="Arial"/>
          <w:sz w:val="22"/>
          <w:szCs w:val="22"/>
        </w:rPr>
      </w:pPr>
    </w:p>
    <w:p w:rsidR="00405FC6" w:rsidRPr="00C85D2F" w:rsidRDefault="00405FC6" w:rsidP="00184633">
      <w:pPr>
        <w:pStyle w:val="ListParagraph"/>
        <w:numPr>
          <w:ilvl w:val="1"/>
          <w:numId w:val="22"/>
        </w:numPr>
        <w:spacing w:after="0" w:line="240" w:lineRule="auto"/>
        <w:ind w:left="709" w:hanging="709"/>
        <w:rPr>
          <w:rFonts w:ascii="Arial" w:eastAsia="Calibri" w:hAnsi="Arial" w:cs="Arial"/>
        </w:rPr>
      </w:pPr>
      <w:r w:rsidRPr="00C85D2F">
        <w:rPr>
          <w:rFonts w:ascii="Arial" w:eastAsia="Calibri" w:hAnsi="Arial" w:cs="Arial"/>
          <w:b/>
        </w:rPr>
        <w:t>Central AMHP Team</w:t>
      </w:r>
      <w:r w:rsidRPr="00C85D2F">
        <w:rPr>
          <w:rFonts w:ascii="Arial" w:eastAsia="Calibri" w:hAnsi="Arial" w:cs="Arial"/>
        </w:rPr>
        <w:t xml:space="preserve"> - This is the team that receives all referrals for AMHP involvement during daytime hours in the Trust area.</w:t>
      </w:r>
    </w:p>
    <w:p w:rsidR="00405FC6" w:rsidRPr="00C85D2F" w:rsidRDefault="00405FC6" w:rsidP="00184633">
      <w:pPr>
        <w:ind w:left="709" w:hanging="709"/>
        <w:jc w:val="left"/>
        <w:rPr>
          <w:rFonts w:ascii="Arial" w:eastAsia="Calibri" w:hAnsi="Arial" w:cs="Arial"/>
          <w:sz w:val="22"/>
          <w:szCs w:val="22"/>
          <w:lang w:val="en-US"/>
        </w:rPr>
      </w:pPr>
    </w:p>
    <w:p w:rsidR="005D373D" w:rsidRPr="00C85D2F" w:rsidRDefault="005D373D" w:rsidP="00184633">
      <w:pPr>
        <w:pStyle w:val="ListParagraph"/>
        <w:numPr>
          <w:ilvl w:val="1"/>
          <w:numId w:val="22"/>
        </w:numPr>
        <w:spacing w:after="0" w:line="240" w:lineRule="auto"/>
        <w:ind w:left="709" w:hanging="709"/>
        <w:rPr>
          <w:rFonts w:ascii="Arial" w:eastAsia="Calibri" w:hAnsi="Arial" w:cs="Arial"/>
        </w:rPr>
      </w:pPr>
      <w:r w:rsidRPr="00C85D2F">
        <w:rPr>
          <w:rFonts w:ascii="Arial" w:eastAsia="Calibri" w:hAnsi="Arial" w:cs="Arial"/>
          <w:b/>
        </w:rPr>
        <w:t>Digital Care Record (DCR)</w:t>
      </w:r>
      <w:r w:rsidR="009C0AF7" w:rsidRPr="00C85D2F">
        <w:rPr>
          <w:rFonts w:ascii="Arial" w:eastAsia="Calibri" w:hAnsi="Arial" w:cs="Arial"/>
        </w:rPr>
        <w:t xml:space="preserve"> - </w:t>
      </w:r>
      <w:r w:rsidRPr="00C85D2F">
        <w:rPr>
          <w:rFonts w:ascii="Arial" w:eastAsia="Calibri" w:hAnsi="Arial" w:cs="Arial"/>
        </w:rPr>
        <w:t xml:space="preserve">A clinical electronic care record database in which section details, progress notes, risk assessments and recovery plans are recorded for each person that uses Trust services. </w:t>
      </w:r>
    </w:p>
    <w:p w:rsidR="005D373D" w:rsidRPr="00C85D2F" w:rsidRDefault="005D373D" w:rsidP="00184633">
      <w:pPr>
        <w:ind w:left="709" w:hanging="709"/>
        <w:jc w:val="left"/>
        <w:rPr>
          <w:rFonts w:ascii="Arial" w:eastAsia="Calibri" w:hAnsi="Arial" w:cs="Arial"/>
          <w:sz w:val="22"/>
          <w:szCs w:val="22"/>
          <w:lang w:val="en-US"/>
        </w:rPr>
      </w:pPr>
    </w:p>
    <w:p w:rsidR="00FF7E6F" w:rsidRPr="00C85D2F" w:rsidRDefault="00405FC6" w:rsidP="00184633">
      <w:pPr>
        <w:pStyle w:val="ListParagraph"/>
        <w:numPr>
          <w:ilvl w:val="1"/>
          <w:numId w:val="22"/>
        </w:numPr>
        <w:spacing w:after="0" w:line="240" w:lineRule="auto"/>
        <w:ind w:left="709" w:hanging="709"/>
        <w:rPr>
          <w:rFonts w:ascii="Arial" w:eastAsia="Calibri" w:hAnsi="Arial" w:cs="Arial"/>
        </w:rPr>
      </w:pPr>
      <w:r w:rsidRPr="00C85D2F">
        <w:rPr>
          <w:rFonts w:ascii="Arial" w:eastAsia="Calibri" w:hAnsi="Arial" w:cs="Arial"/>
          <w:b/>
        </w:rPr>
        <w:t>Emergency Duty Team</w:t>
      </w:r>
      <w:r w:rsidR="006F7209" w:rsidRPr="00C85D2F">
        <w:rPr>
          <w:rFonts w:ascii="Arial" w:eastAsia="Calibri" w:hAnsi="Arial" w:cs="Arial"/>
          <w:b/>
        </w:rPr>
        <w:t xml:space="preserve"> (EDT)</w:t>
      </w:r>
      <w:r w:rsidRPr="00C85D2F">
        <w:rPr>
          <w:rFonts w:ascii="Arial" w:eastAsia="Calibri" w:hAnsi="Arial" w:cs="Arial"/>
        </w:rPr>
        <w:t xml:space="preserve"> - This is the team that receives urgent out of hours AMHP referrals in the Trust area.</w:t>
      </w:r>
    </w:p>
    <w:p w:rsidR="003D0435" w:rsidRPr="00C85D2F" w:rsidRDefault="003D0435" w:rsidP="00184633">
      <w:pPr>
        <w:pStyle w:val="ListParagraph"/>
        <w:spacing w:after="0" w:line="240" w:lineRule="auto"/>
        <w:ind w:left="709" w:hanging="709"/>
        <w:rPr>
          <w:rFonts w:ascii="Arial" w:eastAsia="Calibri" w:hAnsi="Arial" w:cs="Arial"/>
        </w:rPr>
      </w:pPr>
    </w:p>
    <w:p w:rsidR="003D0435" w:rsidRPr="00C85D2F" w:rsidRDefault="003D0435" w:rsidP="00184633">
      <w:pPr>
        <w:pStyle w:val="ListParagraph"/>
        <w:numPr>
          <w:ilvl w:val="1"/>
          <w:numId w:val="22"/>
        </w:numPr>
        <w:spacing w:after="0" w:line="240" w:lineRule="auto"/>
        <w:ind w:left="709" w:hanging="709"/>
        <w:rPr>
          <w:rFonts w:ascii="Arial" w:eastAsia="Calibri" w:hAnsi="Arial" w:cs="Arial"/>
        </w:rPr>
      </w:pPr>
      <w:r w:rsidRPr="00C85D2F">
        <w:rPr>
          <w:rFonts w:ascii="Arial" w:eastAsia="Calibri" w:hAnsi="Arial" w:cs="Arial"/>
          <w:b/>
        </w:rPr>
        <w:t>Home Treatment Teams</w:t>
      </w:r>
      <w:r w:rsidRPr="00C85D2F">
        <w:rPr>
          <w:rFonts w:ascii="Arial" w:eastAsia="Calibri" w:hAnsi="Arial" w:cs="Arial"/>
        </w:rPr>
        <w:t xml:space="preserve"> </w:t>
      </w:r>
      <w:r w:rsidRPr="00C85D2F">
        <w:rPr>
          <w:rFonts w:ascii="Arial" w:eastAsia="Calibri" w:hAnsi="Arial" w:cs="Arial"/>
          <w:b/>
        </w:rPr>
        <w:t>(HTT)</w:t>
      </w:r>
      <w:r w:rsidRPr="00C85D2F">
        <w:rPr>
          <w:rFonts w:ascii="Arial" w:eastAsia="Calibri" w:hAnsi="Arial" w:cs="Arial"/>
        </w:rPr>
        <w:t xml:space="preserve"> - assess people as being appropriate for </w:t>
      </w:r>
      <w:r w:rsidR="00DB7D2C" w:rsidRPr="00C85D2F">
        <w:rPr>
          <w:rFonts w:ascii="Arial" w:eastAsia="Calibri" w:hAnsi="Arial" w:cs="Arial"/>
        </w:rPr>
        <w:t>home treatment and gate</w:t>
      </w:r>
      <w:r w:rsidR="00D04444" w:rsidRPr="00C85D2F">
        <w:rPr>
          <w:rFonts w:ascii="Arial" w:eastAsia="Calibri" w:hAnsi="Arial" w:cs="Arial"/>
        </w:rPr>
        <w:t xml:space="preserve"> </w:t>
      </w:r>
      <w:r w:rsidR="00DB7D2C" w:rsidRPr="00C85D2F">
        <w:rPr>
          <w:rFonts w:ascii="Arial" w:eastAsia="Calibri" w:hAnsi="Arial" w:cs="Arial"/>
        </w:rPr>
        <w:t xml:space="preserve">keep </w:t>
      </w:r>
      <w:r w:rsidRPr="00C85D2F">
        <w:rPr>
          <w:rFonts w:ascii="Arial" w:eastAsia="Calibri" w:hAnsi="Arial" w:cs="Arial"/>
        </w:rPr>
        <w:t xml:space="preserve">the </w:t>
      </w:r>
      <w:r w:rsidR="00DB7D2C" w:rsidRPr="00C85D2F">
        <w:rPr>
          <w:rFonts w:ascii="Arial" w:eastAsia="Calibri" w:hAnsi="Arial" w:cs="Arial"/>
        </w:rPr>
        <w:t xml:space="preserve">admission to the </w:t>
      </w:r>
      <w:r w:rsidRPr="00C85D2F">
        <w:rPr>
          <w:rFonts w:ascii="Arial" w:eastAsia="Calibri" w:hAnsi="Arial" w:cs="Arial"/>
        </w:rPr>
        <w:t>acute ward environment</w:t>
      </w:r>
      <w:r w:rsidR="00DB7D2C" w:rsidRPr="00C85D2F">
        <w:rPr>
          <w:rFonts w:ascii="Arial" w:eastAsia="Calibri" w:hAnsi="Arial" w:cs="Arial"/>
        </w:rPr>
        <w:t xml:space="preserve">. </w:t>
      </w:r>
    </w:p>
    <w:p w:rsidR="00AE716E" w:rsidRPr="00C85D2F" w:rsidRDefault="00AE716E" w:rsidP="00184633">
      <w:pPr>
        <w:ind w:left="709" w:hanging="709"/>
        <w:contextualSpacing/>
        <w:jc w:val="left"/>
        <w:rPr>
          <w:rFonts w:ascii="Arial" w:eastAsia="Calibri" w:hAnsi="Arial" w:cs="Arial"/>
          <w:sz w:val="22"/>
          <w:szCs w:val="22"/>
        </w:rPr>
      </w:pPr>
    </w:p>
    <w:p w:rsidR="00405FC6" w:rsidRPr="00C85D2F" w:rsidRDefault="00405FC6" w:rsidP="00184633">
      <w:pPr>
        <w:pStyle w:val="ListParagraph"/>
        <w:numPr>
          <w:ilvl w:val="1"/>
          <w:numId w:val="22"/>
        </w:numPr>
        <w:spacing w:after="0" w:line="240" w:lineRule="auto"/>
        <w:ind w:left="709" w:hanging="709"/>
        <w:rPr>
          <w:rFonts w:ascii="Arial" w:eastAsia="Calibri" w:hAnsi="Arial" w:cs="Arial"/>
        </w:rPr>
      </w:pPr>
      <w:r w:rsidRPr="00C85D2F">
        <w:rPr>
          <w:rFonts w:ascii="Arial" w:eastAsia="Calibri" w:hAnsi="Arial" w:cs="Arial"/>
          <w:b/>
        </w:rPr>
        <w:t>Hospital Managers</w:t>
      </w:r>
      <w:r w:rsidRPr="00C85D2F">
        <w:rPr>
          <w:rFonts w:ascii="Arial" w:eastAsia="Calibri" w:hAnsi="Arial" w:cs="Arial"/>
        </w:rPr>
        <w:t xml:space="preserve"> - The </w:t>
      </w:r>
      <w:r w:rsidR="003547E0" w:rsidRPr="00C85D2F">
        <w:rPr>
          <w:rFonts w:ascii="Arial" w:eastAsia="Calibri" w:hAnsi="Arial" w:cs="Arial"/>
        </w:rPr>
        <w:t>Organisation</w:t>
      </w:r>
      <w:r w:rsidRPr="00C85D2F">
        <w:rPr>
          <w:rFonts w:ascii="Arial" w:eastAsia="Calibri" w:hAnsi="Arial" w:cs="Arial"/>
        </w:rPr>
        <w:t xml:space="preserve"> (or individual) responsible for the operation of the Mental Health Act in a particular hospital (e.g. an NHS trust, an NHS foundation trust or the owners of an independent hospital).  Hospital managers have various functions under the Act, which include the power to discharge a </w:t>
      </w:r>
      <w:r w:rsidR="00307402" w:rsidRPr="00C85D2F">
        <w:rPr>
          <w:rFonts w:ascii="Arial" w:eastAsia="Calibri" w:hAnsi="Arial" w:cs="Arial"/>
        </w:rPr>
        <w:t>person</w:t>
      </w:r>
      <w:r w:rsidRPr="00C85D2F">
        <w:rPr>
          <w:rFonts w:ascii="Arial" w:eastAsia="Calibri" w:hAnsi="Arial" w:cs="Arial"/>
        </w:rPr>
        <w:t>.  In practice, most of the hospital managers’ decisions are taken on their behalf by individuals (or groups of individuals) authorised by the hospital managers to do so.  This can include clinical staff.  Hospital managers’ decisions about discharge are normally delegated to a “managers’ panel” of 3 or more people.</w:t>
      </w:r>
    </w:p>
    <w:p w:rsidR="005D373D" w:rsidRPr="00C85D2F" w:rsidRDefault="005D373D" w:rsidP="00184633">
      <w:pPr>
        <w:ind w:left="709" w:hanging="709"/>
        <w:contextualSpacing/>
        <w:jc w:val="left"/>
        <w:rPr>
          <w:rFonts w:ascii="Arial" w:eastAsia="Calibri" w:hAnsi="Arial" w:cs="Arial"/>
          <w:sz w:val="22"/>
          <w:szCs w:val="22"/>
        </w:rPr>
      </w:pPr>
    </w:p>
    <w:p w:rsidR="005D373D" w:rsidRPr="00C85D2F" w:rsidRDefault="005D373D" w:rsidP="00184633">
      <w:pPr>
        <w:pStyle w:val="ListParagraph"/>
        <w:numPr>
          <w:ilvl w:val="1"/>
          <w:numId w:val="22"/>
        </w:numPr>
        <w:spacing w:after="0" w:line="240" w:lineRule="auto"/>
        <w:ind w:left="709" w:hanging="709"/>
        <w:rPr>
          <w:rFonts w:ascii="Arial" w:eastAsia="Calibri" w:hAnsi="Arial" w:cs="Arial"/>
        </w:rPr>
      </w:pPr>
      <w:r w:rsidRPr="00C85D2F">
        <w:rPr>
          <w:rFonts w:ascii="Arial" w:eastAsia="Calibri" w:hAnsi="Arial" w:cs="Arial"/>
          <w:b/>
        </w:rPr>
        <w:t>Leave beds</w:t>
      </w:r>
      <w:r w:rsidR="009C0AF7" w:rsidRPr="00C85D2F">
        <w:rPr>
          <w:rFonts w:ascii="Arial" w:eastAsia="Calibri" w:hAnsi="Arial" w:cs="Arial"/>
        </w:rPr>
        <w:t xml:space="preserve"> - </w:t>
      </w:r>
      <w:r w:rsidRPr="00C85D2F">
        <w:rPr>
          <w:rFonts w:ascii="Arial" w:eastAsia="Calibri" w:hAnsi="Arial" w:cs="Arial"/>
        </w:rPr>
        <w:t xml:space="preserve">refers specifically to vacant beds where the person is detained under the </w:t>
      </w:r>
      <w:r w:rsidR="003547E0" w:rsidRPr="00F91522">
        <w:rPr>
          <w:rFonts w:ascii="Arial" w:eastAsia="Calibri" w:hAnsi="Arial" w:cs="Arial"/>
        </w:rPr>
        <w:t>Mental Health Act (</w:t>
      </w:r>
      <w:r w:rsidRPr="00F91522">
        <w:rPr>
          <w:rFonts w:ascii="Arial" w:eastAsia="Calibri" w:hAnsi="Arial" w:cs="Arial"/>
        </w:rPr>
        <w:t>MHA</w:t>
      </w:r>
      <w:r w:rsidR="003547E0" w:rsidRPr="00F91522">
        <w:rPr>
          <w:rFonts w:ascii="Arial" w:eastAsia="Calibri" w:hAnsi="Arial" w:cs="Arial"/>
        </w:rPr>
        <w:t>) or  is informal,</w:t>
      </w:r>
      <w:r w:rsidRPr="00F91522">
        <w:rPr>
          <w:rFonts w:ascii="Arial" w:eastAsia="Calibri" w:hAnsi="Arial" w:cs="Arial"/>
        </w:rPr>
        <w:t xml:space="preserve"> but has been granted </w:t>
      </w:r>
      <w:r w:rsidR="00DB7D2C" w:rsidRPr="00F91522">
        <w:rPr>
          <w:rFonts w:ascii="Arial" w:eastAsia="Calibri" w:hAnsi="Arial" w:cs="Arial"/>
        </w:rPr>
        <w:t xml:space="preserve">a period of </w:t>
      </w:r>
      <w:r w:rsidRPr="00F91522">
        <w:rPr>
          <w:rFonts w:ascii="Arial" w:eastAsia="Calibri" w:hAnsi="Arial" w:cs="Arial"/>
        </w:rPr>
        <w:t xml:space="preserve">leave by their </w:t>
      </w:r>
      <w:r w:rsidRPr="00C85D2F">
        <w:rPr>
          <w:rFonts w:ascii="Arial" w:eastAsia="Calibri" w:hAnsi="Arial" w:cs="Arial"/>
        </w:rPr>
        <w:t>Responsible Clinician</w:t>
      </w:r>
    </w:p>
    <w:p w:rsidR="00AE716E" w:rsidRPr="00C85D2F" w:rsidRDefault="00AE716E" w:rsidP="00184633">
      <w:pPr>
        <w:ind w:left="709" w:hanging="709"/>
        <w:contextualSpacing/>
        <w:jc w:val="left"/>
        <w:rPr>
          <w:rFonts w:ascii="Arial" w:eastAsia="Calibri" w:hAnsi="Arial" w:cs="Arial"/>
          <w:b/>
          <w:sz w:val="22"/>
          <w:szCs w:val="22"/>
        </w:rPr>
      </w:pPr>
    </w:p>
    <w:p w:rsidR="005573E9" w:rsidRPr="00C85D2F" w:rsidRDefault="00405FC6" w:rsidP="00184633">
      <w:pPr>
        <w:pStyle w:val="ListParagraph"/>
        <w:numPr>
          <w:ilvl w:val="1"/>
          <w:numId w:val="22"/>
        </w:numPr>
        <w:spacing w:after="0" w:line="240" w:lineRule="auto"/>
        <w:ind w:left="709" w:hanging="709"/>
        <w:rPr>
          <w:rFonts w:ascii="Arial" w:eastAsia="Calibri" w:hAnsi="Arial" w:cs="Arial"/>
        </w:rPr>
      </w:pPr>
      <w:r w:rsidRPr="00C85D2F">
        <w:rPr>
          <w:rFonts w:ascii="Arial" w:eastAsia="Calibri" w:hAnsi="Arial" w:cs="Arial"/>
          <w:b/>
        </w:rPr>
        <w:t>Local Delivery Unit</w:t>
      </w:r>
      <w:r w:rsidR="009C0AF7" w:rsidRPr="00C85D2F">
        <w:rPr>
          <w:rFonts w:ascii="Arial" w:eastAsia="Calibri" w:hAnsi="Arial" w:cs="Arial"/>
        </w:rPr>
        <w:t xml:space="preserve"> - </w:t>
      </w:r>
      <w:r w:rsidRPr="00C85D2F">
        <w:rPr>
          <w:rFonts w:ascii="Arial" w:eastAsia="Calibri" w:hAnsi="Arial" w:cs="Arial"/>
        </w:rPr>
        <w:t xml:space="preserve">The </w:t>
      </w:r>
      <w:r w:rsidR="005573E9" w:rsidRPr="00C85D2F">
        <w:rPr>
          <w:rFonts w:ascii="Arial" w:eastAsia="Calibri" w:hAnsi="Arial" w:cs="Arial"/>
        </w:rPr>
        <w:t xml:space="preserve">services, both inpatient and community where the </w:t>
      </w:r>
      <w:r w:rsidR="00307402" w:rsidRPr="00C85D2F">
        <w:rPr>
          <w:rFonts w:ascii="Arial" w:eastAsia="Calibri" w:hAnsi="Arial" w:cs="Arial"/>
        </w:rPr>
        <w:t>person</w:t>
      </w:r>
      <w:r w:rsidR="005573E9" w:rsidRPr="00C85D2F">
        <w:rPr>
          <w:rFonts w:ascii="Arial" w:eastAsia="Calibri" w:hAnsi="Arial" w:cs="Arial"/>
        </w:rPr>
        <w:t xml:space="preserve"> resides from which the admission is undertaken.</w:t>
      </w:r>
      <w:r w:rsidR="007E5865" w:rsidRPr="00C85D2F">
        <w:rPr>
          <w:rFonts w:ascii="Arial" w:eastAsia="Calibri" w:hAnsi="Arial" w:cs="Arial"/>
        </w:rPr>
        <w:t xml:space="preserve"> (see </w:t>
      </w:r>
      <w:hyperlink w:anchor="_Appendix_C_–" w:history="1">
        <w:r w:rsidR="007E5865" w:rsidRPr="00517280">
          <w:rPr>
            <w:rStyle w:val="Hyperlink"/>
            <w:rFonts w:ascii="Arial" w:eastAsia="Calibri" w:hAnsi="Arial" w:cs="Arial"/>
          </w:rPr>
          <w:t>Appendix C</w:t>
        </w:r>
      </w:hyperlink>
      <w:r w:rsidR="007E5865" w:rsidRPr="00C85D2F">
        <w:rPr>
          <w:rFonts w:ascii="Arial" w:eastAsia="Calibri" w:hAnsi="Arial" w:cs="Arial"/>
        </w:rPr>
        <w:t>)</w:t>
      </w:r>
    </w:p>
    <w:p w:rsidR="00405FC6" w:rsidRPr="00C85D2F" w:rsidRDefault="00405FC6" w:rsidP="00184633">
      <w:pPr>
        <w:ind w:left="709" w:hanging="709"/>
        <w:contextualSpacing/>
        <w:jc w:val="left"/>
        <w:rPr>
          <w:rFonts w:ascii="Arial" w:eastAsia="Calibri" w:hAnsi="Arial" w:cs="Arial"/>
          <w:sz w:val="22"/>
          <w:szCs w:val="22"/>
        </w:rPr>
      </w:pPr>
    </w:p>
    <w:p w:rsidR="00405FC6" w:rsidRPr="00C85D2F" w:rsidRDefault="00405FC6" w:rsidP="00184633">
      <w:pPr>
        <w:pStyle w:val="ListParagraph"/>
        <w:numPr>
          <w:ilvl w:val="1"/>
          <w:numId w:val="22"/>
        </w:numPr>
        <w:spacing w:after="0" w:line="240" w:lineRule="auto"/>
        <w:ind w:left="709" w:hanging="709"/>
        <w:rPr>
          <w:rFonts w:ascii="Arial" w:eastAsia="Calibri" w:hAnsi="Arial" w:cs="Arial"/>
        </w:rPr>
      </w:pPr>
      <w:r w:rsidRPr="00C85D2F">
        <w:rPr>
          <w:rFonts w:ascii="Arial" w:eastAsia="Calibri" w:hAnsi="Arial" w:cs="Arial"/>
          <w:b/>
        </w:rPr>
        <w:t>Mental Health Act 1983 amended 2007</w:t>
      </w:r>
      <w:r w:rsidR="009C0AF7" w:rsidRPr="00C85D2F">
        <w:rPr>
          <w:rFonts w:ascii="Arial" w:eastAsia="Calibri" w:hAnsi="Arial" w:cs="Arial"/>
        </w:rPr>
        <w:t xml:space="preserve"> - </w:t>
      </w:r>
      <w:r w:rsidRPr="00C85D2F">
        <w:rPr>
          <w:rFonts w:ascii="Arial" w:eastAsia="Calibri" w:hAnsi="Arial" w:cs="Arial"/>
        </w:rPr>
        <w:t>The</w:t>
      </w:r>
      <w:r w:rsidR="00A50943" w:rsidRPr="00C85D2F">
        <w:rPr>
          <w:rFonts w:ascii="Arial" w:eastAsia="Calibri" w:hAnsi="Arial" w:cs="Arial"/>
        </w:rPr>
        <w:t xml:space="preserve"> </w:t>
      </w:r>
      <w:r w:rsidRPr="00C85D2F">
        <w:rPr>
          <w:rFonts w:ascii="Arial" w:eastAsia="Calibri" w:hAnsi="Arial" w:cs="Arial"/>
        </w:rPr>
        <w:t xml:space="preserve">Mental Health Act is the legislation governing all aspects of compulsory admission to Hospital, as well as the treatment, welfare and after care of detained </w:t>
      </w:r>
      <w:r w:rsidR="00307402" w:rsidRPr="00C85D2F">
        <w:rPr>
          <w:rFonts w:ascii="Arial" w:eastAsia="Calibri" w:hAnsi="Arial" w:cs="Arial"/>
        </w:rPr>
        <w:t>person</w:t>
      </w:r>
      <w:r w:rsidRPr="00C85D2F">
        <w:rPr>
          <w:rFonts w:ascii="Arial" w:eastAsia="Calibri" w:hAnsi="Arial" w:cs="Arial"/>
        </w:rPr>
        <w:t>s. It provides for mentally disordered persons who need to be detained in hospital in the interests of their health, their own safety or the safety of other persons. Compulsory admission to hospital is often referred to as ‘sectioning’. The Act sets out when and how a person can be sectioned and ensures that the rights of those detained are protected.</w:t>
      </w:r>
    </w:p>
    <w:p w:rsidR="001C0EF1" w:rsidRPr="00C85D2F" w:rsidRDefault="001C0EF1" w:rsidP="00184633">
      <w:pPr>
        <w:ind w:left="709" w:hanging="709"/>
        <w:jc w:val="left"/>
        <w:rPr>
          <w:rFonts w:ascii="Arial" w:eastAsia="Calibri" w:hAnsi="Arial" w:cs="Arial"/>
          <w:sz w:val="22"/>
          <w:szCs w:val="22"/>
          <w:lang w:val="en-US"/>
        </w:rPr>
      </w:pPr>
    </w:p>
    <w:p w:rsidR="00405FC6" w:rsidRPr="00C85D2F" w:rsidRDefault="00405FC6" w:rsidP="00184633">
      <w:pPr>
        <w:pStyle w:val="ListParagraph"/>
        <w:numPr>
          <w:ilvl w:val="1"/>
          <w:numId w:val="22"/>
        </w:numPr>
        <w:spacing w:after="0" w:line="240" w:lineRule="auto"/>
        <w:ind w:left="709" w:hanging="709"/>
        <w:rPr>
          <w:rFonts w:ascii="Arial" w:eastAsia="Calibri" w:hAnsi="Arial" w:cs="Arial"/>
        </w:rPr>
      </w:pPr>
      <w:r w:rsidRPr="00C85D2F">
        <w:rPr>
          <w:rFonts w:ascii="Arial" w:eastAsia="Calibri" w:hAnsi="Arial" w:cs="Arial"/>
          <w:b/>
        </w:rPr>
        <w:t>Nearest Relative</w:t>
      </w:r>
      <w:r w:rsidR="009C0AF7" w:rsidRPr="00C85D2F">
        <w:rPr>
          <w:rFonts w:ascii="Arial" w:eastAsia="Calibri" w:hAnsi="Arial" w:cs="Arial"/>
        </w:rPr>
        <w:t xml:space="preserve"> - </w:t>
      </w:r>
      <w:r w:rsidRPr="00C85D2F">
        <w:rPr>
          <w:rFonts w:ascii="Arial" w:eastAsia="Calibri" w:hAnsi="Arial" w:cs="Arial"/>
        </w:rPr>
        <w:t xml:space="preserve">A person defined by S26 of the MHA who has certain rights and powers under the MHA in respect of a </w:t>
      </w:r>
      <w:r w:rsidR="00307402" w:rsidRPr="00C85D2F">
        <w:rPr>
          <w:rFonts w:ascii="Arial" w:eastAsia="Calibri" w:hAnsi="Arial" w:cs="Arial"/>
        </w:rPr>
        <w:t>person</w:t>
      </w:r>
      <w:r w:rsidRPr="00C85D2F">
        <w:rPr>
          <w:rFonts w:ascii="Arial" w:eastAsia="Calibri" w:hAnsi="Arial" w:cs="Arial"/>
        </w:rPr>
        <w:t xml:space="preserve"> for whom they are the Nearest Relative</w:t>
      </w:r>
    </w:p>
    <w:p w:rsidR="001C0EF1" w:rsidRPr="00C85D2F" w:rsidRDefault="001C0EF1" w:rsidP="00184633">
      <w:pPr>
        <w:ind w:left="709" w:hanging="709"/>
        <w:jc w:val="left"/>
        <w:rPr>
          <w:rFonts w:ascii="Arial" w:eastAsia="Calibri" w:hAnsi="Arial" w:cs="Arial"/>
          <w:sz w:val="22"/>
          <w:szCs w:val="22"/>
          <w:lang w:val="en-US"/>
        </w:rPr>
      </w:pPr>
    </w:p>
    <w:p w:rsidR="001C0EF1" w:rsidRPr="00C85D2F" w:rsidRDefault="00405FC6" w:rsidP="00184633">
      <w:pPr>
        <w:pStyle w:val="ListParagraph"/>
        <w:numPr>
          <w:ilvl w:val="1"/>
          <w:numId w:val="22"/>
        </w:numPr>
        <w:spacing w:after="0" w:line="240" w:lineRule="auto"/>
        <w:ind w:left="709" w:hanging="709"/>
        <w:rPr>
          <w:rFonts w:ascii="Arial" w:eastAsia="Calibri" w:hAnsi="Arial" w:cs="Arial"/>
        </w:rPr>
      </w:pPr>
      <w:r w:rsidRPr="00C85D2F">
        <w:rPr>
          <w:rFonts w:ascii="Arial" w:eastAsia="Calibri" w:hAnsi="Arial" w:cs="Arial"/>
          <w:b/>
        </w:rPr>
        <w:lastRenderedPageBreak/>
        <w:t>Night Nurse Practitioner</w:t>
      </w:r>
      <w:r w:rsidR="002A33B0" w:rsidRPr="00C85D2F">
        <w:rPr>
          <w:rFonts w:ascii="Arial" w:eastAsia="Calibri" w:hAnsi="Arial" w:cs="Arial"/>
          <w:b/>
        </w:rPr>
        <w:t xml:space="preserve"> [NNP]</w:t>
      </w:r>
      <w:r w:rsidR="009C0AF7" w:rsidRPr="00C85D2F">
        <w:rPr>
          <w:rFonts w:ascii="Arial" w:eastAsia="Calibri" w:hAnsi="Arial" w:cs="Arial"/>
          <w:b/>
        </w:rPr>
        <w:t xml:space="preserve"> - </w:t>
      </w:r>
      <w:r w:rsidR="00E63E0A" w:rsidRPr="00C85D2F">
        <w:rPr>
          <w:rFonts w:ascii="Arial" w:eastAsia="Calibri" w:hAnsi="Arial" w:cs="Arial"/>
        </w:rPr>
        <w:t>senior nurse who works at night time as the gate keeper of inpatient beds liaising with the inpatient wards, Liaison Psychiatry and the Emergency Duty Team with respect of admissions to the ward.  In localities where there are not 24/7 Liaison Psychiatry teams in situ the NNP would undertake this role.</w:t>
      </w:r>
    </w:p>
    <w:p w:rsidR="00E63E0A" w:rsidRPr="00C85D2F" w:rsidRDefault="00E63E0A" w:rsidP="00184633">
      <w:pPr>
        <w:ind w:left="709" w:hanging="709"/>
        <w:jc w:val="left"/>
        <w:rPr>
          <w:rFonts w:ascii="Arial" w:eastAsia="Calibri" w:hAnsi="Arial" w:cs="Arial"/>
          <w:sz w:val="22"/>
          <w:szCs w:val="22"/>
          <w:lang w:val="en-US"/>
        </w:rPr>
      </w:pPr>
    </w:p>
    <w:p w:rsidR="00405FC6" w:rsidRPr="00C85D2F" w:rsidRDefault="00405FC6" w:rsidP="00184633">
      <w:pPr>
        <w:pStyle w:val="ListParagraph"/>
        <w:numPr>
          <w:ilvl w:val="1"/>
          <w:numId w:val="22"/>
        </w:numPr>
        <w:spacing w:after="0" w:line="240" w:lineRule="auto"/>
        <w:ind w:left="709" w:hanging="709"/>
        <w:rPr>
          <w:rFonts w:ascii="Arial" w:eastAsia="Calibri" w:hAnsi="Arial" w:cs="Arial"/>
        </w:rPr>
      </w:pPr>
      <w:r w:rsidRPr="00C85D2F">
        <w:rPr>
          <w:rFonts w:ascii="Arial" w:eastAsia="Calibri" w:hAnsi="Arial" w:cs="Arial"/>
          <w:b/>
        </w:rPr>
        <w:t>On call Manager</w:t>
      </w:r>
      <w:r w:rsidR="009C0AF7" w:rsidRPr="00C85D2F">
        <w:rPr>
          <w:rFonts w:ascii="Arial" w:eastAsia="Calibri" w:hAnsi="Arial" w:cs="Arial"/>
        </w:rPr>
        <w:t xml:space="preserve"> - </w:t>
      </w:r>
      <w:r w:rsidRPr="00C85D2F">
        <w:rPr>
          <w:rFonts w:ascii="Arial" w:eastAsia="Calibri" w:hAnsi="Arial" w:cs="Arial"/>
        </w:rPr>
        <w:t xml:space="preserve">a manager who is available on a </w:t>
      </w:r>
      <w:r w:rsidR="00393FC6" w:rsidRPr="00C85D2F">
        <w:rPr>
          <w:rFonts w:ascii="Arial" w:eastAsia="Calibri" w:hAnsi="Arial" w:cs="Arial"/>
        </w:rPr>
        <w:t>Rota</w:t>
      </w:r>
      <w:r w:rsidRPr="00C85D2F">
        <w:rPr>
          <w:rFonts w:ascii="Arial" w:eastAsia="Calibri" w:hAnsi="Arial" w:cs="Arial"/>
        </w:rPr>
        <w:t xml:space="preserve"> system outside of ordinary working hours who can assist with clinical and managerial issues including access to beds.</w:t>
      </w:r>
    </w:p>
    <w:p w:rsidR="005D373D" w:rsidRPr="00C85D2F" w:rsidRDefault="005D373D" w:rsidP="00184633">
      <w:pPr>
        <w:ind w:left="709" w:hanging="709"/>
        <w:jc w:val="left"/>
        <w:rPr>
          <w:rFonts w:ascii="Arial" w:eastAsia="Calibri" w:hAnsi="Arial" w:cs="Arial"/>
          <w:sz w:val="22"/>
          <w:szCs w:val="22"/>
          <w:lang w:val="en-US"/>
        </w:rPr>
      </w:pPr>
    </w:p>
    <w:p w:rsidR="005D373D" w:rsidRPr="00C85D2F" w:rsidRDefault="005D373D" w:rsidP="00184633">
      <w:pPr>
        <w:pStyle w:val="ListParagraph"/>
        <w:numPr>
          <w:ilvl w:val="1"/>
          <w:numId w:val="22"/>
        </w:numPr>
        <w:shd w:val="clear" w:color="auto" w:fill="FFFFFF" w:themeFill="background1"/>
        <w:spacing w:after="0" w:line="240" w:lineRule="auto"/>
        <w:ind w:left="709" w:hanging="709"/>
        <w:rPr>
          <w:rFonts w:ascii="Arial" w:eastAsia="Calibri" w:hAnsi="Arial" w:cs="Arial"/>
        </w:rPr>
      </w:pPr>
      <w:r w:rsidRPr="00C85D2F">
        <w:rPr>
          <w:rFonts w:ascii="Arial" w:eastAsia="Calibri" w:hAnsi="Arial" w:cs="Arial"/>
          <w:b/>
        </w:rPr>
        <w:t>Out of Area Placement</w:t>
      </w:r>
      <w:r w:rsidRPr="00C85D2F">
        <w:rPr>
          <w:rFonts w:ascii="Arial" w:eastAsia="Calibri" w:hAnsi="Arial" w:cs="Arial"/>
        </w:rPr>
        <w:t xml:space="preserve"> </w:t>
      </w:r>
      <w:r w:rsidR="00921EE2" w:rsidRPr="00C85D2F">
        <w:rPr>
          <w:rFonts w:ascii="Arial" w:eastAsia="Calibri" w:hAnsi="Arial" w:cs="Arial"/>
        </w:rPr>
        <w:t>-</w:t>
      </w:r>
      <w:r w:rsidRPr="00C85D2F">
        <w:rPr>
          <w:rFonts w:ascii="Arial" w:eastAsia="Calibri" w:hAnsi="Arial" w:cs="Arial"/>
        </w:rPr>
        <w:t xml:space="preserve"> (As defined by the Department of Health) An Out of Area Placement (OAP) for acute mental health inpatient care happens when a person with assessed acute mental health needs who requires adult mental health acute inpatient care, is admitted to a unit that does not form part of the usual local network of services. By this, we mean an inpatient unit that does not usually admit people in the catchment area of the person’s local community mental health service and where the person cannot be visited regularly by their care coordinator to ensure continuity of care and effective discharge planning.</w:t>
      </w:r>
      <w:r w:rsidR="008646A8" w:rsidRPr="00C85D2F">
        <w:rPr>
          <w:rFonts w:ascii="Arial" w:eastAsia="Calibri" w:hAnsi="Arial" w:cs="Arial"/>
        </w:rPr>
        <w:t xml:space="preserve"> Currently In DPT we do have contracted OAP that can be used for admissions with a dedicated DPT staff member to support admissions.</w:t>
      </w:r>
    </w:p>
    <w:p w:rsidR="005D373D" w:rsidRPr="00C85D2F" w:rsidRDefault="005D373D" w:rsidP="00C85D2F">
      <w:pPr>
        <w:shd w:val="clear" w:color="auto" w:fill="FFFFFF" w:themeFill="background1"/>
        <w:jc w:val="left"/>
        <w:rPr>
          <w:rFonts w:ascii="Arial" w:eastAsia="Calibri" w:hAnsi="Arial" w:cs="Arial"/>
          <w:sz w:val="22"/>
          <w:szCs w:val="22"/>
        </w:rPr>
      </w:pPr>
    </w:p>
    <w:p w:rsidR="005D373D" w:rsidRPr="00C85D2F" w:rsidRDefault="005D373D" w:rsidP="00184633">
      <w:pPr>
        <w:pStyle w:val="ListParagraph"/>
        <w:numPr>
          <w:ilvl w:val="2"/>
          <w:numId w:val="22"/>
        </w:numPr>
        <w:shd w:val="clear" w:color="auto" w:fill="FFFFFF" w:themeFill="background1"/>
        <w:spacing w:after="0" w:line="240" w:lineRule="auto"/>
        <w:ind w:left="1418" w:hanging="709"/>
        <w:rPr>
          <w:rFonts w:ascii="Arial" w:eastAsia="Calibri" w:hAnsi="Arial" w:cs="Arial"/>
        </w:rPr>
      </w:pPr>
      <w:r w:rsidRPr="00C85D2F">
        <w:rPr>
          <w:rFonts w:ascii="Arial" w:eastAsia="Calibri" w:hAnsi="Arial" w:cs="Arial"/>
        </w:rPr>
        <w:t xml:space="preserve">Patients should be treated in a location which helps them to retain the contact they want to maintain with family, </w:t>
      </w:r>
      <w:r w:rsidR="00393FC6" w:rsidRPr="00C85D2F">
        <w:rPr>
          <w:rFonts w:ascii="Arial" w:eastAsia="Calibri" w:hAnsi="Arial" w:cs="Arial"/>
        </w:rPr>
        <w:t>carers</w:t>
      </w:r>
      <w:r w:rsidRPr="00C85D2F">
        <w:rPr>
          <w:rFonts w:ascii="Arial" w:eastAsia="Calibri" w:hAnsi="Arial" w:cs="Arial"/>
        </w:rPr>
        <w:t xml:space="preserve"> and friends and to feel as familiar as possible with the local environment. </w:t>
      </w:r>
      <w:r w:rsidR="004E015A" w:rsidRPr="00C85D2F">
        <w:rPr>
          <w:rFonts w:ascii="Arial" w:hAnsi="Arial" w:cs="Arial"/>
        </w:rPr>
        <w:t>OAPs</w:t>
      </w:r>
      <w:r w:rsidR="00F91522">
        <w:rPr>
          <w:rFonts w:ascii="Arial" w:hAnsi="Arial" w:cs="Arial"/>
          <w:color w:val="0B0C0C"/>
          <w:shd w:val="clear" w:color="auto" w:fill="FFFFFF"/>
        </w:rPr>
        <w:t xml:space="preserve"> </w:t>
      </w:r>
      <w:r w:rsidR="004E015A" w:rsidRPr="00C85D2F">
        <w:rPr>
          <w:rFonts w:ascii="Arial" w:hAnsi="Arial" w:cs="Arial"/>
          <w:color w:val="0B0C0C"/>
          <w:shd w:val="clear" w:color="auto" w:fill="FFFFFF"/>
        </w:rPr>
        <w:t>can occur within one NHS provider, in other NHS providers, or independent sector providers (ISPs)</w:t>
      </w:r>
      <w:r w:rsidR="00393FC6" w:rsidRPr="00C85D2F">
        <w:rPr>
          <w:rFonts w:ascii="Arial" w:hAnsi="Arial" w:cs="Arial"/>
          <w:color w:val="0B0C0C"/>
          <w:shd w:val="clear" w:color="auto" w:fill="FFFFFF"/>
        </w:rPr>
        <w:t xml:space="preserve">. </w:t>
      </w:r>
      <w:r w:rsidR="004E015A" w:rsidRPr="00C85D2F">
        <w:rPr>
          <w:rFonts w:ascii="Arial" w:hAnsi="Arial" w:cs="Arial"/>
          <w:color w:val="0B0C0C"/>
          <w:shd w:val="clear" w:color="auto" w:fill="FFFFFF"/>
        </w:rPr>
        <w:t xml:space="preserve">DPT have a clear defined process for the monitoring and recording of these and where possible will look to repatriate people back closer to home. </w:t>
      </w:r>
    </w:p>
    <w:p w:rsidR="005D373D" w:rsidRPr="00C85D2F" w:rsidRDefault="005D373D" w:rsidP="00184633">
      <w:pPr>
        <w:shd w:val="clear" w:color="auto" w:fill="FFFFFF" w:themeFill="background1"/>
        <w:ind w:left="1418" w:hanging="709"/>
        <w:jc w:val="left"/>
        <w:rPr>
          <w:rFonts w:ascii="Arial" w:eastAsia="Calibri" w:hAnsi="Arial" w:cs="Arial"/>
          <w:sz w:val="22"/>
          <w:szCs w:val="22"/>
        </w:rPr>
      </w:pPr>
    </w:p>
    <w:p w:rsidR="005D373D" w:rsidRPr="00C85D2F" w:rsidRDefault="005D373D" w:rsidP="00184633">
      <w:pPr>
        <w:pStyle w:val="ListParagraph"/>
        <w:numPr>
          <w:ilvl w:val="2"/>
          <w:numId w:val="22"/>
        </w:numPr>
        <w:shd w:val="clear" w:color="auto" w:fill="FFFFFF" w:themeFill="background1"/>
        <w:spacing w:after="0" w:line="240" w:lineRule="auto"/>
        <w:ind w:left="1418" w:hanging="709"/>
        <w:rPr>
          <w:rFonts w:ascii="Arial" w:eastAsia="Calibri" w:hAnsi="Arial" w:cs="Arial"/>
        </w:rPr>
      </w:pPr>
      <w:r w:rsidRPr="00C85D2F">
        <w:rPr>
          <w:rFonts w:ascii="Arial" w:eastAsia="Calibri" w:hAnsi="Arial" w:cs="Arial"/>
        </w:rPr>
        <w:t>NHSE have published guidance on eliminating OAP and suggests key principles to ensure continuity of care. These principles of continuity are:</w:t>
      </w:r>
    </w:p>
    <w:p w:rsidR="005D373D" w:rsidRPr="00C85D2F" w:rsidRDefault="005D373D" w:rsidP="00C85D2F">
      <w:pPr>
        <w:shd w:val="clear" w:color="auto" w:fill="FFFFFF" w:themeFill="background1"/>
        <w:jc w:val="left"/>
        <w:rPr>
          <w:rFonts w:ascii="Arial" w:eastAsia="Calibri" w:hAnsi="Arial" w:cs="Arial"/>
          <w:sz w:val="22"/>
          <w:szCs w:val="22"/>
        </w:rPr>
      </w:pPr>
    </w:p>
    <w:p w:rsidR="005D373D" w:rsidRPr="00184633" w:rsidRDefault="005D373D" w:rsidP="00184633">
      <w:pPr>
        <w:pStyle w:val="ListParagraph"/>
        <w:numPr>
          <w:ilvl w:val="0"/>
          <w:numId w:val="23"/>
        </w:numPr>
        <w:shd w:val="clear" w:color="auto" w:fill="FFFFFF" w:themeFill="background1"/>
        <w:spacing w:after="0"/>
        <w:ind w:left="1985" w:hanging="567"/>
        <w:rPr>
          <w:rFonts w:ascii="Arial" w:eastAsia="Calibri" w:hAnsi="Arial" w:cs="Arial"/>
        </w:rPr>
      </w:pPr>
      <w:r w:rsidRPr="00184633">
        <w:rPr>
          <w:rFonts w:ascii="Arial" w:eastAsia="Calibri" w:hAnsi="Arial" w:cs="Arial"/>
        </w:rPr>
        <w:t>Strategic alignment and cooperation across both commissioners and providers within the system – a clear shared vision of the acute system and agreement on what would be deemed an OAP.</w:t>
      </w:r>
    </w:p>
    <w:p w:rsidR="005D373D" w:rsidRPr="00184633" w:rsidRDefault="005D373D" w:rsidP="00184633">
      <w:pPr>
        <w:pStyle w:val="ListParagraph"/>
        <w:numPr>
          <w:ilvl w:val="0"/>
          <w:numId w:val="23"/>
        </w:numPr>
        <w:shd w:val="clear" w:color="auto" w:fill="FFFFFF" w:themeFill="background1"/>
        <w:spacing w:after="0"/>
        <w:ind w:left="1985" w:hanging="567"/>
        <w:rPr>
          <w:rFonts w:ascii="Arial" w:eastAsia="Calibri" w:hAnsi="Arial" w:cs="Arial"/>
        </w:rPr>
      </w:pPr>
      <w:r w:rsidRPr="00184633">
        <w:rPr>
          <w:rFonts w:ascii="Arial" w:eastAsia="Calibri" w:hAnsi="Arial" w:cs="Arial"/>
        </w:rPr>
        <w:t>Clear shared pathway protocols between units</w:t>
      </w:r>
      <w:r w:rsidRPr="00184633">
        <w:rPr>
          <w:rFonts w:ascii="Arial" w:eastAsia="Calibri" w:hAnsi="Arial" w:cs="Arial"/>
          <w:lang w:val="en-GB"/>
        </w:rPr>
        <w:t>/organisations</w:t>
      </w:r>
      <w:r w:rsidRPr="00184633">
        <w:rPr>
          <w:rFonts w:ascii="Arial" w:eastAsia="Calibri" w:hAnsi="Arial" w:cs="Arial"/>
        </w:rPr>
        <w:t xml:space="preserve"> – particularly around admission and discharge.</w:t>
      </w:r>
    </w:p>
    <w:p w:rsidR="005D373D" w:rsidRPr="00184633" w:rsidRDefault="005D373D" w:rsidP="00184633">
      <w:pPr>
        <w:pStyle w:val="ListParagraph"/>
        <w:numPr>
          <w:ilvl w:val="0"/>
          <w:numId w:val="23"/>
        </w:numPr>
        <w:shd w:val="clear" w:color="auto" w:fill="FFFFFF" w:themeFill="background1"/>
        <w:spacing w:after="0"/>
        <w:ind w:left="1985" w:hanging="567"/>
        <w:rPr>
          <w:rFonts w:ascii="Arial" w:eastAsia="Calibri" w:hAnsi="Arial" w:cs="Arial"/>
        </w:rPr>
      </w:pPr>
      <w:r w:rsidRPr="00184633">
        <w:rPr>
          <w:rFonts w:ascii="Arial" w:eastAsia="Calibri" w:hAnsi="Arial" w:cs="Arial"/>
        </w:rPr>
        <w:t>An expectation that a person’s care coordinator visits as regularly as they would if the person was in their most local unit and retains their critical role in supporting discharge or transition.</w:t>
      </w:r>
    </w:p>
    <w:p w:rsidR="005D373D" w:rsidRPr="00184633" w:rsidRDefault="005D373D" w:rsidP="00184633">
      <w:pPr>
        <w:pStyle w:val="ListParagraph"/>
        <w:numPr>
          <w:ilvl w:val="0"/>
          <w:numId w:val="23"/>
        </w:numPr>
        <w:shd w:val="clear" w:color="auto" w:fill="FFFFFF" w:themeFill="background1"/>
        <w:spacing w:after="0"/>
        <w:ind w:left="1985" w:hanging="567"/>
        <w:rPr>
          <w:rFonts w:ascii="Arial" w:eastAsia="Calibri" w:hAnsi="Arial" w:cs="Arial"/>
        </w:rPr>
      </w:pPr>
      <w:r w:rsidRPr="00184633">
        <w:rPr>
          <w:rFonts w:ascii="Arial" w:eastAsia="Calibri" w:hAnsi="Arial" w:cs="Arial"/>
        </w:rPr>
        <w:t>Robust information sharing including the ability to identify cross system capacity and access for clinical records with appropriate information governance inn place where necessary.</w:t>
      </w:r>
    </w:p>
    <w:p w:rsidR="005D373D" w:rsidRPr="00184633" w:rsidRDefault="005D373D" w:rsidP="00184633">
      <w:pPr>
        <w:pStyle w:val="ListParagraph"/>
        <w:numPr>
          <w:ilvl w:val="0"/>
          <w:numId w:val="23"/>
        </w:numPr>
        <w:shd w:val="clear" w:color="auto" w:fill="FFFFFF" w:themeFill="background1"/>
        <w:spacing w:after="0"/>
        <w:ind w:left="1985" w:hanging="567"/>
        <w:rPr>
          <w:rFonts w:ascii="Arial" w:eastAsia="Calibri" w:hAnsi="Arial" w:cs="Arial"/>
        </w:rPr>
      </w:pPr>
      <w:r w:rsidRPr="00184633">
        <w:rPr>
          <w:rFonts w:ascii="Arial" w:eastAsia="Calibri" w:hAnsi="Arial" w:cs="Arial"/>
        </w:rPr>
        <w:t xml:space="preserve">Support for people to retain regular contact with their partners, </w:t>
      </w:r>
      <w:r w:rsidR="00CC073B" w:rsidRPr="00184633">
        <w:rPr>
          <w:rFonts w:ascii="Arial" w:eastAsia="Calibri" w:hAnsi="Arial" w:cs="Arial"/>
          <w:color w:val="7030A0"/>
        </w:rPr>
        <w:t>children,</w:t>
      </w:r>
      <w:r w:rsidR="00CC073B" w:rsidRPr="00184633">
        <w:rPr>
          <w:rFonts w:ascii="Arial" w:eastAsia="Calibri" w:hAnsi="Arial" w:cs="Arial"/>
        </w:rPr>
        <w:t xml:space="preserve"> </w:t>
      </w:r>
      <w:r w:rsidR="00393FC6" w:rsidRPr="00184633">
        <w:rPr>
          <w:rFonts w:ascii="Arial" w:eastAsia="Calibri" w:hAnsi="Arial" w:cs="Arial"/>
        </w:rPr>
        <w:t>carers</w:t>
      </w:r>
      <w:r w:rsidRPr="00184633">
        <w:rPr>
          <w:rFonts w:ascii="Arial" w:eastAsia="Calibri" w:hAnsi="Arial" w:cs="Arial"/>
        </w:rPr>
        <w:t xml:space="preserve"> and support networks e.g. this might be achieved with optional use of technology, transport provision etc.</w:t>
      </w:r>
    </w:p>
    <w:p w:rsidR="005D373D" w:rsidRPr="00184633" w:rsidRDefault="005D373D" w:rsidP="00184633">
      <w:pPr>
        <w:pStyle w:val="ListParagraph"/>
        <w:numPr>
          <w:ilvl w:val="0"/>
          <w:numId w:val="23"/>
        </w:numPr>
        <w:shd w:val="clear" w:color="auto" w:fill="FFFFFF" w:themeFill="background1"/>
        <w:spacing w:after="0"/>
        <w:ind w:left="1985" w:hanging="567"/>
        <w:rPr>
          <w:rFonts w:ascii="Arial" w:eastAsia="Calibri" w:hAnsi="Arial" w:cs="Arial"/>
        </w:rPr>
      </w:pPr>
      <w:r w:rsidRPr="00184633">
        <w:rPr>
          <w:rFonts w:ascii="Arial" w:eastAsia="Calibri" w:hAnsi="Arial" w:cs="Arial"/>
        </w:rPr>
        <w:t>No cross charging (at CCG or provider level) for use of a partner</w:t>
      </w:r>
      <w:r w:rsidRPr="00184633">
        <w:rPr>
          <w:rFonts w:ascii="Arial" w:eastAsia="Calibri" w:hAnsi="Arial" w:cs="Arial"/>
          <w:lang w:val="en-GB"/>
        </w:rPr>
        <w:t xml:space="preserve"> organisations</w:t>
      </w:r>
      <w:r w:rsidRPr="00184633">
        <w:rPr>
          <w:rFonts w:ascii="Arial" w:eastAsia="Calibri" w:hAnsi="Arial" w:cs="Arial"/>
        </w:rPr>
        <w:t xml:space="preserve"> resources e.g. bed use.</w:t>
      </w:r>
    </w:p>
    <w:p w:rsidR="00F01E4F" w:rsidRPr="00C85D2F" w:rsidRDefault="00F01E4F" w:rsidP="00C85D2F">
      <w:pPr>
        <w:shd w:val="clear" w:color="auto" w:fill="FFFFFF" w:themeFill="background1"/>
        <w:rPr>
          <w:rFonts w:ascii="Arial" w:eastAsia="Calibri" w:hAnsi="Arial" w:cs="Arial"/>
          <w:sz w:val="22"/>
          <w:szCs w:val="22"/>
        </w:rPr>
      </w:pPr>
    </w:p>
    <w:p w:rsidR="005D373D" w:rsidRPr="00C85D2F" w:rsidRDefault="00F01E4F" w:rsidP="009E42CD">
      <w:pPr>
        <w:pStyle w:val="ListParagraph"/>
        <w:numPr>
          <w:ilvl w:val="2"/>
          <w:numId w:val="22"/>
        </w:numPr>
        <w:shd w:val="clear" w:color="auto" w:fill="FFFFFF" w:themeFill="background1"/>
        <w:spacing w:after="0" w:line="240" w:lineRule="auto"/>
        <w:ind w:left="1418" w:hanging="709"/>
        <w:rPr>
          <w:rFonts w:ascii="Arial" w:eastAsia="Calibri" w:hAnsi="Arial" w:cs="Arial"/>
        </w:rPr>
      </w:pPr>
      <w:r w:rsidRPr="00C85D2F">
        <w:rPr>
          <w:rFonts w:ascii="Arial" w:eastAsia="Calibri" w:hAnsi="Arial" w:cs="Arial"/>
        </w:rPr>
        <w:t xml:space="preserve">The Trust </w:t>
      </w:r>
      <w:r w:rsidR="00A7783C" w:rsidRPr="00C85D2F">
        <w:rPr>
          <w:rFonts w:ascii="Arial" w:eastAsia="Calibri" w:hAnsi="Arial" w:cs="Arial"/>
        </w:rPr>
        <w:t xml:space="preserve">has </w:t>
      </w:r>
      <w:r w:rsidRPr="00C85D2F">
        <w:rPr>
          <w:rFonts w:ascii="Arial" w:eastAsia="Calibri" w:hAnsi="Arial" w:cs="Arial"/>
        </w:rPr>
        <w:t>work</w:t>
      </w:r>
      <w:r w:rsidR="00A7783C" w:rsidRPr="00C85D2F">
        <w:rPr>
          <w:rFonts w:ascii="Arial" w:eastAsia="Calibri" w:hAnsi="Arial" w:cs="Arial"/>
        </w:rPr>
        <w:t xml:space="preserve">ed </w:t>
      </w:r>
      <w:r w:rsidRPr="00C85D2F">
        <w:rPr>
          <w:rFonts w:ascii="Arial" w:eastAsia="Calibri" w:hAnsi="Arial" w:cs="Arial"/>
        </w:rPr>
        <w:t xml:space="preserve">with a number of providers to try and meet these </w:t>
      </w:r>
      <w:r w:rsidR="003547E0" w:rsidRPr="00C85D2F">
        <w:rPr>
          <w:rFonts w:ascii="Arial" w:eastAsia="Calibri" w:hAnsi="Arial" w:cs="Arial"/>
        </w:rPr>
        <w:t>criteria</w:t>
      </w:r>
      <w:r w:rsidRPr="00C85D2F">
        <w:rPr>
          <w:rFonts w:ascii="Arial" w:eastAsia="Calibri" w:hAnsi="Arial" w:cs="Arial"/>
        </w:rPr>
        <w:t xml:space="preserve">.  The providers and wards </w:t>
      </w:r>
      <w:r w:rsidR="00A7783C" w:rsidRPr="00C85D2F">
        <w:rPr>
          <w:rFonts w:ascii="Arial" w:eastAsia="Calibri" w:hAnsi="Arial" w:cs="Arial"/>
        </w:rPr>
        <w:t xml:space="preserve">that have met </w:t>
      </w:r>
      <w:r w:rsidRPr="00C85D2F">
        <w:rPr>
          <w:rFonts w:ascii="Arial" w:eastAsia="Calibri" w:hAnsi="Arial" w:cs="Arial"/>
        </w:rPr>
        <w:t xml:space="preserve">these </w:t>
      </w:r>
      <w:r w:rsidR="003547E0" w:rsidRPr="00C85D2F">
        <w:rPr>
          <w:rFonts w:ascii="Arial" w:eastAsia="Calibri" w:hAnsi="Arial" w:cs="Arial"/>
        </w:rPr>
        <w:t>criteria</w:t>
      </w:r>
      <w:r w:rsidRPr="00C85D2F">
        <w:rPr>
          <w:rFonts w:ascii="Arial" w:eastAsia="Calibri" w:hAnsi="Arial" w:cs="Arial"/>
        </w:rPr>
        <w:t xml:space="preserve"> are</w:t>
      </w:r>
      <w:r w:rsidR="00683D60" w:rsidRPr="00C85D2F">
        <w:rPr>
          <w:rFonts w:ascii="Arial" w:eastAsia="Calibri" w:hAnsi="Arial" w:cs="Arial"/>
        </w:rPr>
        <w:t xml:space="preserve"> </w:t>
      </w:r>
      <w:r w:rsidRPr="00C85D2F">
        <w:rPr>
          <w:rFonts w:ascii="Arial" w:eastAsia="Calibri" w:hAnsi="Arial" w:cs="Arial"/>
        </w:rPr>
        <w:t>Sycamore Ward</w:t>
      </w:r>
      <w:r w:rsidR="003547E0" w:rsidRPr="00C85D2F">
        <w:rPr>
          <w:rFonts w:ascii="Arial" w:eastAsia="Calibri" w:hAnsi="Arial" w:cs="Arial"/>
        </w:rPr>
        <w:t xml:space="preserve"> (Adult Male) and Swift Ward (Older Adult) at </w:t>
      </w:r>
      <w:r w:rsidR="00A7783C" w:rsidRPr="00C85D2F">
        <w:rPr>
          <w:rFonts w:ascii="Arial" w:eastAsia="Calibri" w:hAnsi="Arial" w:cs="Arial"/>
        </w:rPr>
        <w:t xml:space="preserve">Cygnet </w:t>
      </w:r>
      <w:r w:rsidRPr="00C85D2F">
        <w:rPr>
          <w:rFonts w:ascii="Arial" w:eastAsia="Calibri" w:hAnsi="Arial" w:cs="Arial"/>
        </w:rPr>
        <w:t>Taunton Somerset (Cygnet Health Care)</w:t>
      </w:r>
      <w:r w:rsidR="00683D60" w:rsidRPr="00C85D2F">
        <w:rPr>
          <w:rFonts w:ascii="Arial" w:eastAsia="Calibri" w:hAnsi="Arial" w:cs="Arial"/>
        </w:rPr>
        <w:t xml:space="preserve"> </w:t>
      </w:r>
      <w:r w:rsidRPr="00C85D2F">
        <w:rPr>
          <w:rFonts w:ascii="Arial" w:eastAsia="Calibri" w:hAnsi="Arial" w:cs="Arial"/>
        </w:rPr>
        <w:t xml:space="preserve">and Glenbourne Unit </w:t>
      </w:r>
      <w:r w:rsidR="003547E0" w:rsidRPr="00C85D2F">
        <w:rPr>
          <w:rFonts w:ascii="Arial" w:eastAsia="Calibri" w:hAnsi="Arial" w:cs="Arial"/>
        </w:rPr>
        <w:t xml:space="preserve">(Adult Male) </w:t>
      </w:r>
      <w:r w:rsidRPr="00C85D2F">
        <w:rPr>
          <w:rFonts w:ascii="Arial" w:eastAsia="Calibri" w:hAnsi="Arial" w:cs="Arial"/>
        </w:rPr>
        <w:t>Plymouth Devon (Livewell Southwest).</w:t>
      </w:r>
    </w:p>
    <w:p w:rsidR="00F01E4F" w:rsidRPr="00C85D2F" w:rsidRDefault="00F01E4F" w:rsidP="00C85D2F">
      <w:pPr>
        <w:jc w:val="left"/>
        <w:rPr>
          <w:rFonts w:ascii="Arial" w:eastAsia="Calibri" w:hAnsi="Arial" w:cs="Arial"/>
          <w:sz w:val="22"/>
          <w:szCs w:val="22"/>
          <w:lang w:val="en-US"/>
        </w:rPr>
      </w:pPr>
    </w:p>
    <w:p w:rsidR="005D373D" w:rsidRPr="00C85D2F" w:rsidRDefault="002C609C" w:rsidP="009E42CD">
      <w:pPr>
        <w:pStyle w:val="ListParagraph"/>
        <w:numPr>
          <w:ilvl w:val="1"/>
          <w:numId w:val="22"/>
        </w:numPr>
        <w:spacing w:after="0" w:line="240" w:lineRule="auto"/>
        <w:ind w:left="709" w:hanging="709"/>
        <w:rPr>
          <w:rFonts w:ascii="Arial" w:eastAsia="Calibri" w:hAnsi="Arial" w:cs="Arial"/>
        </w:rPr>
      </w:pPr>
      <w:hyperlink r:id="rId16" w:history="1">
        <w:r w:rsidR="005D373D" w:rsidRPr="00C85D2F">
          <w:rPr>
            <w:rStyle w:val="Hyperlink"/>
            <w:rFonts w:ascii="Arial" w:eastAsia="Calibri" w:hAnsi="Arial" w:cs="Arial"/>
            <w:b/>
          </w:rPr>
          <w:t>Place of Safety (POS)</w:t>
        </w:r>
      </w:hyperlink>
      <w:r w:rsidR="009C0AF7" w:rsidRPr="00C85D2F">
        <w:rPr>
          <w:rFonts w:ascii="Arial" w:eastAsia="Calibri" w:hAnsi="Arial" w:cs="Arial"/>
        </w:rPr>
        <w:t xml:space="preserve"> - </w:t>
      </w:r>
      <w:r w:rsidR="005D373D" w:rsidRPr="00C85D2F">
        <w:rPr>
          <w:rFonts w:ascii="Arial" w:eastAsia="Calibri" w:hAnsi="Arial" w:cs="Arial"/>
        </w:rPr>
        <w:t xml:space="preserve">is a designated area for the safety and welfare of persons detained by the Police under Section </w:t>
      </w:r>
      <w:r w:rsidR="00044F28" w:rsidRPr="00C85D2F">
        <w:rPr>
          <w:rFonts w:ascii="Arial" w:eastAsia="Calibri" w:hAnsi="Arial" w:cs="Arial"/>
        </w:rPr>
        <w:t xml:space="preserve">135 or </w:t>
      </w:r>
      <w:r w:rsidR="005D373D" w:rsidRPr="00C85D2F">
        <w:rPr>
          <w:rFonts w:ascii="Arial" w:eastAsia="Calibri" w:hAnsi="Arial" w:cs="Arial"/>
        </w:rPr>
        <w:t>136 of the Mental Health Act. The Place of Safety will be in close proximity to or housed within a Mental Health facility.</w:t>
      </w:r>
    </w:p>
    <w:p w:rsidR="005D373D" w:rsidRPr="00C85D2F" w:rsidRDefault="005D373D" w:rsidP="009E42CD">
      <w:pPr>
        <w:ind w:left="709" w:hanging="709"/>
        <w:rPr>
          <w:rFonts w:ascii="Arial" w:eastAsia="Calibri" w:hAnsi="Arial" w:cs="Arial"/>
          <w:b/>
          <w:sz w:val="22"/>
          <w:szCs w:val="22"/>
        </w:rPr>
      </w:pPr>
    </w:p>
    <w:p w:rsidR="005D373D" w:rsidRPr="00C85D2F" w:rsidRDefault="005D373D" w:rsidP="009E42CD">
      <w:pPr>
        <w:pStyle w:val="ListParagraph"/>
        <w:numPr>
          <w:ilvl w:val="1"/>
          <w:numId w:val="22"/>
        </w:numPr>
        <w:spacing w:after="0" w:line="240" w:lineRule="auto"/>
        <w:ind w:left="709" w:hanging="709"/>
        <w:rPr>
          <w:rFonts w:ascii="Arial" w:eastAsia="Calibri" w:hAnsi="Arial" w:cs="Arial"/>
        </w:rPr>
      </w:pPr>
      <w:r w:rsidRPr="00C85D2F">
        <w:rPr>
          <w:rFonts w:ascii="Arial" w:eastAsia="Calibri" w:hAnsi="Arial" w:cs="Arial"/>
          <w:b/>
        </w:rPr>
        <w:t>Repatriation</w:t>
      </w:r>
      <w:r w:rsidR="009C0AF7" w:rsidRPr="00C85D2F">
        <w:rPr>
          <w:rFonts w:ascii="Arial" w:eastAsia="Calibri" w:hAnsi="Arial" w:cs="Arial"/>
        </w:rPr>
        <w:t xml:space="preserve"> - </w:t>
      </w:r>
      <w:r w:rsidRPr="00C85D2F">
        <w:rPr>
          <w:rFonts w:ascii="Arial" w:eastAsia="Calibri" w:hAnsi="Arial" w:cs="Arial"/>
        </w:rPr>
        <w:t xml:space="preserve">When there are no beds available within the Trust patients may be placed in external NHS beds or private beds. The </w:t>
      </w:r>
      <w:r w:rsidR="003613CB" w:rsidRPr="00C85D2F">
        <w:rPr>
          <w:rFonts w:ascii="Arial" w:eastAsia="Calibri" w:hAnsi="Arial" w:cs="Arial"/>
        </w:rPr>
        <w:t xml:space="preserve">Urgent and Emergency Repatriation Coordinators </w:t>
      </w:r>
      <w:r w:rsidRPr="00C85D2F">
        <w:rPr>
          <w:rFonts w:ascii="Arial" w:eastAsia="Calibri" w:hAnsi="Arial" w:cs="Arial"/>
        </w:rPr>
        <w:t xml:space="preserve">shall act as conduit between the external </w:t>
      </w:r>
      <w:r w:rsidR="00A7783C" w:rsidRPr="00C85D2F">
        <w:rPr>
          <w:rFonts w:ascii="Arial" w:eastAsia="Calibri" w:hAnsi="Arial" w:cs="Arial"/>
        </w:rPr>
        <w:t>providers</w:t>
      </w:r>
      <w:r w:rsidRPr="00C85D2F">
        <w:rPr>
          <w:rFonts w:ascii="Arial" w:eastAsia="Calibri" w:hAnsi="Arial" w:cs="Arial"/>
        </w:rPr>
        <w:t xml:space="preserve">, </w:t>
      </w:r>
      <w:r w:rsidR="0064646F" w:rsidRPr="00C85D2F">
        <w:rPr>
          <w:rFonts w:ascii="Arial" w:eastAsia="Calibri" w:hAnsi="Arial" w:cs="Arial"/>
        </w:rPr>
        <w:t>C</w:t>
      </w:r>
      <w:r w:rsidRPr="00C85D2F">
        <w:rPr>
          <w:rFonts w:ascii="Arial" w:eastAsia="Calibri" w:hAnsi="Arial" w:cs="Arial"/>
        </w:rPr>
        <w:t>CO</w:t>
      </w:r>
      <w:r w:rsidR="0064646F" w:rsidRPr="00C85D2F">
        <w:rPr>
          <w:rFonts w:ascii="Arial" w:eastAsia="Calibri" w:hAnsi="Arial" w:cs="Arial"/>
        </w:rPr>
        <w:t>’s</w:t>
      </w:r>
      <w:r w:rsidRPr="00C85D2F">
        <w:rPr>
          <w:rFonts w:ascii="Arial" w:eastAsia="Calibri" w:hAnsi="Arial" w:cs="Arial"/>
        </w:rPr>
        <w:t xml:space="preserve"> and </w:t>
      </w:r>
      <w:r w:rsidR="00A7783C" w:rsidRPr="00C85D2F">
        <w:rPr>
          <w:rFonts w:ascii="Arial" w:eastAsia="Calibri" w:hAnsi="Arial" w:cs="Arial"/>
        </w:rPr>
        <w:t>HTT</w:t>
      </w:r>
      <w:r w:rsidR="0064646F" w:rsidRPr="00C85D2F">
        <w:rPr>
          <w:rFonts w:ascii="Arial" w:eastAsia="Calibri" w:hAnsi="Arial" w:cs="Arial"/>
        </w:rPr>
        <w:t>’s</w:t>
      </w:r>
      <w:r w:rsidR="00A7783C" w:rsidRPr="00C85D2F">
        <w:rPr>
          <w:rFonts w:ascii="Arial" w:eastAsia="Calibri" w:hAnsi="Arial" w:cs="Arial"/>
        </w:rPr>
        <w:t xml:space="preserve"> </w:t>
      </w:r>
      <w:r w:rsidRPr="00C85D2F">
        <w:rPr>
          <w:rFonts w:ascii="Arial" w:eastAsia="Calibri" w:hAnsi="Arial" w:cs="Arial"/>
        </w:rPr>
        <w:t xml:space="preserve">to ensure regular contact is made and with a view to repatriating them as soon as practicable back to their local ward. The bed capacity team will ensure that the local </w:t>
      </w:r>
      <w:r w:rsidR="00A7783C" w:rsidRPr="00C85D2F">
        <w:rPr>
          <w:rFonts w:ascii="Arial" w:eastAsia="Calibri" w:hAnsi="Arial" w:cs="Arial"/>
        </w:rPr>
        <w:t>HTT’s</w:t>
      </w:r>
      <w:r w:rsidRPr="00C85D2F">
        <w:rPr>
          <w:rFonts w:ascii="Arial" w:eastAsia="Calibri" w:hAnsi="Arial" w:cs="Arial"/>
        </w:rPr>
        <w:t xml:space="preserve"> are aware of those who require repatriating back to a local Trust bed</w:t>
      </w:r>
      <w:r w:rsidR="008F63C5" w:rsidRPr="00C85D2F">
        <w:rPr>
          <w:rFonts w:ascii="Arial" w:eastAsia="Calibri" w:hAnsi="Arial" w:cs="Arial"/>
        </w:rPr>
        <w:t xml:space="preserve"> via weekly locality meetings. </w:t>
      </w:r>
      <w:r w:rsidRPr="00C85D2F">
        <w:rPr>
          <w:rFonts w:ascii="Arial" w:eastAsia="Calibri" w:hAnsi="Arial" w:cs="Arial"/>
        </w:rPr>
        <w:t xml:space="preserve">The local </w:t>
      </w:r>
      <w:r w:rsidR="00A7783C" w:rsidRPr="00C85D2F">
        <w:rPr>
          <w:rFonts w:ascii="Arial" w:eastAsia="Calibri" w:hAnsi="Arial" w:cs="Arial"/>
        </w:rPr>
        <w:t xml:space="preserve">HTT </w:t>
      </w:r>
      <w:r w:rsidRPr="00C85D2F">
        <w:rPr>
          <w:rFonts w:ascii="Arial" w:eastAsia="Calibri" w:hAnsi="Arial" w:cs="Arial"/>
        </w:rPr>
        <w:t xml:space="preserve">will liaise with the relevant inpatient ward to determine when a bed will be available. Once this is confirmed the bed capacity team, ward or </w:t>
      </w:r>
      <w:r w:rsidR="00A7783C" w:rsidRPr="00C85D2F">
        <w:rPr>
          <w:rFonts w:ascii="Arial" w:eastAsia="Calibri" w:hAnsi="Arial" w:cs="Arial"/>
        </w:rPr>
        <w:t xml:space="preserve">HTT </w:t>
      </w:r>
      <w:r w:rsidRPr="00C85D2F">
        <w:rPr>
          <w:rFonts w:ascii="Arial" w:eastAsia="Calibri" w:hAnsi="Arial" w:cs="Arial"/>
        </w:rPr>
        <w:t xml:space="preserve">will contact the external provider to request all nursing documentation is sent and arrange transport to </w:t>
      </w:r>
      <w:r w:rsidR="00BB4A55" w:rsidRPr="00C85D2F">
        <w:rPr>
          <w:rFonts w:ascii="Arial" w:eastAsia="Calibri" w:hAnsi="Arial" w:cs="Arial"/>
        </w:rPr>
        <w:t xml:space="preserve">repatriate. </w:t>
      </w:r>
      <w:r w:rsidR="00A7783C" w:rsidRPr="00C85D2F">
        <w:rPr>
          <w:rFonts w:ascii="Arial" w:eastAsia="Calibri" w:hAnsi="Arial" w:cs="Arial"/>
        </w:rPr>
        <w:t xml:space="preserve">If a patient is admitted out of their home locality but within Devon Partnership Trust </w:t>
      </w:r>
      <w:r w:rsidR="00450BF0" w:rsidRPr="00C85D2F">
        <w:rPr>
          <w:rFonts w:ascii="Arial" w:eastAsia="Calibri" w:hAnsi="Arial" w:cs="Arial"/>
        </w:rPr>
        <w:t xml:space="preserve">we should still where possible look to repatriate back to their home locality to support contact with family, community teams and discharge planning, If they have not got an allocated Community worker then Bed Capacity CTL’s will support them till one is allocated and will also ensure that local HTT’s are aware of patients admitted out of there locality that need repatriation. </w:t>
      </w:r>
    </w:p>
    <w:p w:rsidR="001C0EF1" w:rsidRPr="00C85D2F" w:rsidRDefault="001C0EF1" w:rsidP="009E42CD">
      <w:pPr>
        <w:ind w:left="709" w:hanging="709"/>
        <w:jc w:val="left"/>
        <w:rPr>
          <w:rFonts w:ascii="Arial" w:eastAsia="Calibri" w:hAnsi="Arial" w:cs="Arial"/>
          <w:sz w:val="22"/>
          <w:szCs w:val="22"/>
          <w:lang w:val="en-US"/>
        </w:rPr>
      </w:pPr>
    </w:p>
    <w:p w:rsidR="00405FC6" w:rsidRPr="00C85D2F" w:rsidRDefault="00405FC6" w:rsidP="009E42CD">
      <w:pPr>
        <w:pStyle w:val="ListParagraph"/>
        <w:numPr>
          <w:ilvl w:val="1"/>
          <w:numId w:val="22"/>
        </w:numPr>
        <w:spacing w:after="0" w:line="240" w:lineRule="auto"/>
        <w:ind w:left="709" w:hanging="709"/>
        <w:rPr>
          <w:rFonts w:ascii="Arial" w:eastAsia="Calibri" w:hAnsi="Arial" w:cs="Arial"/>
        </w:rPr>
      </w:pPr>
      <w:r w:rsidRPr="00C85D2F">
        <w:rPr>
          <w:rFonts w:ascii="Arial" w:eastAsia="Calibri" w:hAnsi="Arial" w:cs="Arial"/>
          <w:b/>
        </w:rPr>
        <w:t>Responsible Clinician (RC)</w:t>
      </w:r>
      <w:r w:rsidR="009C0AF7" w:rsidRPr="00C85D2F">
        <w:rPr>
          <w:rFonts w:ascii="Arial" w:eastAsia="Calibri" w:hAnsi="Arial" w:cs="Arial"/>
        </w:rPr>
        <w:t xml:space="preserve"> - </w:t>
      </w:r>
      <w:r w:rsidRPr="00C85D2F">
        <w:rPr>
          <w:rFonts w:ascii="Arial" w:eastAsia="Calibri" w:hAnsi="Arial" w:cs="Arial"/>
        </w:rPr>
        <w:t>The</w:t>
      </w:r>
      <w:r w:rsidR="00A50943" w:rsidRPr="00C85D2F">
        <w:rPr>
          <w:rFonts w:ascii="Arial" w:eastAsia="Calibri" w:hAnsi="Arial" w:cs="Arial"/>
        </w:rPr>
        <w:t xml:space="preserve"> </w:t>
      </w:r>
      <w:r w:rsidRPr="00C85D2F">
        <w:rPr>
          <w:rFonts w:ascii="Arial" w:eastAsia="Calibri" w:hAnsi="Arial" w:cs="Arial"/>
        </w:rPr>
        <w:t xml:space="preserve">RC is the registered medical practitioner in charge of the treatment of a detained </w:t>
      </w:r>
      <w:r w:rsidR="00307402" w:rsidRPr="00C85D2F">
        <w:rPr>
          <w:rFonts w:ascii="Arial" w:eastAsia="Calibri" w:hAnsi="Arial" w:cs="Arial"/>
        </w:rPr>
        <w:t>person</w:t>
      </w:r>
      <w:r w:rsidRPr="00C85D2F">
        <w:rPr>
          <w:rFonts w:ascii="Arial" w:eastAsia="Calibri" w:hAnsi="Arial" w:cs="Arial"/>
        </w:rPr>
        <w:t xml:space="preserve"> and who is not professionally accountable for that treatment to any other doctor.</w:t>
      </w:r>
    </w:p>
    <w:p w:rsidR="005D373D" w:rsidRPr="00C85D2F" w:rsidRDefault="005D373D" w:rsidP="009E42CD">
      <w:pPr>
        <w:ind w:left="709" w:hanging="709"/>
        <w:jc w:val="left"/>
        <w:rPr>
          <w:rFonts w:ascii="Arial" w:eastAsia="Calibri" w:hAnsi="Arial" w:cs="Arial"/>
          <w:sz w:val="22"/>
          <w:szCs w:val="22"/>
          <w:lang w:val="en-US"/>
        </w:rPr>
      </w:pPr>
    </w:p>
    <w:p w:rsidR="005D373D" w:rsidRPr="00C85D2F" w:rsidRDefault="005D373D" w:rsidP="009E42CD">
      <w:pPr>
        <w:pStyle w:val="ListParagraph"/>
        <w:numPr>
          <w:ilvl w:val="1"/>
          <w:numId w:val="22"/>
        </w:numPr>
        <w:spacing w:after="0" w:line="240" w:lineRule="auto"/>
        <w:ind w:left="709" w:hanging="709"/>
        <w:rPr>
          <w:rFonts w:ascii="Arial" w:eastAsia="Calibri" w:hAnsi="Arial" w:cs="Arial"/>
        </w:rPr>
      </w:pPr>
      <w:r w:rsidRPr="00C85D2F">
        <w:rPr>
          <w:rFonts w:ascii="Arial" w:eastAsia="Calibri" w:hAnsi="Arial" w:cs="Arial"/>
          <w:b/>
        </w:rPr>
        <w:t>Safer Staffing &amp;</w:t>
      </w:r>
      <w:r w:rsidRPr="00C85D2F">
        <w:rPr>
          <w:rFonts w:ascii="Arial" w:eastAsia="Calibri" w:hAnsi="Arial" w:cs="Arial"/>
        </w:rPr>
        <w:t xml:space="preserve"> </w:t>
      </w:r>
      <w:r w:rsidRPr="00C85D2F">
        <w:rPr>
          <w:rFonts w:ascii="Arial" w:eastAsia="Calibri" w:hAnsi="Arial" w:cs="Arial"/>
          <w:b/>
        </w:rPr>
        <w:t>Bed Capacity Team</w:t>
      </w:r>
      <w:r w:rsidR="009C0AF7" w:rsidRPr="00C85D2F">
        <w:rPr>
          <w:rFonts w:ascii="Arial" w:eastAsia="Calibri" w:hAnsi="Arial" w:cs="Arial"/>
        </w:rPr>
        <w:t xml:space="preserve"> - </w:t>
      </w:r>
      <w:r w:rsidRPr="00C85D2F">
        <w:rPr>
          <w:rFonts w:ascii="Arial" w:eastAsia="Calibri" w:hAnsi="Arial" w:cs="Arial"/>
        </w:rPr>
        <w:t>are the bed flow and capacity team that</w:t>
      </w:r>
      <w:r w:rsidRPr="00C85D2F">
        <w:rPr>
          <w:rFonts w:ascii="Arial" w:eastAsia="Calibri" w:hAnsi="Arial" w:cs="Arial"/>
          <w:b/>
        </w:rPr>
        <w:t xml:space="preserve"> </w:t>
      </w:r>
      <w:r w:rsidRPr="00C85D2F">
        <w:rPr>
          <w:rFonts w:ascii="Arial" w:eastAsia="Calibri" w:hAnsi="Arial" w:cs="Arial"/>
        </w:rPr>
        <w:t xml:space="preserve">source out of </w:t>
      </w:r>
      <w:r w:rsidR="0064646F" w:rsidRPr="00C85D2F">
        <w:rPr>
          <w:rFonts w:ascii="Arial" w:eastAsia="Calibri" w:hAnsi="Arial" w:cs="Arial"/>
        </w:rPr>
        <w:t>Locality and Out of A</w:t>
      </w:r>
      <w:r w:rsidRPr="00C85D2F">
        <w:rPr>
          <w:rFonts w:ascii="Arial" w:eastAsia="Calibri" w:hAnsi="Arial" w:cs="Arial"/>
        </w:rPr>
        <w:t>rea beds within the Trust, when beds are not available in a person’s local area. When a bed is not available within Devon</w:t>
      </w:r>
      <w:r w:rsidR="002B2510" w:rsidRPr="00C85D2F">
        <w:rPr>
          <w:rFonts w:ascii="Arial" w:eastAsia="Calibri" w:hAnsi="Arial" w:cs="Arial"/>
        </w:rPr>
        <w:t>,</w:t>
      </w:r>
      <w:r w:rsidRPr="00C85D2F">
        <w:rPr>
          <w:rFonts w:ascii="Arial" w:eastAsia="Calibri" w:hAnsi="Arial" w:cs="Arial"/>
        </w:rPr>
        <w:t xml:space="preserve"> the team will source external beds as close to Devon as possible, coordinated with </w:t>
      </w:r>
      <w:r w:rsidR="00A7783C" w:rsidRPr="00C85D2F">
        <w:rPr>
          <w:rFonts w:ascii="Arial" w:eastAsia="Calibri" w:hAnsi="Arial" w:cs="Arial"/>
        </w:rPr>
        <w:t>HTT</w:t>
      </w:r>
      <w:r w:rsidR="0064646F" w:rsidRPr="00C85D2F">
        <w:rPr>
          <w:rFonts w:ascii="Arial" w:eastAsia="Calibri" w:hAnsi="Arial" w:cs="Arial"/>
        </w:rPr>
        <w:t xml:space="preserve"> </w:t>
      </w:r>
      <w:r w:rsidRPr="00C85D2F">
        <w:rPr>
          <w:rFonts w:ascii="Arial" w:eastAsia="Calibri" w:hAnsi="Arial" w:cs="Arial"/>
        </w:rPr>
        <w:t>support</w:t>
      </w:r>
      <w:r w:rsidR="00452F1C" w:rsidRPr="00C85D2F">
        <w:rPr>
          <w:rFonts w:ascii="Arial" w:eastAsia="Calibri" w:hAnsi="Arial" w:cs="Arial"/>
        </w:rPr>
        <w:t xml:space="preserve"> [i.e. completion of risk assessments, referral paperwork]</w:t>
      </w:r>
      <w:r w:rsidRPr="00C85D2F">
        <w:rPr>
          <w:rFonts w:ascii="Arial" w:eastAsia="Calibri" w:hAnsi="Arial" w:cs="Arial"/>
        </w:rPr>
        <w:t>.</w:t>
      </w:r>
      <w:r w:rsidR="00CA4D2B" w:rsidRPr="00C85D2F">
        <w:rPr>
          <w:rFonts w:ascii="Arial" w:eastAsia="Calibri" w:hAnsi="Arial" w:cs="Arial"/>
        </w:rPr>
        <w:t xml:space="preserve"> The team also have assigned clinicians for each locality that will support out of locality admissions whilst patients are waiting for CCO allocation and support localities in priority repatriation of patient</w:t>
      </w:r>
      <w:r w:rsidR="00E061E8" w:rsidRPr="00C85D2F">
        <w:rPr>
          <w:rFonts w:ascii="Arial" w:eastAsia="Calibri" w:hAnsi="Arial" w:cs="Arial"/>
        </w:rPr>
        <w:t>s to their home locality</w:t>
      </w:r>
      <w:r w:rsidR="00D04444" w:rsidRPr="00C85D2F">
        <w:rPr>
          <w:rFonts w:ascii="Arial" w:eastAsia="Calibri" w:hAnsi="Arial" w:cs="Arial"/>
        </w:rPr>
        <w:t>.</w:t>
      </w:r>
    </w:p>
    <w:p w:rsidR="006F3218" w:rsidRPr="00C85D2F" w:rsidRDefault="006F3218" w:rsidP="009E42CD">
      <w:pPr>
        <w:ind w:left="709" w:hanging="709"/>
        <w:jc w:val="left"/>
        <w:rPr>
          <w:rFonts w:ascii="Arial" w:eastAsia="Calibri" w:hAnsi="Arial" w:cs="Arial"/>
          <w:sz w:val="22"/>
          <w:szCs w:val="22"/>
          <w:lang w:val="en-US"/>
        </w:rPr>
      </w:pPr>
    </w:p>
    <w:p w:rsidR="00D86A89" w:rsidRPr="00C85D2F" w:rsidRDefault="00D04444" w:rsidP="009E42CD">
      <w:pPr>
        <w:pStyle w:val="ListParagraph"/>
        <w:numPr>
          <w:ilvl w:val="1"/>
          <w:numId w:val="22"/>
        </w:numPr>
        <w:spacing w:after="0" w:line="240" w:lineRule="auto"/>
        <w:ind w:left="709" w:hanging="709"/>
        <w:rPr>
          <w:rFonts w:ascii="Arial" w:eastAsia="Calibri" w:hAnsi="Arial" w:cs="Arial"/>
        </w:rPr>
      </w:pPr>
      <w:r w:rsidRPr="00C85D2F">
        <w:rPr>
          <w:rFonts w:ascii="Arial" w:eastAsia="Calibri" w:hAnsi="Arial" w:cs="Arial"/>
          <w:b/>
        </w:rPr>
        <w:t>Leave for Informal Patients</w:t>
      </w:r>
      <w:r w:rsidR="009C0AF7" w:rsidRPr="00C85D2F">
        <w:rPr>
          <w:rFonts w:ascii="Arial" w:eastAsia="Calibri" w:hAnsi="Arial" w:cs="Arial"/>
        </w:rPr>
        <w:t xml:space="preserve"> - </w:t>
      </w:r>
      <w:r w:rsidR="00964051" w:rsidRPr="00C85D2F">
        <w:rPr>
          <w:rFonts w:ascii="Arial" w:eastAsia="Calibri" w:hAnsi="Arial" w:cs="Arial"/>
        </w:rPr>
        <w:t>this</w:t>
      </w:r>
      <w:r w:rsidR="00A50943" w:rsidRPr="00C85D2F">
        <w:rPr>
          <w:rFonts w:ascii="Arial" w:eastAsia="Calibri" w:hAnsi="Arial" w:cs="Arial"/>
        </w:rPr>
        <w:t xml:space="preserve"> </w:t>
      </w:r>
      <w:r w:rsidR="00964051" w:rsidRPr="00C85D2F">
        <w:rPr>
          <w:rFonts w:ascii="Arial" w:eastAsia="Calibri" w:hAnsi="Arial" w:cs="Arial"/>
        </w:rPr>
        <w:t xml:space="preserve">term applies to </w:t>
      </w:r>
      <w:r w:rsidR="00491D2D" w:rsidRPr="00C85D2F">
        <w:rPr>
          <w:rFonts w:ascii="Arial" w:eastAsia="Calibri" w:hAnsi="Arial" w:cs="Arial"/>
        </w:rPr>
        <w:t>informal</w:t>
      </w:r>
      <w:r w:rsidR="00405FC6" w:rsidRPr="00C85D2F">
        <w:rPr>
          <w:rFonts w:ascii="Arial" w:eastAsia="Calibri" w:hAnsi="Arial" w:cs="Arial"/>
        </w:rPr>
        <w:t xml:space="preserve"> </w:t>
      </w:r>
      <w:r w:rsidR="00307402" w:rsidRPr="00C85D2F">
        <w:rPr>
          <w:rFonts w:ascii="Arial" w:eastAsia="Calibri" w:hAnsi="Arial" w:cs="Arial"/>
        </w:rPr>
        <w:t>person</w:t>
      </w:r>
      <w:r w:rsidR="00405FC6" w:rsidRPr="00C85D2F">
        <w:rPr>
          <w:rFonts w:ascii="Arial" w:eastAsia="Calibri" w:hAnsi="Arial" w:cs="Arial"/>
        </w:rPr>
        <w:t>s who have made arrangements with the clinical team to have time away from the ward leaving their bed vacant</w:t>
      </w:r>
      <w:r w:rsidR="00964051" w:rsidRPr="00C85D2F">
        <w:rPr>
          <w:rFonts w:ascii="Arial" w:eastAsia="Calibri" w:hAnsi="Arial" w:cs="Arial"/>
        </w:rPr>
        <w:t xml:space="preserve">. </w:t>
      </w:r>
      <w:r w:rsidR="003302D9" w:rsidRPr="00C85D2F">
        <w:rPr>
          <w:rFonts w:ascii="Arial" w:eastAsia="Calibri" w:hAnsi="Arial" w:cs="Arial"/>
        </w:rPr>
        <w:t xml:space="preserve">Informal patients are entitled to go on leave from the ward. This is arranged </w:t>
      </w:r>
      <w:r w:rsidR="00D86A89" w:rsidRPr="00C85D2F">
        <w:rPr>
          <w:rFonts w:ascii="Arial" w:eastAsia="Calibri" w:hAnsi="Arial" w:cs="Arial"/>
        </w:rPr>
        <w:t xml:space="preserve">collaboratively </w:t>
      </w:r>
      <w:r w:rsidR="003302D9" w:rsidRPr="00C85D2F">
        <w:rPr>
          <w:rFonts w:ascii="Arial" w:eastAsia="Calibri" w:hAnsi="Arial" w:cs="Arial"/>
        </w:rPr>
        <w:t xml:space="preserve">with the </w:t>
      </w:r>
      <w:r w:rsidR="00D86A89" w:rsidRPr="00C85D2F">
        <w:rPr>
          <w:rFonts w:ascii="Arial" w:eastAsia="Calibri" w:hAnsi="Arial" w:cs="Arial"/>
        </w:rPr>
        <w:t xml:space="preserve">Inpatient team, </w:t>
      </w:r>
      <w:r w:rsidR="003302D9" w:rsidRPr="00C85D2F">
        <w:rPr>
          <w:rFonts w:ascii="Arial" w:eastAsia="Calibri" w:hAnsi="Arial" w:cs="Arial"/>
        </w:rPr>
        <w:t xml:space="preserve">RC and family. Although not detained a plan </w:t>
      </w:r>
      <w:r w:rsidR="00D86A89" w:rsidRPr="00C85D2F">
        <w:rPr>
          <w:rFonts w:ascii="Arial" w:eastAsia="Calibri" w:hAnsi="Arial" w:cs="Arial"/>
        </w:rPr>
        <w:t xml:space="preserve">of leave is still completed. </w:t>
      </w:r>
      <w:r w:rsidR="00044F28" w:rsidRPr="00C85D2F">
        <w:rPr>
          <w:rFonts w:ascii="Arial" w:eastAsia="Calibri" w:hAnsi="Arial" w:cs="Arial"/>
        </w:rPr>
        <w:t>It should be noted that leave for informal patients cannot be refused unless a legal framework is invoked.</w:t>
      </w:r>
    </w:p>
    <w:p w:rsidR="00D86A89" w:rsidRPr="00C85D2F" w:rsidRDefault="00D86A89" w:rsidP="009E42CD">
      <w:pPr>
        <w:pStyle w:val="ListParagraph"/>
        <w:spacing w:after="0" w:line="240" w:lineRule="auto"/>
        <w:ind w:left="709" w:hanging="709"/>
        <w:rPr>
          <w:rFonts w:ascii="Arial" w:eastAsia="Calibri" w:hAnsi="Arial" w:cs="Arial"/>
          <w:color w:val="7030A0"/>
        </w:rPr>
      </w:pPr>
    </w:p>
    <w:p w:rsidR="00637237" w:rsidRPr="00C85D2F" w:rsidRDefault="003613CB" w:rsidP="009E42CD">
      <w:pPr>
        <w:pStyle w:val="ListParagraph"/>
        <w:numPr>
          <w:ilvl w:val="1"/>
          <w:numId w:val="22"/>
        </w:numPr>
        <w:spacing w:after="0" w:line="240" w:lineRule="auto"/>
        <w:ind w:left="709" w:hanging="709"/>
        <w:rPr>
          <w:rFonts w:ascii="Arial" w:eastAsia="Calibri" w:hAnsi="Arial" w:cs="Arial"/>
        </w:rPr>
      </w:pPr>
      <w:r w:rsidRPr="00C85D2F">
        <w:rPr>
          <w:rFonts w:ascii="Arial" w:eastAsia="Calibri" w:hAnsi="Arial" w:cs="Arial"/>
          <w:b/>
        </w:rPr>
        <w:t xml:space="preserve">Urgent and Emergency Repatriation Coordinators </w:t>
      </w:r>
      <w:r w:rsidR="009C0AF7" w:rsidRPr="00C85D2F">
        <w:rPr>
          <w:rFonts w:ascii="Arial" w:eastAsia="Calibri" w:hAnsi="Arial" w:cs="Arial"/>
        </w:rPr>
        <w:t xml:space="preserve">- </w:t>
      </w:r>
      <w:r w:rsidR="00243ADE" w:rsidRPr="00C85D2F">
        <w:rPr>
          <w:rFonts w:ascii="Arial" w:eastAsia="Calibri" w:hAnsi="Arial" w:cs="Arial"/>
        </w:rPr>
        <w:t xml:space="preserve">Devon Partnership </w:t>
      </w:r>
      <w:r w:rsidR="00921EE2" w:rsidRPr="00C85D2F">
        <w:rPr>
          <w:rFonts w:ascii="Arial" w:eastAsia="Calibri" w:hAnsi="Arial" w:cs="Arial"/>
        </w:rPr>
        <w:t xml:space="preserve">NHS </w:t>
      </w:r>
      <w:r w:rsidR="00243ADE" w:rsidRPr="00C85D2F">
        <w:rPr>
          <w:rFonts w:ascii="Arial" w:eastAsia="Calibri" w:hAnsi="Arial" w:cs="Arial"/>
        </w:rPr>
        <w:t xml:space="preserve">Trust have </w:t>
      </w:r>
      <w:r w:rsidR="003C1524" w:rsidRPr="00C85D2F">
        <w:rPr>
          <w:rFonts w:ascii="Arial" w:eastAsia="Calibri" w:hAnsi="Arial" w:cs="Arial"/>
        </w:rPr>
        <w:t xml:space="preserve">urgent and emergency </w:t>
      </w:r>
      <w:r w:rsidR="00243ADE" w:rsidRPr="00C85D2F">
        <w:rPr>
          <w:rFonts w:ascii="Arial" w:eastAsia="Calibri" w:hAnsi="Arial" w:cs="Arial"/>
        </w:rPr>
        <w:t>repatriation coordinator</w:t>
      </w:r>
      <w:r w:rsidR="00EA03C0" w:rsidRPr="00C85D2F">
        <w:rPr>
          <w:rFonts w:ascii="Arial" w:eastAsia="Calibri" w:hAnsi="Arial" w:cs="Arial"/>
        </w:rPr>
        <w:t>s</w:t>
      </w:r>
      <w:r w:rsidR="00243ADE" w:rsidRPr="00C85D2F">
        <w:rPr>
          <w:rFonts w:ascii="Arial" w:eastAsia="Calibri" w:hAnsi="Arial" w:cs="Arial"/>
        </w:rPr>
        <w:t xml:space="preserve"> within the</w:t>
      </w:r>
      <w:r w:rsidR="009C0AF7" w:rsidRPr="00C85D2F">
        <w:rPr>
          <w:rFonts w:ascii="Arial" w:eastAsia="Calibri" w:hAnsi="Arial" w:cs="Arial"/>
        </w:rPr>
        <w:t xml:space="preserve"> </w:t>
      </w:r>
      <w:r w:rsidR="00E90669" w:rsidRPr="00C85D2F">
        <w:rPr>
          <w:rFonts w:ascii="Arial" w:eastAsia="Calibri" w:hAnsi="Arial" w:cs="Arial"/>
        </w:rPr>
        <w:t>Bed Capacity Team</w:t>
      </w:r>
      <w:r w:rsidR="00243ADE" w:rsidRPr="00C85D2F">
        <w:rPr>
          <w:rFonts w:ascii="Arial" w:eastAsia="Calibri" w:hAnsi="Arial" w:cs="Arial"/>
        </w:rPr>
        <w:t xml:space="preserve">. Their role is to liaise with external providers both for adult acute and PICU beds. </w:t>
      </w:r>
      <w:r w:rsidR="008C1A79" w:rsidRPr="00C85D2F">
        <w:rPr>
          <w:rFonts w:ascii="Arial" w:eastAsia="Calibri" w:hAnsi="Arial" w:cs="Arial"/>
        </w:rPr>
        <w:t>T</w:t>
      </w:r>
      <w:r w:rsidR="00243ADE" w:rsidRPr="00C85D2F">
        <w:rPr>
          <w:rFonts w:ascii="Arial" w:eastAsia="Calibri" w:hAnsi="Arial" w:cs="Arial"/>
        </w:rPr>
        <w:t>hey will attend ward review meetings, support implementing discharge pathways and ensure regular clinical updates are obtained to monitor the progress of patients placed out of area. As part of their role they will ensure that the appointed care</w:t>
      </w:r>
      <w:r w:rsidR="003C1524" w:rsidRPr="00C85D2F">
        <w:rPr>
          <w:rFonts w:ascii="Arial" w:eastAsia="Calibri" w:hAnsi="Arial" w:cs="Arial"/>
        </w:rPr>
        <w:t>/recovery</w:t>
      </w:r>
      <w:r w:rsidR="00243ADE" w:rsidRPr="00C85D2F">
        <w:rPr>
          <w:rFonts w:ascii="Arial" w:eastAsia="Calibri" w:hAnsi="Arial" w:cs="Arial"/>
        </w:rPr>
        <w:t xml:space="preserve"> coordinators are aware of patients admitted out of area or request allocation of a care coordinator</w:t>
      </w:r>
      <w:r w:rsidR="00E90669" w:rsidRPr="00C85D2F">
        <w:rPr>
          <w:rFonts w:ascii="Arial" w:eastAsia="Calibri" w:hAnsi="Arial" w:cs="Arial"/>
        </w:rPr>
        <w:t xml:space="preserve"> (CCO)</w:t>
      </w:r>
      <w:r w:rsidR="00243ADE" w:rsidRPr="00C85D2F">
        <w:rPr>
          <w:rFonts w:ascii="Arial" w:eastAsia="Calibri" w:hAnsi="Arial" w:cs="Arial"/>
        </w:rPr>
        <w:t>.</w:t>
      </w:r>
      <w:r w:rsidR="00E90669" w:rsidRPr="00C85D2F">
        <w:rPr>
          <w:rFonts w:ascii="Arial" w:eastAsia="Calibri" w:hAnsi="Arial" w:cs="Arial"/>
        </w:rPr>
        <w:t xml:space="preserve">  They can act as a temporary CCO until a CCO is appointed.</w:t>
      </w:r>
      <w:r w:rsidR="00D04444" w:rsidRPr="00C85D2F">
        <w:rPr>
          <w:rFonts w:ascii="Arial" w:eastAsia="Calibri" w:hAnsi="Arial" w:cs="Arial"/>
        </w:rPr>
        <w:t xml:space="preserve">  </w:t>
      </w:r>
      <w:r w:rsidR="00D86A89" w:rsidRPr="00C85D2F">
        <w:rPr>
          <w:rFonts w:ascii="Arial" w:eastAsia="Calibri" w:hAnsi="Arial" w:cs="Arial"/>
        </w:rPr>
        <w:t>HTT’s are also kept up to date re allocation of CCO, and a</w:t>
      </w:r>
      <w:r w:rsidR="00D04444" w:rsidRPr="00C85D2F">
        <w:rPr>
          <w:rFonts w:ascii="Arial" w:eastAsia="Calibri" w:hAnsi="Arial" w:cs="Arial"/>
        </w:rPr>
        <w:t xml:space="preserve">ny difficulties with allocation, </w:t>
      </w:r>
      <w:r w:rsidR="00D86A89" w:rsidRPr="00C85D2F">
        <w:rPr>
          <w:rFonts w:ascii="Arial" w:eastAsia="Calibri" w:hAnsi="Arial" w:cs="Arial"/>
        </w:rPr>
        <w:t>are esca</w:t>
      </w:r>
      <w:r w:rsidR="00D04444" w:rsidRPr="00C85D2F">
        <w:rPr>
          <w:rFonts w:ascii="Arial" w:eastAsia="Calibri" w:hAnsi="Arial" w:cs="Arial"/>
        </w:rPr>
        <w:t>lated to the CMHT team manager</w:t>
      </w:r>
      <w:r w:rsidR="00D86A89" w:rsidRPr="00C85D2F">
        <w:rPr>
          <w:rFonts w:ascii="Arial" w:eastAsia="Calibri" w:hAnsi="Arial" w:cs="Arial"/>
        </w:rPr>
        <w:t xml:space="preserve"> and</w:t>
      </w:r>
      <w:r w:rsidR="00D04444" w:rsidRPr="00C85D2F">
        <w:rPr>
          <w:rFonts w:ascii="Arial" w:eastAsia="Calibri" w:hAnsi="Arial" w:cs="Arial"/>
        </w:rPr>
        <w:t>/</w:t>
      </w:r>
      <w:r w:rsidR="00D86A89" w:rsidRPr="00C85D2F">
        <w:rPr>
          <w:rFonts w:ascii="Arial" w:eastAsia="Calibri" w:hAnsi="Arial" w:cs="Arial"/>
        </w:rPr>
        <w:t>or Community Services Manager</w:t>
      </w:r>
      <w:r w:rsidR="00D04444" w:rsidRPr="00C85D2F">
        <w:rPr>
          <w:rFonts w:ascii="Arial" w:eastAsia="Calibri" w:hAnsi="Arial" w:cs="Arial"/>
        </w:rPr>
        <w:t>.</w:t>
      </w:r>
    </w:p>
    <w:p w:rsidR="00D04444" w:rsidRPr="00C85D2F" w:rsidRDefault="00D04444" w:rsidP="00C85D2F">
      <w:pPr>
        <w:rPr>
          <w:rFonts w:ascii="Arial" w:eastAsia="Calibri" w:hAnsi="Arial" w:cs="Arial"/>
          <w:sz w:val="22"/>
          <w:szCs w:val="22"/>
        </w:rPr>
      </w:pPr>
    </w:p>
    <w:p w:rsidR="00F65B4D" w:rsidRPr="00F91522" w:rsidRDefault="00F65B4D" w:rsidP="00C85D2F">
      <w:pPr>
        <w:pStyle w:val="Heading1"/>
        <w:numPr>
          <w:ilvl w:val="0"/>
          <w:numId w:val="22"/>
        </w:numPr>
        <w:spacing w:before="0" w:after="0"/>
        <w:jc w:val="left"/>
        <w:rPr>
          <w:rFonts w:ascii="Arial" w:hAnsi="Arial" w:cs="Arial"/>
          <w:sz w:val="22"/>
          <w:szCs w:val="22"/>
        </w:rPr>
      </w:pPr>
      <w:bookmarkStart w:id="4" w:name="_Toc89779604"/>
      <w:r w:rsidRPr="00F91522">
        <w:rPr>
          <w:rFonts w:ascii="Arial" w:hAnsi="Arial" w:cs="Arial"/>
          <w:sz w:val="22"/>
          <w:szCs w:val="22"/>
        </w:rPr>
        <w:t>Duties</w:t>
      </w:r>
      <w:bookmarkEnd w:id="4"/>
    </w:p>
    <w:p w:rsidR="00F65B4D" w:rsidRPr="00C85D2F" w:rsidRDefault="00F65B4D" w:rsidP="00C85D2F">
      <w:pPr>
        <w:jc w:val="left"/>
        <w:rPr>
          <w:rFonts w:ascii="Arial" w:hAnsi="Arial" w:cs="Arial"/>
          <w:sz w:val="22"/>
          <w:szCs w:val="22"/>
        </w:rPr>
      </w:pPr>
    </w:p>
    <w:p w:rsidR="00C3070B" w:rsidRPr="00C85D2F" w:rsidRDefault="00061CD9" w:rsidP="009E42CD">
      <w:pPr>
        <w:pStyle w:val="ListParagraph"/>
        <w:numPr>
          <w:ilvl w:val="1"/>
          <w:numId w:val="22"/>
        </w:numPr>
        <w:spacing w:after="0" w:line="240" w:lineRule="auto"/>
        <w:ind w:left="709" w:hanging="709"/>
        <w:rPr>
          <w:rFonts w:ascii="Arial" w:hAnsi="Arial" w:cs="Arial"/>
        </w:rPr>
      </w:pPr>
      <w:r w:rsidRPr="00C85D2F">
        <w:rPr>
          <w:rFonts w:ascii="Arial" w:hAnsi="Arial" w:cs="Arial"/>
          <w:b/>
        </w:rPr>
        <w:t>Home Treatment T</w:t>
      </w:r>
      <w:r w:rsidR="00C3070B" w:rsidRPr="00C85D2F">
        <w:rPr>
          <w:rFonts w:ascii="Arial" w:hAnsi="Arial" w:cs="Arial"/>
          <w:b/>
        </w:rPr>
        <w:t>eams</w:t>
      </w:r>
      <w:r w:rsidR="00C76FAB" w:rsidRPr="00C85D2F">
        <w:rPr>
          <w:rFonts w:ascii="Arial" w:hAnsi="Arial" w:cs="Arial"/>
        </w:rPr>
        <w:t xml:space="preserve"> </w:t>
      </w:r>
      <w:r w:rsidRPr="00C85D2F">
        <w:rPr>
          <w:rFonts w:ascii="Arial" w:hAnsi="Arial" w:cs="Arial"/>
        </w:rPr>
        <w:t>(</w:t>
      </w:r>
      <w:r w:rsidR="00AB0D1F" w:rsidRPr="00C85D2F">
        <w:rPr>
          <w:rFonts w:ascii="Arial" w:hAnsi="Arial" w:cs="Arial"/>
        </w:rPr>
        <w:t>HTT</w:t>
      </w:r>
      <w:r w:rsidR="00C76FAB" w:rsidRPr="00C85D2F">
        <w:rPr>
          <w:rFonts w:ascii="Arial" w:hAnsi="Arial" w:cs="Arial"/>
        </w:rPr>
        <w:t xml:space="preserve">) are the </w:t>
      </w:r>
      <w:r w:rsidR="00F81220" w:rsidRPr="00C85D2F">
        <w:rPr>
          <w:rFonts w:ascii="Arial" w:hAnsi="Arial" w:cs="Arial"/>
        </w:rPr>
        <w:t>gatekeeping Team</w:t>
      </w:r>
      <w:r w:rsidR="00C3070B" w:rsidRPr="00C85D2F">
        <w:rPr>
          <w:rFonts w:ascii="Arial" w:hAnsi="Arial" w:cs="Arial"/>
        </w:rPr>
        <w:t xml:space="preserve"> for all admissions to functional </w:t>
      </w:r>
      <w:r w:rsidR="004C0955" w:rsidRPr="00C85D2F">
        <w:rPr>
          <w:rFonts w:ascii="Arial" w:hAnsi="Arial" w:cs="Arial"/>
        </w:rPr>
        <w:t>A</w:t>
      </w:r>
      <w:r w:rsidR="00C3070B" w:rsidRPr="00C85D2F">
        <w:rPr>
          <w:rFonts w:ascii="Arial" w:hAnsi="Arial" w:cs="Arial"/>
        </w:rPr>
        <w:t>dult</w:t>
      </w:r>
      <w:r w:rsidR="00BC5970" w:rsidRPr="00C85D2F">
        <w:rPr>
          <w:rFonts w:ascii="Arial" w:hAnsi="Arial" w:cs="Arial"/>
        </w:rPr>
        <w:t xml:space="preserve"> and OPMH </w:t>
      </w:r>
      <w:r w:rsidR="00C3070B" w:rsidRPr="00C85D2F">
        <w:rPr>
          <w:rFonts w:ascii="Arial" w:hAnsi="Arial" w:cs="Arial"/>
        </w:rPr>
        <w:t xml:space="preserve">acute admission beds. </w:t>
      </w:r>
      <w:r w:rsidR="00A7783C" w:rsidRPr="00C85D2F">
        <w:rPr>
          <w:rFonts w:ascii="Arial" w:hAnsi="Arial" w:cs="Arial"/>
        </w:rPr>
        <w:t>HTT</w:t>
      </w:r>
      <w:r w:rsidR="004C0955" w:rsidRPr="00C85D2F">
        <w:rPr>
          <w:rFonts w:ascii="Arial" w:hAnsi="Arial" w:cs="Arial"/>
        </w:rPr>
        <w:t xml:space="preserve"> </w:t>
      </w:r>
      <w:r w:rsidR="004E0D75" w:rsidRPr="00C85D2F">
        <w:rPr>
          <w:rFonts w:ascii="Arial" w:hAnsi="Arial" w:cs="Arial"/>
        </w:rPr>
        <w:t xml:space="preserve"> work closely with the AMHP </w:t>
      </w:r>
      <w:r w:rsidR="002B0786" w:rsidRPr="00C85D2F">
        <w:rPr>
          <w:rFonts w:ascii="Arial" w:hAnsi="Arial" w:cs="Arial"/>
        </w:rPr>
        <w:t>team</w:t>
      </w:r>
      <w:r w:rsidR="004E0D75" w:rsidRPr="00C85D2F">
        <w:rPr>
          <w:rFonts w:ascii="Arial" w:hAnsi="Arial" w:cs="Arial"/>
        </w:rPr>
        <w:t xml:space="preserve"> </w:t>
      </w:r>
      <w:r w:rsidR="006B59BF" w:rsidRPr="00C85D2F">
        <w:rPr>
          <w:rFonts w:ascii="Arial" w:hAnsi="Arial" w:cs="Arial"/>
        </w:rPr>
        <w:t xml:space="preserve">and AMHP locality leads </w:t>
      </w:r>
      <w:r w:rsidR="004E0D75" w:rsidRPr="00C85D2F">
        <w:rPr>
          <w:rFonts w:ascii="Arial" w:hAnsi="Arial" w:cs="Arial"/>
        </w:rPr>
        <w:t>and the Emergency Duty Team so that they have an awareness of</w:t>
      </w:r>
      <w:r w:rsidR="00C76FAB" w:rsidRPr="00C85D2F">
        <w:rPr>
          <w:rFonts w:ascii="Arial" w:hAnsi="Arial" w:cs="Arial"/>
        </w:rPr>
        <w:t xml:space="preserve"> any</w:t>
      </w:r>
      <w:r w:rsidR="004E0D75" w:rsidRPr="00C85D2F">
        <w:rPr>
          <w:rFonts w:ascii="Arial" w:hAnsi="Arial" w:cs="Arial"/>
        </w:rPr>
        <w:t xml:space="preserve"> Mental Health Act assessments that are planned and </w:t>
      </w:r>
      <w:r w:rsidR="007B2FF5" w:rsidRPr="00C85D2F">
        <w:rPr>
          <w:rFonts w:ascii="Arial" w:hAnsi="Arial" w:cs="Arial"/>
        </w:rPr>
        <w:t xml:space="preserve">where a bed </w:t>
      </w:r>
      <w:r w:rsidR="004E0D75" w:rsidRPr="00C85D2F">
        <w:rPr>
          <w:rFonts w:ascii="Arial" w:hAnsi="Arial" w:cs="Arial"/>
        </w:rPr>
        <w:t xml:space="preserve">may </w:t>
      </w:r>
      <w:r w:rsidR="007B2FF5" w:rsidRPr="00C85D2F">
        <w:rPr>
          <w:rFonts w:ascii="Arial" w:hAnsi="Arial" w:cs="Arial"/>
        </w:rPr>
        <w:t xml:space="preserve">be </w:t>
      </w:r>
      <w:r w:rsidR="004E0D75" w:rsidRPr="00C85D2F">
        <w:rPr>
          <w:rFonts w:ascii="Arial" w:hAnsi="Arial" w:cs="Arial"/>
        </w:rPr>
        <w:t>urgently require</w:t>
      </w:r>
      <w:r w:rsidR="00F428F7" w:rsidRPr="00C85D2F">
        <w:rPr>
          <w:rFonts w:ascii="Arial" w:hAnsi="Arial" w:cs="Arial"/>
        </w:rPr>
        <w:t xml:space="preserve">d (please refer to </w:t>
      </w:r>
      <w:hyperlink w:anchor="_Appendix_D_–" w:history="1">
        <w:r w:rsidR="00F428F7" w:rsidRPr="00517280">
          <w:rPr>
            <w:rStyle w:val="Hyperlink"/>
            <w:rFonts w:ascii="Arial" w:hAnsi="Arial" w:cs="Arial"/>
          </w:rPr>
          <w:t>Appendix D</w:t>
        </w:r>
      </w:hyperlink>
      <w:r w:rsidR="00F428F7" w:rsidRPr="00C85D2F">
        <w:rPr>
          <w:rFonts w:ascii="Arial" w:hAnsi="Arial" w:cs="Arial"/>
        </w:rPr>
        <w:t xml:space="preserve"> &amp; </w:t>
      </w:r>
      <w:hyperlink w:anchor="_Appendix_E_–" w:history="1">
        <w:r w:rsidR="00517280" w:rsidRPr="00517280">
          <w:rPr>
            <w:rStyle w:val="Hyperlink"/>
            <w:rFonts w:ascii="Arial" w:hAnsi="Arial" w:cs="Arial"/>
          </w:rPr>
          <w:t xml:space="preserve">Appendix </w:t>
        </w:r>
        <w:r w:rsidR="00F428F7" w:rsidRPr="00517280">
          <w:rPr>
            <w:rStyle w:val="Hyperlink"/>
            <w:rFonts w:ascii="Arial" w:hAnsi="Arial" w:cs="Arial"/>
          </w:rPr>
          <w:t>E</w:t>
        </w:r>
      </w:hyperlink>
      <w:r w:rsidR="00F428F7" w:rsidRPr="00C85D2F">
        <w:rPr>
          <w:rFonts w:ascii="Arial" w:hAnsi="Arial" w:cs="Arial"/>
        </w:rPr>
        <w:t>)</w:t>
      </w:r>
    </w:p>
    <w:p w:rsidR="005573E9" w:rsidRPr="00C85D2F" w:rsidRDefault="005573E9" w:rsidP="009E42CD">
      <w:pPr>
        <w:ind w:left="709" w:hanging="709"/>
        <w:jc w:val="left"/>
        <w:rPr>
          <w:rFonts w:ascii="Arial" w:hAnsi="Arial" w:cs="Arial"/>
          <w:sz w:val="22"/>
          <w:szCs w:val="22"/>
        </w:rPr>
      </w:pPr>
    </w:p>
    <w:p w:rsidR="00C3070B" w:rsidRPr="00F91522" w:rsidRDefault="00C3070B" w:rsidP="009E42CD">
      <w:pPr>
        <w:pStyle w:val="ListParagraph"/>
        <w:numPr>
          <w:ilvl w:val="1"/>
          <w:numId w:val="22"/>
        </w:numPr>
        <w:spacing w:after="0" w:line="240" w:lineRule="auto"/>
        <w:ind w:left="709" w:hanging="709"/>
        <w:rPr>
          <w:rFonts w:ascii="Arial" w:hAnsi="Arial" w:cs="Arial"/>
        </w:rPr>
      </w:pPr>
      <w:r w:rsidRPr="00F91522">
        <w:rPr>
          <w:rFonts w:ascii="Arial" w:hAnsi="Arial" w:cs="Arial"/>
        </w:rPr>
        <w:t xml:space="preserve">There are currently </w:t>
      </w:r>
      <w:r w:rsidR="00C949E2" w:rsidRPr="00F91522">
        <w:rPr>
          <w:rFonts w:ascii="Arial" w:hAnsi="Arial" w:cs="Arial"/>
        </w:rPr>
        <w:t>six</w:t>
      </w:r>
      <w:r w:rsidRPr="00F91522">
        <w:rPr>
          <w:rFonts w:ascii="Arial" w:hAnsi="Arial" w:cs="Arial"/>
        </w:rPr>
        <w:t xml:space="preserve"> </w:t>
      </w:r>
      <w:r w:rsidR="00A7783C" w:rsidRPr="00F91522">
        <w:rPr>
          <w:rFonts w:ascii="Arial" w:hAnsi="Arial" w:cs="Arial"/>
        </w:rPr>
        <w:t>HTT</w:t>
      </w:r>
      <w:r w:rsidR="00683D60" w:rsidRPr="00F91522">
        <w:rPr>
          <w:rFonts w:ascii="Arial" w:hAnsi="Arial" w:cs="Arial"/>
        </w:rPr>
        <w:t xml:space="preserve"> </w:t>
      </w:r>
      <w:r w:rsidRPr="00F91522">
        <w:rPr>
          <w:rFonts w:ascii="Arial" w:hAnsi="Arial" w:cs="Arial"/>
        </w:rPr>
        <w:t>teams across Devon with direct responsibi</w:t>
      </w:r>
      <w:r w:rsidR="009E42CD" w:rsidRPr="00F91522">
        <w:rPr>
          <w:rFonts w:ascii="Arial" w:hAnsi="Arial" w:cs="Arial"/>
        </w:rPr>
        <w:t>lities for the following areas:</w:t>
      </w:r>
    </w:p>
    <w:p w:rsidR="00C3070B" w:rsidRPr="00F91522" w:rsidRDefault="00C3070B" w:rsidP="00C85D2F">
      <w:pPr>
        <w:jc w:val="left"/>
        <w:rPr>
          <w:rFonts w:ascii="Arial" w:hAnsi="Arial" w:cs="Arial"/>
          <w:i/>
          <w:sz w:val="22"/>
          <w:szCs w:val="22"/>
        </w:rPr>
      </w:pPr>
    </w:p>
    <w:p w:rsidR="00C3070B" w:rsidRPr="00F91522" w:rsidRDefault="00C76FAB" w:rsidP="009E42CD">
      <w:pPr>
        <w:pStyle w:val="ListParagraph"/>
        <w:numPr>
          <w:ilvl w:val="0"/>
          <w:numId w:val="24"/>
        </w:numPr>
        <w:spacing w:after="0" w:line="240" w:lineRule="auto"/>
        <w:ind w:left="1134" w:hanging="425"/>
        <w:rPr>
          <w:rFonts w:ascii="Arial" w:hAnsi="Arial" w:cs="Arial"/>
        </w:rPr>
      </w:pPr>
      <w:r w:rsidRPr="00F91522">
        <w:rPr>
          <w:rFonts w:ascii="Arial" w:hAnsi="Arial" w:cs="Arial"/>
        </w:rPr>
        <w:t xml:space="preserve">Torbay </w:t>
      </w:r>
      <w:r w:rsidR="00A7783C" w:rsidRPr="00F91522">
        <w:rPr>
          <w:rFonts w:ascii="Arial" w:hAnsi="Arial" w:cs="Arial"/>
        </w:rPr>
        <w:t>HTT</w:t>
      </w:r>
      <w:r w:rsidR="00683D60" w:rsidRPr="00F91522">
        <w:rPr>
          <w:rFonts w:ascii="Arial" w:hAnsi="Arial" w:cs="Arial"/>
        </w:rPr>
        <w:t xml:space="preserve"> </w:t>
      </w:r>
      <w:r w:rsidR="00C3070B" w:rsidRPr="00F91522">
        <w:rPr>
          <w:rFonts w:ascii="Arial" w:hAnsi="Arial" w:cs="Arial"/>
        </w:rPr>
        <w:t>for the Torbay area and align to Haytor Ward</w:t>
      </w:r>
      <w:r w:rsidR="008C1A79" w:rsidRPr="00F91522">
        <w:rPr>
          <w:rFonts w:ascii="Arial" w:hAnsi="Arial" w:cs="Arial"/>
        </w:rPr>
        <w:t>, Sycamore Ward</w:t>
      </w:r>
      <w:r w:rsidR="00C3070B" w:rsidRPr="00F91522">
        <w:rPr>
          <w:rFonts w:ascii="Arial" w:hAnsi="Arial" w:cs="Arial"/>
        </w:rPr>
        <w:t xml:space="preserve"> and Beech Unit</w:t>
      </w:r>
      <w:r w:rsidR="00BC5970" w:rsidRPr="00F91522">
        <w:rPr>
          <w:rFonts w:ascii="Arial" w:hAnsi="Arial" w:cs="Arial"/>
        </w:rPr>
        <w:t xml:space="preserve"> (temporarily Swift Ward at Taunton). In Addition</w:t>
      </w:r>
      <w:r w:rsidR="00061CD9" w:rsidRPr="00F91522">
        <w:rPr>
          <w:rFonts w:ascii="Arial" w:hAnsi="Arial" w:cs="Arial"/>
        </w:rPr>
        <w:t>,</w:t>
      </w:r>
      <w:r w:rsidR="00BC5970" w:rsidRPr="00F91522">
        <w:rPr>
          <w:rFonts w:ascii="Arial" w:hAnsi="Arial" w:cs="Arial"/>
        </w:rPr>
        <w:t xml:space="preserve"> Stepdown and Crisis beds at Cypress.</w:t>
      </w:r>
    </w:p>
    <w:p w:rsidR="000B5715" w:rsidRPr="00F91522" w:rsidRDefault="000B5715" w:rsidP="009E42CD">
      <w:pPr>
        <w:ind w:left="1134" w:hanging="425"/>
        <w:jc w:val="left"/>
        <w:rPr>
          <w:rFonts w:ascii="Arial" w:hAnsi="Arial" w:cs="Arial"/>
          <w:sz w:val="22"/>
          <w:szCs w:val="22"/>
        </w:rPr>
      </w:pPr>
    </w:p>
    <w:p w:rsidR="00C3070B" w:rsidRPr="00F91522" w:rsidRDefault="00C76FAB" w:rsidP="009E42CD">
      <w:pPr>
        <w:pStyle w:val="ListParagraph"/>
        <w:numPr>
          <w:ilvl w:val="0"/>
          <w:numId w:val="24"/>
        </w:numPr>
        <w:spacing w:after="0" w:line="240" w:lineRule="auto"/>
        <w:ind w:left="1134" w:hanging="425"/>
        <w:rPr>
          <w:rFonts w:ascii="Arial" w:hAnsi="Arial" w:cs="Arial"/>
        </w:rPr>
      </w:pPr>
      <w:r w:rsidRPr="00F91522">
        <w:rPr>
          <w:rFonts w:ascii="Arial" w:hAnsi="Arial" w:cs="Arial"/>
        </w:rPr>
        <w:t xml:space="preserve">Teignbridge </w:t>
      </w:r>
      <w:r w:rsidR="00A7783C" w:rsidRPr="00F91522">
        <w:rPr>
          <w:rFonts w:ascii="Arial" w:hAnsi="Arial" w:cs="Arial"/>
        </w:rPr>
        <w:t>HTT</w:t>
      </w:r>
      <w:r w:rsidR="00683D60" w:rsidRPr="00F91522">
        <w:rPr>
          <w:rFonts w:ascii="Arial" w:hAnsi="Arial" w:cs="Arial"/>
        </w:rPr>
        <w:t xml:space="preserve"> </w:t>
      </w:r>
      <w:r w:rsidR="00C3070B" w:rsidRPr="00F91522">
        <w:rPr>
          <w:rFonts w:ascii="Arial" w:hAnsi="Arial" w:cs="Arial"/>
        </w:rPr>
        <w:t>for the Teignbridge area and align to Haytor Ward</w:t>
      </w:r>
      <w:r w:rsidR="008C1A79" w:rsidRPr="00F91522">
        <w:rPr>
          <w:rFonts w:ascii="Arial" w:hAnsi="Arial" w:cs="Arial"/>
        </w:rPr>
        <w:t>, Sycamore Ward</w:t>
      </w:r>
      <w:r w:rsidR="00C3070B" w:rsidRPr="00F91522">
        <w:rPr>
          <w:rFonts w:ascii="Arial" w:hAnsi="Arial" w:cs="Arial"/>
        </w:rPr>
        <w:t xml:space="preserve"> and Beech Unit</w:t>
      </w:r>
      <w:r w:rsidR="00061CD9" w:rsidRPr="00F91522">
        <w:rPr>
          <w:rFonts w:ascii="Arial" w:hAnsi="Arial" w:cs="Arial"/>
        </w:rPr>
        <w:t xml:space="preserve"> </w:t>
      </w:r>
      <w:r w:rsidR="00BC5970" w:rsidRPr="00F91522">
        <w:rPr>
          <w:rFonts w:ascii="Arial" w:hAnsi="Arial" w:cs="Arial"/>
        </w:rPr>
        <w:t>(temporarily Swift Ward at Taunton). In Addition</w:t>
      </w:r>
      <w:r w:rsidR="00061CD9" w:rsidRPr="00F91522">
        <w:rPr>
          <w:rFonts w:ascii="Arial" w:hAnsi="Arial" w:cs="Arial"/>
        </w:rPr>
        <w:t>,</w:t>
      </w:r>
      <w:r w:rsidR="00BC5970" w:rsidRPr="00F91522">
        <w:rPr>
          <w:rFonts w:ascii="Arial" w:hAnsi="Arial" w:cs="Arial"/>
        </w:rPr>
        <w:t xml:space="preserve"> Stepdown and Crisis beds at Cypress.</w:t>
      </w:r>
    </w:p>
    <w:p w:rsidR="000B5715" w:rsidRPr="00F91522" w:rsidRDefault="000B5715" w:rsidP="009E42CD">
      <w:pPr>
        <w:ind w:left="1134" w:hanging="425"/>
        <w:jc w:val="left"/>
        <w:rPr>
          <w:rFonts w:ascii="Arial" w:hAnsi="Arial" w:cs="Arial"/>
          <w:sz w:val="22"/>
          <w:szCs w:val="22"/>
        </w:rPr>
      </w:pPr>
    </w:p>
    <w:p w:rsidR="00C3070B" w:rsidRPr="00F91522" w:rsidRDefault="00C3070B" w:rsidP="009E42CD">
      <w:pPr>
        <w:pStyle w:val="ListParagraph"/>
        <w:numPr>
          <w:ilvl w:val="0"/>
          <w:numId w:val="24"/>
        </w:numPr>
        <w:spacing w:after="0" w:line="240" w:lineRule="auto"/>
        <w:ind w:left="1134" w:hanging="425"/>
        <w:rPr>
          <w:rFonts w:ascii="Arial" w:hAnsi="Arial" w:cs="Arial"/>
        </w:rPr>
      </w:pPr>
      <w:r w:rsidRPr="00F91522">
        <w:rPr>
          <w:rFonts w:ascii="Arial" w:hAnsi="Arial" w:cs="Arial"/>
        </w:rPr>
        <w:t>South Ham</w:t>
      </w:r>
      <w:r w:rsidR="00C76FAB" w:rsidRPr="00F91522">
        <w:rPr>
          <w:rFonts w:ascii="Arial" w:hAnsi="Arial" w:cs="Arial"/>
        </w:rPr>
        <w:t xml:space="preserve">s and West Devon </w:t>
      </w:r>
      <w:r w:rsidR="00A7783C" w:rsidRPr="00F91522">
        <w:rPr>
          <w:rFonts w:ascii="Arial" w:hAnsi="Arial" w:cs="Arial"/>
        </w:rPr>
        <w:t>HTT</w:t>
      </w:r>
      <w:r w:rsidR="00683D60" w:rsidRPr="00F91522">
        <w:rPr>
          <w:rFonts w:ascii="Arial" w:hAnsi="Arial" w:cs="Arial"/>
        </w:rPr>
        <w:t xml:space="preserve"> </w:t>
      </w:r>
      <w:r w:rsidRPr="00F91522">
        <w:rPr>
          <w:rFonts w:ascii="Arial" w:hAnsi="Arial" w:cs="Arial"/>
        </w:rPr>
        <w:t>for the South Hams and West Devon area and align to be</w:t>
      </w:r>
      <w:r w:rsidR="00BA7555" w:rsidRPr="00F91522">
        <w:rPr>
          <w:rFonts w:ascii="Arial" w:hAnsi="Arial" w:cs="Arial"/>
        </w:rPr>
        <w:t>ds in the Glenbourne Unit,</w:t>
      </w:r>
      <w:r w:rsidRPr="00F91522">
        <w:rPr>
          <w:rFonts w:ascii="Arial" w:hAnsi="Arial" w:cs="Arial"/>
        </w:rPr>
        <w:t xml:space="preserve"> Haytor Ward</w:t>
      </w:r>
      <w:r w:rsidR="00BC5970" w:rsidRPr="00F91522">
        <w:rPr>
          <w:rFonts w:ascii="Arial" w:hAnsi="Arial" w:cs="Arial"/>
        </w:rPr>
        <w:t xml:space="preserve">, Sycamore </w:t>
      </w:r>
      <w:r w:rsidR="00BA7555" w:rsidRPr="00F91522">
        <w:rPr>
          <w:rFonts w:ascii="Arial" w:hAnsi="Arial" w:cs="Arial"/>
        </w:rPr>
        <w:t>and Beech Unit</w:t>
      </w:r>
      <w:r w:rsidR="00BC5970" w:rsidRPr="00F91522">
        <w:rPr>
          <w:rFonts w:ascii="Arial" w:hAnsi="Arial" w:cs="Arial"/>
        </w:rPr>
        <w:t xml:space="preserve"> (temporarily Swift Ward at Taunton).</w:t>
      </w:r>
    </w:p>
    <w:p w:rsidR="000B5715" w:rsidRPr="00F91522" w:rsidRDefault="000B5715" w:rsidP="009E42CD">
      <w:pPr>
        <w:ind w:left="1134" w:hanging="425"/>
        <w:jc w:val="left"/>
        <w:rPr>
          <w:rFonts w:ascii="Arial" w:hAnsi="Arial" w:cs="Arial"/>
          <w:sz w:val="22"/>
          <w:szCs w:val="22"/>
        </w:rPr>
      </w:pPr>
    </w:p>
    <w:p w:rsidR="00C3070B" w:rsidRPr="00F91522" w:rsidRDefault="00C76FAB" w:rsidP="009E42CD">
      <w:pPr>
        <w:pStyle w:val="ListParagraph"/>
        <w:numPr>
          <w:ilvl w:val="0"/>
          <w:numId w:val="24"/>
        </w:numPr>
        <w:spacing w:after="0" w:line="240" w:lineRule="auto"/>
        <w:ind w:left="1134" w:hanging="425"/>
        <w:rPr>
          <w:rFonts w:ascii="Arial" w:hAnsi="Arial" w:cs="Arial"/>
        </w:rPr>
      </w:pPr>
      <w:r w:rsidRPr="00F91522">
        <w:rPr>
          <w:rFonts w:ascii="Arial" w:hAnsi="Arial" w:cs="Arial"/>
        </w:rPr>
        <w:t xml:space="preserve">North Devon </w:t>
      </w:r>
      <w:r w:rsidR="00A7783C" w:rsidRPr="00F91522">
        <w:rPr>
          <w:rFonts w:ascii="Arial" w:hAnsi="Arial" w:cs="Arial"/>
        </w:rPr>
        <w:t>HTT</w:t>
      </w:r>
      <w:r w:rsidR="00683D60" w:rsidRPr="00F91522">
        <w:rPr>
          <w:rFonts w:ascii="Arial" w:hAnsi="Arial" w:cs="Arial"/>
        </w:rPr>
        <w:t xml:space="preserve"> </w:t>
      </w:r>
      <w:r w:rsidR="00C3070B" w:rsidRPr="00F91522">
        <w:rPr>
          <w:rFonts w:ascii="Arial" w:hAnsi="Arial" w:cs="Arial"/>
        </w:rPr>
        <w:t>for Nor</w:t>
      </w:r>
      <w:r w:rsidR="00061CD9" w:rsidRPr="00F91522">
        <w:rPr>
          <w:rFonts w:ascii="Arial" w:hAnsi="Arial" w:cs="Arial"/>
        </w:rPr>
        <w:t>th Devon and align to Moorland V</w:t>
      </w:r>
      <w:r w:rsidR="00C3070B" w:rsidRPr="00F91522">
        <w:rPr>
          <w:rFonts w:ascii="Arial" w:hAnsi="Arial" w:cs="Arial"/>
        </w:rPr>
        <w:t>iew</w:t>
      </w:r>
      <w:r w:rsidR="00BC5970" w:rsidRPr="00F91522">
        <w:rPr>
          <w:rFonts w:ascii="Arial" w:hAnsi="Arial" w:cs="Arial"/>
        </w:rPr>
        <w:t xml:space="preserve"> </w:t>
      </w:r>
      <w:r w:rsidR="00C3070B" w:rsidRPr="00F91522">
        <w:rPr>
          <w:rFonts w:ascii="Arial" w:hAnsi="Arial" w:cs="Arial"/>
        </w:rPr>
        <w:t>and Meadow View Wards.</w:t>
      </w:r>
      <w:r w:rsidR="00BC5970" w:rsidRPr="00F91522">
        <w:rPr>
          <w:rFonts w:ascii="Arial" w:hAnsi="Arial" w:cs="Arial"/>
        </w:rPr>
        <w:t xml:space="preserve"> In Addition</w:t>
      </w:r>
      <w:r w:rsidR="00061CD9" w:rsidRPr="00F91522">
        <w:rPr>
          <w:rFonts w:ascii="Arial" w:hAnsi="Arial" w:cs="Arial"/>
        </w:rPr>
        <w:t>,</w:t>
      </w:r>
      <w:r w:rsidR="00BC5970" w:rsidRPr="00F91522">
        <w:rPr>
          <w:rFonts w:ascii="Arial" w:hAnsi="Arial" w:cs="Arial"/>
        </w:rPr>
        <w:t xml:space="preserve"> Stepdown and </w:t>
      </w:r>
      <w:r w:rsidR="00E21069" w:rsidRPr="00F91522">
        <w:rPr>
          <w:rFonts w:ascii="Arial" w:hAnsi="Arial" w:cs="Arial"/>
        </w:rPr>
        <w:t>Step Up beds (these are not called Crisis beds) at</w:t>
      </w:r>
      <w:r w:rsidR="00BC5970" w:rsidRPr="00F91522">
        <w:rPr>
          <w:rFonts w:ascii="Arial" w:hAnsi="Arial" w:cs="Arial"/>
        </w:rPr>
        <w:t xml:space="preserve"> Wynnstay and St Deny’s.</w:t>
      </w:r>
    </w:p>
    <w:p w:rsidR="000B5715" w:rsidRPr="00F91522" w:rsidRDefault="000B5715" w:rsidP="009E42CD">
      <w:pPr>
        <w:ind w:left="1134" w:hanging="425"/>
        <w:jc w:val="left"/>
        <w:rPr>
          <w:rFonts w:ascii="Arial" w:hAnsi="Arial" w:cs="Arial"/>
          <w:sz w:val="22"/>
          <w:szCs w:val="22"/>
        </w:rPr>
      </w:pPr>
    </w:p>
    <w:p w:rsidR="00C3070B" w:rsidRPr="00F91522" w:rsidRDefault="00C76FAB" w:rsidP="009E42CD">
      <w:pPr>
        <w:pStyle w:val="ListParagraph"/>
        <w:numPr>
          <w:ilvl w:val="0"/>
          <w:numId w:val="24"/>
        </w:numPr>
        <w:spacing w:after="0" w:line="240" w:lineRule="auto"/>
        <w:ind w:left="1134" w:hanging="425"/>
        <w:rPr>
          <w:rFonts w:ascii="Arial" w:hAnsi="Arial" w:cs="Arial"/>
        </w:rPr>
      </w:pPr>
      <w:r w:rsidRPr="00F91522">
        <w:rPr>
          <w:rFonts w:ascii="Arial" w:hAnsi="Arial" w:cs="Arial"/>
        </w:rPr>
        <w:t xml:space="preserve">Exeter </w:t>
      </w:r>
      <w:r w:rsidR="00A7783C" w:rsidRPr="00F91522">
        <w:rPr>
          <w:rFonts w:ascii="Arial" w:hAnsi="Arial" w:cs="Arial"/>
        </w:rPr>
        <w:t>HTT</w:t>
      </w:r>
      <w:r w:rsidR="00683D60" w:rsidRPr="00F91522">
        <w:rPr>
          <w:rFonts w:ascii="Arial" w:hAnsi="Arial" w:cs="Arial"/>
        </w:rPr>
        <w:t xml:space="preserve"> </w:t>
      </w:r>
      <w:r w:rsidR="00C3070B" w:rsidRPr="00F91522">
        <w:rPr>
          <w:rFonts w:ascii="Arial" w:hAnsi="Arial" w:cs="Arial"/>
        </w:rPr>
        <w:t>for the Exeter area and align to Delderfield and Rougemont Wards.</w:t>
      </w:r>
      <w:r w:rsidR="00BC5970" w:rsidRPr="00F91522">
        <w:rPr>
          <w:rFonts w:ascii="Arial" w:hAnsi="Arial" w:cs="Arial"/>
        </w:rPr>
        <w:t xml:space="preserve"> In Addition Crisis beds at Redhills.</w:t>
      </w:r>
    </w:p>
    <w:p w:rsidR="000B5715" w:rsidRPr="00F91522" w:rsidRDefault="000B5715" w:rsidP="009E42CD">
      <w:pPr>
        <w:ind w:left="1134" w:hanging="425"/>
        <w:jc w:val="left"/>
        <w:rPr>
          <w:rFonts w:ascii="Arial" w:hAnsi="Arial" w:cs="Arial"/>
          <w:sz w:val="22"/>
          <w:szCs w:val="22"/>
        </w:rPr>
      </w:pPr>
    </w:p>
    <w:p w:rsidR="00C3070B" w:rsidRPr="00F91522" w:rsidRDefault="00C3070B" w:rsidP="009E42CD">
      <w:pPr>
        <w:pStyle w:val="ListParagraph"/>
        <w:numPr>
          <w:ilvl w:val="0"/>
          <w:numId w:val="24"/>
        </w:numPr>
        <w:spacing w:after="0" w:line="240" w:lineRule="auto"/>
        <w:ind w:left="1134" w:hanging="425"/>
        <w:rPr>
          <w:rFonts w:ascii="Arial" w:hAnsi="Arial" w:cs="Arial"/>
        </w:rPr>
      </w:pPr>
      <w:r w:rsidRPr="00F91522">
        <w:rPr>
          <w:rFonts w:ascii="Arial" w:hAnsi="Arial" w:cs="Arial"/>
        </w:rPr>
        <w:t>Ea</w:t>
      </w:r>
      <w:r w:rsidR="00C76FAB" w:rsidRPr="00F91522">
        <w:rPr>
          <w:rFonts w:ascii="Arial" w:hAnsi="Arial" w:cs="Arial"/>
        </w:rPr>
        <w:t xml:space="preserve">st </w:t>
      </w:r>
      <w:r w:rsidR="00FB561C" w:rsidRPr="00F91522">
        <w:rPr>
          <w:rFonts w:ascii="Arial" w:hAnsi="Arial" w:cs="Arial"/>
        </w:rPr>
        <w:t xml:space="preserve">and Mid </w:t>
      </w:r>
      <w:r w:rsidR="00C76FAB" w:rsidRPr="00F91522">
        <w:rPr>
          <w:rFonts w:ascii="Arial" w:hAnsi="Arial" w:cs="Arial"/>
        </w:rPr>
        <w:t xml:space="preserve">Devon </w:t>
      </w:r>
      <w:r w:rsidR="00A7783C" w:rsidRPr="00F91522">
        <w:rPr>
          <w:rFonts w:ascii="Arial" w:hAnsi="Arial" w:cs="Arial"/>
        </w:rPr>
        <w:t>HTT</w:t>
      </w:r>
      <w:r w:rsidR="00683D60" w:rsidRPr="00F91522">
        <w:rPr>
          <w:rFonts w:ascii="Arial" w:hAnsi="Arial" w:cs="Arial"/>
        </w:rPr>
        <w:t xml:space="preserve"> </w:t>
      </w:r>
      <w:r w:rsidRPr="00F91522">
        <w:rPr>
          <w:rFonts w:ascii="Arial" w:hAnsi="Arial" w:cs="Arial"/>
        </w:rPr>
        <w:t xml:space="preserve">for the East </w:t>
      </w:r>
      <w:r w:rsidR="00BC5970" w:rsidRPr="00F91522">
        <w:rPr>
          <w:rFonts w:ascii="Arial" w:hAnsi="Arial" w:cs="Arial"/>
        </w:rPr>
        <w:t xml:space="preserve">and Mid </w:t>
      </w:r>
      <w:r w:rsidRPr="00F91522">
        <w:rPr>
          <w:rFonts w:ascii="Arial" w:hAnsi="Arial" w:cs="Arial"/>
        </w:rPr>
        <w:t>Devon area and align to Coomb</w:t>
      </w:r>
      <w:r w:rsidR="00DF4AC5" w:rsidRPr="00F91522">
        <w:rPr>
          <w:rFonts w:ascii="Arial" w:hAnsi="Arial" w:cs="Arial"/>
        </w:rPr>
        <w:t>e</w:t>
      </w:r>
      <w:r w:rsidR="00061CD9" w:rsidRPr="00F91522">
        <w:rPr>
          <w:rFonts w:ascii="Arial" w:hAnsi="Arial" w:cs="Arial"/>
        </w:rPr>
        <w:t>haven and Rougemont Wards,</w:t>
      </w:r>
      <w:r w:rsidR="00BC5970" w:rsidRPr="00F91522">
        <w:rPr>
          <w:rFonts w:ascii="Arial" w:hAnsi="Arial" w:cs="Arial"/>
        </w:rPr>
        <w:t xml:space="preserve"> In Addition</w:t>
      </w:r>
      <w:r w:rsidR="00061CD9" w:rsidRPr="00F91522">
        <w:rPr>
          <w:rFonts w:ascii="Arial" w:hAnsi="Arial" w:cs="Arial"/>
        </w:rPr>
        <w:t>,</w:t>
      </w:r>
      <w:r w:rsidR="00BC5970" w:rsidRPr="00F91522">
        <w:rPr>
          <w:rFonts w:ascii="Arial" w:hAnsi="Arial" w:cs="Arial"/>
        </w:rPr>
        <w:t xml:space="preserve"> Crisis beds at Redhills.</w:t>
      </w:r>
    </w:p>
    <w:p w:rsidR="00C3070B" w:rsidRPr="00F91522" w:rsidRDefault="00C3070B" w:rsidP="00C85D2F">
      <w:pPr>
        <w:jc w:val="left"/>
        <w:rPr>
          <w:rFonts w:ascii="Arial" w:hAnsi="Arial" w:cs="Arial"/>
          <w:sz w:val="22"/>
          <w:szCs w:val="22"/>
        </w:rPr>
      </w:pPr>
    </w:p>
    <w:p w:rsidR="004E0D75" w:rsidRPr="00C85D2F" w:rsidRDefault="00734B42" w:rsidP="000820A2">
      <w:pPr>
        <w:pStyle w:val="ListParagraph"/>
        <w:numPr>
          <w:ilvl w:val="1"/>
          <w:numId w:val="22"/>
        </w:numPr>
        <w:spacing w:after="0" w:line="240" w:lineRule="auto"/>
        <w:ind w:left="709" w:hanging="709"/>
        <w:rPr>
          <w:rFonts w:ascii="Arial" w:hAnsi="Arial" w:cs="Arial"/>
        </w:rPr>
      </w:pPr>
      <w:r w:rsidRPr="00F91522">
        <w:rPr>
          <w:rFonts w:ascii="Arial" w:hAnsi="Arial" w:cs="Arial"/>
        </w:rPr>
        <w:t xml:space="preserve">The </w:t>
      </w:r>
      <w:r w:rsidR="00A7783C" w:rsidRPr="00F91522">
        <w:rPr>
          <w:rFonts w:ascii="Arial" w:hAnsi="Arial" w:cs="Arial"/>
        </w:rPr>
        <w:t>HTT</w:t>
      </w:r>
      <w:r w:rsidR="00683D60" w:rsidRPr="00F91522">
        <w:rPr>
          <w:rFonts w:ascii="Arial" w:hAnsi="Arial" w:cs="Arial"/>
        </w:rPr>
        <w:t xml:space="preserve"> </w:t>
      </w:r>
      <w:r w:rsidR="00BB03CB" w:rsidRPr="00F91522">
        <w:rPr>
          <w:rFonts w:ascii="Arial" w:hAnsi="Arial" w:cs="Arial"/>
        </w:rPr>
        <w:t>T</w:t>
      </w:r>
      <w:r w:rsidR="00FD4EF5" w:rsidRPr="00F91522">
        <w:rPr>
          <w:rFonts w:ascii="Arial" w:hAnsi="Arial" w:cs="Arial"/>
        </w:rPr>
        <w:t xml:space="preserve">eam </w:t>
      </w:r>
      <w:r w:rsidR="00E21069" w:rsidRPr="00F91522">
        <w:rPr>
          <w:rFonts w:ascii="Arial" w:hAnsi="Arial" w:cs="Arial"/>
        </w:rPr>
        <w:t>Manager</w:t>
      </w:r>
      <w:r w:rsidR="00BB03CB" w:rsidRPr="00F91522">
        <w:rPr>
          <w:rFonts w:ascii="Arial" w:hAnsi="Arial" w:cs="Arial"/>
        </w:rPr>
        <w:t xml:space="preserve"> / </w:t>
      </w:r>
      <w:r w:rsidR="00E21069" w:rsidRPr="00F91522">
        <w:rPr>
          <w:rFonts w:ascii="Arial" w:hAnsi="Arial" w:cs="Arial"/>
        </w:rPr>
        <w:t xml:space="preserve">or </w:t>
      </w:r>
      <w:r w:rsidR="00BB03CB" w:rsidRPr="00F91522">
        <w:rPr>
          <w:rFonts w:ascii="Arial" w:hAnsi="Arial" w:cs="Arial"/>
        </w:rPr>
        <w:t xml:space="preserve">nominated deputy will attend </w:t>
      </w:r>
      <w:r w:rsidR="00BC5970" w:rsidRPr="00F91522">
        <w:rPr>
          <w:rFonts w:ascii="Arial" w:hAnsi="Arial" w:cs="Arial"/>
        </w:rPr>
        <w:t xml:space="preserve">the </w:t>
      </w:r>
      <w:r w:rsidR="00BB03CB" w:rsidRPr="00F91522">
        <w:rPr>
          <w:rFonts w:ascii="Arial" w:hAnsi="Arial" w:cs="Arial"/>
        </w:rPr>
        <w:t xml:space="preserve">daily </w:t>
      </w:r>
      <w:r w:rsidR="00BC5970" w:rsidRPr="00F91522">
        <w:rPr>
          <w:rFonts w:ascii="Arial" w:hAnsi="Arial" w:cs="Arial"/>
        </w:rPr>
        <w:t xml:space="preserve">9am Trust Wide Call </w:t>
      </w:r>
      <w:r w:rsidR="00BC5970" w:rsidRPr="00C85D2F">
        <w:rPr>
          <w:rFonts w:ascii="Arial" w:hAnsi="Arial" w:cs="Arial"/>
        </w:rPr>
        <w:t xml:space="preserve">and  the </w:t>
      </w:r>
      <w:r w:rsidR="00BB03CB" w:rsidRPr="00C85D2F">
        <w:rPr>
          <w:rFonts w:ascii="Arial" w:hAnsi="Arial" w:cs="Arial"/>
        </w:rPr>
        <w:t>MDT meeting on inpatient wards</w:t>
      </w:r>
      <w:r w:rsidR="000E2C19" w:rsidRPr="00C85D2F">
        <w:rPr>
          <w:rFonts w:ascii="Arial" w:hAnsi="Arial" w:cs="Arial"/>
        </w:rPr>
        <w:t>, they will then attend once</w:t>
      </w:r>
      <w:r w:rsidR="00BB03CB" w:rsidRPr="00C85D2F">
        <w:rPr>
          <w:rFonts w:ascii="Arial" w:hAnsi="Arial" w:cs="Arial"/>
        </w:rPr>
        <w:t xml:space="preserve"> daily bed conference call at 1</w:t>
      </w:r>
      <w:r w:rsidR="00DF4AC5" w:rsidRPr="00C85D2F">
        <w:rPr>
          <w:rFonts w:ascii="Arial" w:hAnsi="Arial" w:cs="Arial"/>
        </w:rPr>
        <w:t>1:30a</w:t>
      </w:r>
      <w:r w:rsidR="000E2C19" w:rsidRPr="00C85D2F">
        <w:rPr>
          <w:rFonts w:ascii="Arial" w:hAnsi="Arial" w:cs="Arial"/>
        </w:rPr>
        <w:t>m</w:t>
      </w:r>
      <w:r w:rsidR="008769E5" w:rsidRPr="00C85D2F">
        <w:rPr>
          <w:rFonts w:ascii="Arial" w:hAnsi="Arial" w:cs="Arial"/>
        </w:rPr>
        <w:t xml:space="preserve">, Monday – Friday. </w:t>
      </w:r>
      <w:r w:rsidR="003D0435" w:rsidRPr="00C85D2F">
        <w:rPr>
          <w:rFonts w:ascii="Arial" w:hAnsi="Arial" w:cs="Arial"/>
        </w:rPr>
        <w:t xml:space="preserve"> </w:t>
      </w:r>
      <w:r w:rsidR="00E21069" w:rsidRPr="00C85D2F">
        <w:rPr>
          <w:rFonts w:ascii="Arial" w:hAnsi="Arial" w:cs="Arial"/>
        </w:rPr>
        <w:t>They</w:t>
      </w:r>
      <w:r w:rsidR="00BB03CB" w:rsidRPr="00C85D2F">
        <w:rPr>
          <w:rFonts w:ascii="Arial" w:hAnsi="Arial" w:cs="Arial"/>
        </w:rPr>
        <w:t xml:space="preserve"> will inform and be aware of the demands for flow and capacity.  They will </w:t>
      </w:r>
      <w:r w:rsidR="00C160C5" w:rsidRPr="00C85D2F">
        <w:rPr>
          <w:rFonts w:ascii="Arial" w:hAnsi="Arial" w:cs="Arial"/>
        </w:rPr>
        <w:t>communicate</w:t>
      </w:r>
      <w:r w:rsidR="00BB03CB" w:rsidRPr="00C85D2F">
        <w:rPr>
          <w:rFonts w:ascii="Arial" w:hAnsi="Arial" w:cs="Arial"/>
        </w:rPr>
        <w:t xml:space="preserve"> the </w:t>
      </w:r>
      <w:r w:rsidR="00A7783C" w:rsidRPr="00C85D2F">
        <w:rPr>
          <w:rFonts w:ascii="Arial" w:hAnsi="Arial" w:cs="Arial"/>
        </w:rPr>
        <w:t>HTT</w:t>
      </w:r>
      <w:r w:rsidR="00683D60" w:rsidRPr="00C85D2F">
        <w:rPr>
          <w:rFonts w:ascii="Arial" w:hAnsi="Arial" w:cs="Arial"/>
        </w:rPr>
        <w:t xml:space="preserve"> </w:t>
      </w:r>
      <w:r w:rsidR="00051B53" w:rsidRPr="00C85D2F">
        <w:rPr>
          <w:rFonts w:ascii="Arial" w:hAnsi="Arial" w:cs="Arial"/>
        </w:rPr>
        <w:t xml:space="preserve">case </w:t>
      </w:r>
      <w:r w:rsidR="000E2ED0" w:rsidRPr="00C85D2F">
        <w:rPr>
          <w:rFonts w:ascii="Arial" w:hAnsi="Arial" w:cs="Arial"/>
        </w:rPr>
        <w:t>load;</w:t>
      </w:r>
      <w:r w:rsidR="00051B53" w:rsidRPr="00C85D2F">
        <w:rPr>
          <w:rFonts w:ascii="Arial" w:hAnsi="Arial" w:cs="Arial"/>
        </w:rPr>
        <w:t xml:space="preserve"> potential admissi</w:t>
      </w:r>
      <w:r w:rsidR="00BB03CB" w:rsidRPr="00C85D2F">
        <w:rPr>
          <w:rFonts w:ascii="Arial" w:hAnsi="Arial" w:cs="Arial"/>
        </w:rPr>
        <w:t>ons, MHA as well as working with the wards to provide</w:t>
      </w:r>
      <w:r w:rsidR="00051B53" w:rsidRPr="00C85D2F">
        <w:rPr>
          <w:rFonts w:ascii="Arial" w:hAnsi="Arial" w:cs="Arial"/>
        </w:rPr>
        <w:t xml:space="preserve"> suppor</w:t>
      </w:r>
      <w:r w:rsidR="00BB03CB" w:rsidRPr="00C85D2F">
        <w:rPr>
          <w:rFonts w:ascii="Arial" w:hAnsi="Arial" w:cs="Arial"/>
        </w:rPr>
        <w:t xml:space="preserve">t / consideration </w:t>
      </w:r>
      <w:r w:rsidR="00E21069" w:rsidRPr="00C85D2F">
        <w:rPr>
          <w:rFonts w:ascii="Arial" w:hAnsi="Arial" w:cs="Arial"/>
        </w:rPr>
        <w:t xml:space="preserve">to facilitate </w:t>
      </w:r>
      <w:r w:rsidR="00BB03CB" w:rsidRPr="00C85D2F">
        <w:rPr>
          <w:rFonts w:ascii="Arial" w:hAnsi="Arial" w:cs="Arial"/>
        </w:rPr>
        <w:t>early discharge,</w:t>
      </w:r>
      <w:r w:rsidR="00FD4EF5" w:rsidRPr="00C85D2F">
        <w:rPr>
          <w:rFonts w:ascii="Arial" w:hAnsi="Arial" w:cs="Arial"/>
        </w:rPr>
        <w:t xml:space="preserve"> including</w:t>
      </w:r>
      <w:r w:rsidR="00BB03CB" w:rsidRPr="00C85D2F">
        <w:rPr>
          <w:rFonts w:ascii="Arial" w:hAnsi="Arial" w:cs="Arial"/>
        </w:rPr>
        <w:t xml:space="preserve"> home treatment.  </w:t>
      </w:r>
      <w:r w:rsidR="00051B53" w:rsidRPr="00C85D2F">
        <w:rPr>
          <w:rFonts w:ascii="Arial" w:hAnsi="Arial" w:cs="Arial"/>
        </w:rPr>
        <w:t xml:space="preserve">Following the </w:t>
      </w:r>
      <w:r w:rsidR="00C83152" w:rsidRPr="00C85D2F">
        <w:rPr>
          <w:rFonts w:ascii="Arial" w:hAnsi="Arial" w:cs="Arial"/>
        </w:rPr>
        <w:t xml:space="preserve">bed </w:t>
      </w:r>
      <w:r w:rsidR="00051B53" w:rsidRPr="00C85D2F">
        <w:rPr>
          <w:rFonts w:ascii="Arial" w:hAnsi="Arial" w:cs="Arial"/>
        </w:rPr>
        <w:t xml:space="preserve">conference call they will ensure that the </w:t>
      </w:r>
      <w:r w:rsidR="00A7783C" w:rsidRPr="00C85D2F">
        <w:rPr>
          <w:rFonts w:ascii="Arial" w:hAnsi="Arial" w:cs="Arial"/>
        </w:rPr>
        <w:t>HTT</w:t>
      </w:r>
      <w:r w:rsidR="00D83FB4" w:rsidRPr="00C85D2F">
        <w:rPr>
          <w:rFonts w:ascii="Arial" w:hAnsi="Arial" w:cs="Arial"/>
        </w:rPr>
        <w:t xml:space="preserve"> </w:t>
      </w:r>
      <w:r w:rsidR="00051B53" w:rsidRPr="00C85D2F">
        <w:rPr>
          <w:rFonts w:ascii="Arial" w:hAnsi="Arial" w:cs="Arial"/>
        </w:rPr>
        <w:t>coordinator has the up to date bed information, this includes useable leave beds, non-useable leave beds and the clear written rationale / risk for this decision,</w:t>
      </w:r>
      <w:r w:rsidR="00C83152" w:rsidRPr="00C85D2F">
        <w:rPr>
          <w:rFonts w:ascii="Arial" w:hAnsi="Arial" w:cs="Arial"/>
        </w:rPr>
        <w:t xml:space="preserve"> if supported by the Inpatient Consultant and</w:t>
      </w:r>
      <w:r w:rsidR="00051B53" w:rsidRPr="00C85D2F">
        <w:rPr>
          <w:rFonts w:ascii="Arial" w:hAnsi="Arial" w:cs="Arial"/>
        </w:rPr>
        <w:t xml:space="preserve"> any planned MHA assessments by either the Emergency Duty Team</w:t>
      </w:r>
      <w:r w:rsidR="00044F28" w:rsidRPr="00C85D2F">
        <w:rPr>
          <w:rFonts w:ascii="Arial" w:hAnsi="Arial" w:cs="Arial"/>
        </w:rPr>
        <w:t xml:space="preserve"> or the central AMHP Hubs in Torbay and Devon</w:t>
      </w:r>
      <w:r w:rsidR="00051B53" w:rsidRPr="00C85D2F">
        <w:rPr>
          <w:rFonts w:ascii="Arial" w:hAnsi="Arial" w:cs="Arial"/>
        </w:rPr>
        <w:t>.</w:t>
      </w:r>
      <w:r w:rsidR="00DF4AC5" w:rsidRPr="00C85D2F">
        <w:rPr>
          <w:rFonts w:ascii="Arial" w:hAnsi="Arial" w:cs="Arial"/>
        </w:rPr>
        <w:t xml:space="preserve">  Where </w:t>
      </w:r>
      <w:r w:rsidR="00A7783C" w:rsidRPr="00C85D2F">
        <w:rPr>
          <w:rFonts w:ascii="Arial" w:hAnsi="Arial" w:cs="Arial"/>
        </w:rPr>
        <w:t>HTT</w:t>
      </w:r>
      <w:r w:rsidR="00683D60" w:rsidRPr="00C85D2F">
        <w:rPr>
          <w:rFonts w:ascii="Arial" w:hAnsi="Arial" w:cs="Arial"/>
        </w:rPr>
        <w:t xml:space="preserve"> </w:t>
      </w:r>
      <w:r w:rsidR="00DF4AC5" w:rsidRPr="00C85D2F">
        <w:rPr>
          <w:rFonts w:ascii="Arial" w:hAnsi="Arial" w:cs="Arial"/>
        </w:rPr>
        <w:t>covers wards which are classed as ‘in area wards’, or step down bed</w:t>
      </w:r>
      <w:r w:rsidR="005A4FF2" w:rsidRPr="00C85D2F">
        <w:rPr>
          <w:rFonts w:ascii="Arial" w:hAnsi="Arial" w:cs="Arial"/>
        </w:rPr>
        <w:t>s; managed by another provider,</w:t>
      </w:r>
      <w:r w:rsidR="00696FEC" w:rsidRPr="00C85D2F">
        <w:rPr>
          <w:rFonts w:ascii="Arial" w:hAnsi="Arial" w:cs="Arial"/>
        </w:rPr>
        <w:t xml:space="preserve"> </w:t>
      </w:r>
      <w:r w:rsidR="00DF4AC5" w:rsidRPr="00C85D2F">
        <w:rPr>
          <w:rFonts w:ascii="Arial" w:hAnsi="Arial" w:cs="Arial"/>
        </w:rPr>
        <w:t xml:space="preserve">the </w:t>
      </w:r>
      <w:r w:rsidR="00A7783C" w:rsidRPr="00C85D2F">
        <w:rPr>
          <w:rFonts w:ascii="Arial" w:hAnsi="Arial" w:cs="Arial"/>
        </w:rPr>
        <w:t>HTT</w:t>
      </w:r>
      <w:r w:rsidR="00BC5970" w:rsidRPr="00C85D2F">
        <w:rPr>
          <w:rFonts w:ascii="Arial" w:hAnsi="Arial" w:cs="Arial"/>
        </w:rPr>
        <w:t xml:space="preserve"> </w:t>
      </w:r>
      <w:r w:rsidR="00DF4AC5" w:rsidRPr="00C85D2F">
        <w:rPr>
          <w:rFonts w:ascii="Arial" w:hAnsi="Arial" w:cs="Arial"/>
        </w:rPr>
        <w:t xml:space="preserve">must </w:t>
      </w:r>
      <w:r w:rsidR="00696FEC" w:rsidRPr="00C85D2F">
        <w:rPr>
          <w:rFonts w:ascii="Arial" w:hAnsi="Arial" w:cs="Arial"/>
        </w:rPr>
        <w:t xml:space="preserve">have up to date information or </w:t>
      </w:r>
      <w:r w:rsidR="00DF4AC5" w:rsidRPr="00C85D2F">
        <w:rPr>
          <w:rFonts w:ascii="Arial" w:hAnsi="Arial" w:cs="Arial"/>
        </w:rPr>
        <w:t>contact those providers daily, and give patient flow data as part of their conference call update.</w:t>
      </w:r>
    </w:p>
    <w:p w:rsidR="005A4FF2" w:rsidRPr="00C85D2F" w:rsidRDefault="005A4FF2" w:rsidP="000820A2">
      <w:pPr>
        <w:pStyle w:val="ListParagraph"/>
        <w:spacing w:after="0" w:line="240" w:lineRule="auto"/>
        <w:ind w:left="709" w:hanging="709"/>
        <w:rPr>
          <w:rFonts w:ascii="Arial" w:hAnsi="Arial" w:cs="Arial"/>
        </w:rPr>
      </w:pPr>
    </w:p>
    <w:p w:rsidR="004E0D75" w:rsidRPr="00C85D2F" w:rsidRDefault="004E0D75" w:rsidP="000820A2">
      <w:pPr>
        <w:pStyle w:val="ListParagraph"/>
        <w:numPr>
          <w:ilvl w:val="1"/>
          <w:numId w:val="22"/>
        </w:numPr>
        <w:spacing w:after="0" w:line="240" w:lineRule="auto"/>
        <w:ind w:left="709" w:hanging="709"/>
        <w:rPr>
          <w:rFonts w:ascii="Arial" w:hAnsi="Arial" w:cs="Arial"/>
        </w:rPr>
      </w:pPr>
      <w:r w:rsidRPr="00C85D2F">
        <w:rPr>
          <w:rFonts w:ascii="Arial" w:hAnsi="Arial" w:cs="Arial"/>
        </w:rPr>
        <w:t xml:space="preserve">The </w:t>
      </w:r>
      <w:r w:rsidR="00FA3EE0" w:rsidRPr="00C85D2F">
        <w:rPr>
          <w:rFonts w:ascii="Arial" w:hAnsi="Arial" w:cs="Arial"/>
        </w:rPr>
        <w:t xml:space="preserve">AMHP </w:t>
      </w:r>
      <w:r w:rsidR="00DE1358" w:rsidRPr="00C85D2F">
        <w:rPr>
          <w:rFonts w:ascii="Arial" w:hAnsi="Arial" w:cs="Arial"/>
        </w:rPr>
        <w:t>team</w:t>
      </w:r>
      <w:r w:rsidR="00FA3EE0" w:rsidRPr="00C85D2F">
        <w:rPr>
          <w:rFonts w:ascii="Arial" w:hAnsi="Arial" w:cs="Arial"/>
        </w:rPr>
        <w:t xml:space="preserve">, AMHP lead and EDT </w:t>
      </w:r>
      <w:r w:rsidRPr="00C85D2F">
        <w:rPr>
          <w:rFonts w:ascii="Arial" w:hAnsi="Arial" w:cs="Arial"/>
        </w:rPr>
        <w:t xml:space="preserve">will communicate with the </w:t>
      </w:r>
      <w:r w:rsidR="00A7783C" w:rsidRPr="00C85D2F">
        <w:rPr>
          <w:rFonts w:ascii="Arial" w:hAnsi="Arial" w:cs="Arial"/>
        </w:rPr>
        <w:t>HTT</w:t>
      </w:r>
      <w:r w:rsidR="00D83FB4" w:rsidRPr="00C85D2F">
        <w:rPr>
          <w:rFonts w:ascii="Arial" w:hAnsi="Arial" w:cs="Arial"/>
        </w:rPr>
        <w:t xml:space="preserve"> </w:t>
      </w:r>
      <w:r w:rsidR="00EE1282" w:rsidRPr="00C85D2F">
        <w:rPr>
          <w:rFonts w:ascii="Arial" w:hAnsi="Arial" w:cs="Arial"/>
        </w:rPr>
        <w:t>T</w:t>
      </w:r>
      <w:r w:rsidR="00FD4EF5" w:rsidRPr="00C85D2F">
        <w:rPr>
          <w:rFonts w:ascii="Arial" w:hAnsi="Arial" w:cs="Arial"/>
        </w:rPr>
        <w:t xml:space="preserve">eam </w:t>
      </w:r>
      <w:r w:rsidR="00DE1358" w:rsidRPr="00C85D2F">
        <w:rPr>
          <w:rFonts w:ascii="Arial" w:hAnsi="Arial" w:cs="Arial"/>
        </w:rPr>
        <w:t>Manager,</w:t>
      </w:r>
      <w:r w:rsidR="000E2ED0" w:rsidRPr="00C85D2F">
        <w:rPr>
          <w:rFonts w:ascii="Arial" w:hAnsi="Arial" w:cs="Arial"/>
        </w:rPr>
        <w:t xml:space="preserve"> </w:t>
      </w:r>
      <w:r w:rsidR="00051B53" w:rsidRPr="00C85D2F">
        <w:rPr>
          <w:rFonts w:ascii="Arial" w:hAnsi="Arial" w:cs="Arial"/>
        </w:rPr>
        <w:t>nomin</w:t>
      </w:r>
      <w:r w:rsidR="00D923F5" w:rsidRPr="00C85D2F">
        <w:rPr>
          <w:rFonts w:ascii="Arial" w:hAnsi="Arial" w:cs="Arial"/>
        </w:rPr>
        <w:t xml:space="preserve">ated deputy and the </w:t>
      </w:r>
      <w:r w:rsidR="00C76FAB" w:rsidRPr="00C85D2F">
        <w:rPr>
          <w:rFonts w:ascii="Arial" w:hAnsi="Arial" w:cs="Arial"/>
        </w:rPr>
        <w:t>Safer Staffing</w:t>
      </w:r>
      <w:r w:rsidR="00D923F5" w:rsidRPr="00C85D2F">
        <w:rPr>
          <w:rFonts w:ascii="Arial" w:hAnsi="Arial" w:cs="Arial"/>
        </w:rPr>
        <w:t xml:space="preserve"> &amp; Bed Capacity</w:t>
      </w:r>
      <w:r w:rsidR="00051B53" w:rsidRPr="00C85D2F">
        <w:rPr>
          <w:rFonts w:ascii="Arial" w:hAnsi="Arial" w:cs="Arial"/>
        </w:rPr>
        <w:t xml:space="preserve"> Team, and ensure there is awareness of any planned MHA assessments, the likely impact this will have on allocation of beds.</w:t>
      </w:r>
    </w:p>
    <w:p w:rsidR="004E0D75" w:rsidRPr="00C85D2F" w:rsidRDefault="004E0D75" w:rsidP="000820A2">
      <w:pPr>
        <w:ind w:left="709" w:hanging="709"/>
        <w:jc w:val="left"/>
        <w:rPr>
          <w:rFonts w:ascii="Arial" w:hAnsi="Arial" w:cs="Arial"/>
          <w:sz w:val="22"/>
          <w:szCs w:val="22"/>
        </w:rPr>
      </w:pPr>
    </w:p>
    <w:p w:rsidR="008003F6" w:rsidRPr="00C85D2F" w:rsidRDefault="00051B53" w:rsidP="000820A2">
      <w:pPr>
        <w:pStyle w:val="ListParagraph"/>
        <w:numPr>
          <w:ilvl w:val="1"/>
          <w:numId w:val="22"/>
        </w:numPr>
        <w:spacing w:after="0" w:line="240" w:lineRule="auto"/>
        <w:ind w:left="709" w:hanging="709"/>
        <w:rPr>
          <w:rFonts w:ascii="Arial" w:hAnsi="Arial" w:cs="Arial"/>
        </w:rPr>
      </w:pPr>
      <w:r w:rsidRPr="00C85D2F">
        <w:rPr>
          <w:rFonts w:ascii="Arial" w:hAnsi="Arial" w:cs="Arial"/>
        </w:rPr>
        <w:t xml:space="preserve">The </w:t>
      </w:r>
      <w:r w:rsidR="00A7783C" w:rsidRPr="00C85D2F">
        <w:rPr>
          <w:rFonts w:ascii="Arial" w:hAnsi="Arial" w:cs="Arial"/>
        </w:rPr>
        <w:t>HTT</w:t>
      </w:r>
      <w:r w:rsidR="00D83FB4" w:rsidRPr="00C85D2F">
        <w:rPr>
          <w:rFonts w:ascii="Arial" w:hAnsi="Arial" w:cs="Arial"/>
        </w:rPr>
        <w:t xml:space="preserve"> </w:t>
      </w:r>
      <w:r w:rsidR="00996B84" w:rsidRPr="00C85D2F">
        <w:rPr>
          <w:rFonts w:ascii="Arial" w:hAnsi="Arial" w:cs="Arial"/>
        </w:rPr>
        <w:t>Manager</w:t>
      </w:r>
      <w:r w:rsidRPr="00C85D2F">
        <w:rPr>
          <w:rFonts w:ascii="Arial" w:hAnsi="Arial" w:cs="Arial"/>
        </w:rPr>
        <w:t xml:space="preserve"> or nominated deputy / bed coordinator will inform the Bed Capacity Manager / team of the requirement for an inpatient bed.  Once a bed has been identified</w:t>
      </w:r>
      <w:r w:rsidR="004232C0" w:rsidRPr="00C85D2F">
        <w:rPr>
          <w:rFonts w:ascii="Arial" w:hAnsi="Arial" w:cs="Arial"/>
        </w:rPr>
        <w:t xml:space="preserve"> through the bed management processes </w:t>
      </w:r>
      <w:r w:rsidR="00517280">
        <w:rPr>
          <w:rFonts w:ascii="Arial" w:hAnsi="Arial" w:cs="Arial"/>
        </w:rPr>
        <w:t xml:space="preserve">and admissions flow chart (See </w:t>
      </w:r>
      <w:hyperlink w:anchor="_Appendix_D_–" w:history="1">
        <w:r w:rsidR="00517280" w:rsidRPr="00517280">
          <w:rPr>
            <w:rStyle w:val="Hyperlink"/>
            <w:rFonts w:ascii="Arial" w:hAnsi="Arial" w:cs="Arial"/>
          </w:rPr>
          <w:t>A</w:t>
        </w:r>
        <w:r w:rsidR="004232C0" w:rsidRPr="00517280">
          <w:rPr>
            <w:rStyle w:val="Hyperlink"/>
            <w:rFonts w:ascii="Arial" w:hAnsi="Arial" w:cs="Arial"/>
          </w:rPr>
          <w:t>ppendix D</w:t>
        </w:r>
      </w:hyperlink>
      <w:r w:rsidR="00517280">
        <w:rPr>
          <w:rFonts w:ascii="Arial" w:hAnsi="Arial" w:cs="Arial"/>
        </w:rPr>
        <w:t xml:space="preserve"> </w:t>
      </w:r>
      <w:r w:rsidR="004232C0" w:rsidRPr="00C85D2F">
        <w:rPr>
          <w:rFonts w:ascii="Arial" w:hAnsi="Arial" w:cs="Arial"/>
        </w:rPr>
        <w:t>&amp;</w:t>
      </w:r>
      <w:r w:rsidR="00517280">
        <w:rPr>
          <w:rFonts w:ascii="Arial" w:hAnsi="Arial" w:cs="Arial"/>
        </w:rPr>
        <w:t xml:space="preserve"> </w:t>
      </w:r>
      <w:hyperlink w:anchor="_Appendix_E_–" w:history="1">
        <w:r w:rsidR="00517280" w:rsidRPr="00517280">
          <w:rPr>
            <w:rStyle w:val="Hyperlink"/>
            <w:rFonts w:ascii="Arial" w:hAnsi="Arial" w:cs="Arial"/>
          </w:rPr>
          <w:t xml:space="preserve">Appendix </w:t>
        </w:r>
        <w:r w:rsidR="004232C0" w:rsidRPr="00517280">
          <w:rPr>
            <w:rStyle w:val="Hyperlink"/>
            <w:rFonts w:ascii="Arial" w:hAnsi="Arial" w:cs="Arial"/>
          </w:rPr>
          <w:t>E</w:t>
        </w:r>
      </w:hyperlink>
      <w:r w:rsidR="004232C0" w:rsidRPr="00C85D2F">
        <w:rPr>
          <w:rFonts w:ascii="Arial" w:hAnsi="Arial" w:cs="Arial"/>
        </w:rPr>
        <w:t>),</w:t>
      </w:r>
      <w:r w:rsidRPr="00C85D2F">
        <w:rPr>
          <w:rFonts w:ascii="Arial" w:hAnsi="Arial" w:cs="Arial"/>
        </w:rPr>
        <w:t xml:space="preserve"> </w:t>
      </w:r>
      <w:r w:rsidR="004232C0" w:rsidRPr="00C85D2F">
        <w:rPr>
          <w:rFonts w:ascii="Arial" w:hAnsi="Arial" w:cs="Arial"/>
        </w:rPr>
        <w:t>t</w:t>
      </w:r>
      <w:r w:rsidRPr="00C85D2F">
        <w:rPr>
          <w:rFonts w:ascii="Arial" w:hAnsi="Arial" w:cs="Arial"/>
        </w:rPr>
        <w:t>he admitting clinician</w:t>
      </w:r>
      <w:r w:rsidR="00452F1C" w:rsidRPr="00C85D2F">
        <w:rPr>
          <w:rFonts w:ascii="Arial" w:hAnsi="Arial" w:cs="Arial"/>
        </w:rPr>
        <w:t xml:space="preserve"> with the HTT</w:t>
      </w:r>
      <w:r w:rsidRPr="00C85D2F">
        <w:rPr>
          <w:rFonts w:ascii="Arial" w:hAnsi="Arial" w:cs="Arial"/>
        </w:rPr>
        <w:t xml:space="preserve"> is then responsible for contacting the identified bed provider and ensuring that all clinical information is conveyed</w:t>
      </w:r>
      <w:r w:rsidR="00996B84" w:rsidRPr="00C85D2F">
        <w:rPr>
          <w:rFonts w:ascii="Arial" w:hAnsi="Arial" w:cs="Arial"/>
        </w:rPr>
        <w:t xml:space="preserve"> to the receiving team</w:t>
      </w:r>
      <w:r w:rsidR="005A4FF2" w:rsidRPr="00C85D2F">
        <w:rPr>
          <w:rFonts w:ascii="Arial" w:hAnsi="Arial" w:cs="Arial"/>
        </w:rPr>
        <w:t>.</w:t>
      </w:r>
    </w:p>
    <w:p w:rsidR="00051B53" w:rsidRPr="00C85D2F" w:rsidRDefault="00051B53" w:rsidP="000820A2">
      <w:pPr>
        <w:ind w:left="709" w:hanging="709"/>
        <w:jc w:val="left"/>
        <w:rPr>
          <w:rFonts w:ascii="Arial" w:hAnsi="Arial" w:cs="Arial"/>
          <w:sz w:val="22"/>
          <w:szCs w:val="22"/>
        </w:rPr>
      </w:pPr>
    </w:p>
    <w:p w:rsidR="00B02B99" w:rsidRPr="00C85D2F" w:rsidRDefault="00D419BD" w:rsidP="000820A2">
      <w:pPr>
        <w:pStyle w:val="ListParagraph"/>
        <w:numPr>
          <w:ilvl w:val="1"/>
          <w:numId w:val="22"/>
        </w:numPr>
        <w:shd w:val="clear" w:color="auto" w:fill="FFFFFF" w:themeFill="background1"/>
        <w:spacing w:after="0" w:line="240" w:lineRule="auto"/>
        <w:ind w:left="709" w:hanging="709"/>
        <w:rPr>
          <w:rFonts w:ascii="Arial" w:eastAsia="Calibri" w:hAnsi="Arial" w:cs="Arial"/>
        </w:rPr>
      </w:pPr>
      <w:r w:rsidRPr="00C85D2F">
        <w:rPr>
          <w:rFonts w:ascii="Arial" w:hAnsi="Arial" w:cs="Arial"/>
          <w:b/>
        </w:rPr>
        <w:t>Local Delivery Units</w:t>
      </w:r>
      <w:r w:rsidRPr="00C85D2F">
        <w:rPr>
          <w:rFonts w:ascii="Arial" w:hAnsi="Arial" w:cs="Arial"/>
        </w:rPr>
        <w:t xml:space="preserve"> </w:t>
      </w:r>
      <w:r w:rsidR="00715C1F" w:rsidRPr="00C85D2F">
        <w:rPr>
          <w:rFonts w:ascii="Arial" w:hAnsi="Arial" w:cs="Arial"/>
        </w:rPr>
        <w:t>–</w:t>
      </w:r>
      <w:r w:rsidRPr="00C85D2F">
        <w:rPr>
          <w:rFonts w:ascii="Arial" w:hAnsi="Arial" w:cs="Arial"/>
        </w:rPr>
        <w:t xml:space="preserve"> </w:t>
      </w:r>
      <w:r w:rsidR="008003F6" w:rsidRPr="00C85D2F">
        <w:rPr>
          <w:rFonts w:ascii="Arial" w:hAnsi="Arial" w:cs="Arial"/>
        </w:rPr>
        <w:t>in</w:t>
      </w:r>
      <w:r w:rsidR="00715C1F" w:rsidRPr="00C85D2F">
        <w:rPr>
          <w:rFonts w:ascii="Arial" w:hAnsi="Arial" w:cs="Arial"/>
        </w:rPr>
        <w:t xml:space="preserve"> </w:t>
      </w:r>
      <w:r w:rsidR="008003F6" w:rsidRPr="00C85D2F">
        <w:rPr>
          <w:rFonts w:ascii="Arial" w:hAnsi="Arial" w:cs="Arial"/>
        </w:rPr>
        <w:t xml:space="preserve">conjunction with the </w:t>
      </w:r>
      <w:r w:rsidR="00D83FB4" w:rsidRPr="00C85D2F">
        <w:rPr>
          <w:rFonts w:ascii="Arial" w:hAnsi="Arial" w:cs="Arial"/>
        </w:rPr>
        <w:t>HTT</w:t>
      </w:r>
      <w:r w:rsidR="007B2FF5" w:rsidRPr="00C85D2F">
        <w:rPr>
          <w:rFonts w:ascii="Arial" w:hAnsi="Arial" w:cs="Arial"/>
        </w:rPr>
        <w:t>,</w:t>
      </w:r>
      <w:r w:rsidR="008003F6" w:rsidRPr="00C85D2F">
        <w:rPr>
          <w:rFonts w:ascii="Arial" w:hAnsi="Arial" w:cs="Arial"/>
        </w:rPr>
        <w:t xml:space="preserve"> ward or unit</w:t>
      </w:r>
      <w:r w:rsidR="007B2FF5" w:rsidRPr="00C85D2F">
        <w:rPr>
          <w:rFonts w:ascii="Arial" w:hAnsi="Arial" w:cs="Arial"/>
        </w:rPr>
        <w:t>,</w:t>
      </w:r>
      <w:r w:rsidR="008003F6" w:rsidRPr="00C85D2F">
        <w:rPr>
          <w:rFonts w:ascii="Arial" w:hAnsi="Arial" w:cs="Arial"/>
        </w:rPr>
        <w:t xml:space="preserve"> </w:t>
      </w:r>
      <w:r w:rsidR="00C76FAB" w:rsidRPr="00C85D2F">
        <w:rPr>
          <w:rFonts w:ascii="Arial" w:hAnsi="Arial" w:cs="Arial"/>
        </w:rPr>
        <w:t>multi-disciplinary</w:t>
      </w:r>
      <w:r w:rsidR="008003F6" w:rsidRPr="00C85D2F">
        <w:rPr>
          <w:rFonts w:ascii="Arial" w:hAnsi="Arial" w:cs="Arial"/>
        </w:rPr>
        <w:t xml:space="preserve"> </w:t>
      </w:r>
      <w:r w:rsidR="007B2FF5" w:rsidRPr="00C85D2F">
        <w:rPr>
          <w:rFonts w:ascii="Arial" w:hAnsi="Arial" w:cs="Arial"/>
        </w:rPr>
        <w:t>community team</w:t>
      </w:r>
      <w:r w:rsidR="00C76FAB" w:rsidRPr="00C85D2F">
        <w:rPr>
          <w:rFonts w:ascii="Arial" w:hAnsi="Arial" w:cs="Arial"/>
        </w:rPr>
        <w:t xml:space="preserve"> including the Recovery Care Co-ordinator</w:t>
      </w:r>
      <w:r w:rsidR="007B2FF5" w:rsidRPr="00C85D2F">
        <w:rPr>
          <w:rFonts w:ascii="Arial" w:hAnsi="Arial" w:cs="Arial"/>
        </w:rPr>
        <w:t xml:space="preserve">, </w:t>
      </w:r>
      <w:r w:rsidR="005A4FF2" w:rsidRPr="00C85D2F">
        <w:rPr>
          <w:rFonts w:ascii="Arial" w:hAnsi="Arial" w:cs="Arial"/>
        </w:rPr>
        <w:t xml:space="preserve">should </w:t>
      </w:r>
      <w:r w:rsidR="007B2FF5" w:rsidRPr="00C85D2F">
        <w:rPr>
          <w:rFonts w:ascii="Arial" w:hAnsi="Arial" w:cs="Arial"/>
        </w:rPr>
        <w:t xml:space="preserve">have </w:t>
      </w:r>
      <w:r w:rsidR="008003F6" w:rsidRPr="00C85D2F">
        <w:rPr>
          <w:rFonts w:ascii="Arial" w:hAnsi="Arial" w:cs="Arial"/>
        </w:rPr>
        <w:t>daily discussion</w:t>
      </w:r>
      <w:r w:rsidR="00C76FAB" w:rsidRPr="00C85D2F">
        <w:rPr>
          <w:rFonts w:ascii="Arial" w:hAnsi="Arial" w:cs="Arial"/>
        </w:rPr>
        <w:t>s</w:t>
      </w:r>
      <w:r w:rsidR="005A4FF2" w:rsidRPr="00C85D2F">
        <w:rPr>
          <w:rFonts w:ascii="Arial" w:hAnsi="Arial" w:cs="Arial"/>
        </w:rPr>
        <w:t xml:space="preserve"> </w:t>
      </w:r>
      <w:r w:rsidR="008003F6" w:rsidRPr="00C85D2F">
        <w:rPr>
          <w:rFonts w:ascii="Arial" w:hAnsi="Arial" w:cs="Arial"/>
        </w:rPr>
        <w:t>and planning around early discharge facilitation in order to ensure maximum clinically appropriate flow and capacity. This should also include recorded consideration to the potential use of leave beds</w:t>
      </w:r>
      <w:r w:rsidR="008F3A4D" w:rsidRPr="00C85D2F">
        <w:rPr>
          <w:rFonts w:ascii="Arial" w:hAnsi="Arial" w:cs="Arial"/>
        </w:rPr>
        <w:t xml:space="preserve"> or beds where people are ha</w:t>
      </w:r>
      <w:r w:rsidR="00964051" w:rsidRPr="00C85D2F">
        <w:rPr>
          <w:rFonts w:ascii="Arial" w:hAnsi="Arial" w:cs="Arial"/>
        </w:rPr>
        <w:t>v</w:t>
      </w:r>
      <w:r w:rsidR="008F3A4D" w:rsidRPr="00C85D2F">
        <w:rPr>
          <w:rFonts w:ascii="Arial" w:hAnsi="Arial" w:cs="Arial"/>
        </w:rPr>
        <w:t>ing time away from the ward</w:t>
      </w:r>
      <w:r w:rsidR="002837D6" w:rsidRPr="00C85D2F">
        <w:rPr>
          <w:rFonts w:ascii="Arial" w:hAnsi="Arial" w:cs="Arial"/>
        </w:rPr>
        <w:t>.</w:t>
      </w:r>
    </w:p>
    <w:p w:rsidR="00132460" w:rsidRPr="00C85D2F" w:rsidRDefault="00132460" w:rsidP="000820A2">
      <w:pPr>
        <w:pStyle w:val="ListParagraph"/>
        <w:spacing w:after="0" w:line="240" w:lineRule="auto"/>
        <w:ind w:left="709" w:hanging="709"/>
        <w:rPr>
          <w:rFonts w:ascii="Arial" w:eastAsia="Calibri" w:hAnsi="Arial" w:cs="Arial"/>
        </w:rPr>
      </w:pPr>
    </w:p>
    <w:p w:rsidR="00132460" w:rsidRPr="00C85D2F" w:rsidRDefault="00132460" w:rsidP="000820A2">
      <w:pPr>
        <w:pStyle w:val="ListParagraph"/>
        <w:numPr>
          <w:ilvl w:val="1"/>
          <w:numId w:val="22"/>
        </w:numPr>
        <w:shd w:val="clear" w:color="auto" w:fill="FFFFFF" w:themeFill="background1"/>
        <w:spacing w:after="0" w:line="240" w:lineRule="auto"/>
        <w:ind w:left="709" w:hanging="709"/>
        <w:rPr>
          <w:rFonts w:ascii="Arial" w:eastAsia="Calibri" w:hAnsi="Arial" w:cs="Arial"/>
        </w:rPr>
      </w:pPr>
      <w:r w:rsidRPr="00C85D2F">
        <w:rPr>
          <w:rFonts w:ascii="Arial" w:eastAsia="Calibri" w:hAnsi="Arial" w:cs="Arial"/>
        </w:rPr>
        <w:lastRenderedPageBreak/>
        <w:t>The Older Adult Home [OPMH] Treatment Team is a pilot and provide</w:t>
      </w:r>
      <w:r w:rsidR="00517280">
        <w:rPr>
          <w:rFonts w:ascii="Arial" w:eastAsia="Calibri" w:hAnsi="Arial" w:cs="Arial"/>
        </w:rPr>
        <w:t xml:space="preserve"> </w:t>
      </w:r>
      <w:r w:rsidR="00044F28" w:rsidRPr="00C85D2F">
        <w:rPr>
          <w:rFonts w:ascii="Arial" w:eastAsia="Calibri" w:hAnsi="Arial" w:cs="Arial"/>
        </w:rPr>
        <w:t>Professional</w:t>
      </w:r>
      <w:r w:rsidRPr="00C85D2F">
        <w:rPr>
          <w:rFonts w:ascii="Arial" w:eastAsia="Calibri" w:hAnsi="Arial" w:cs="Arial"/>
        </w:rPr>
        <w:t xml:space="preserve"> </w:t>
      </w:r>
      <w:r w:rsidRPr="00C85D2F">
        <w:rPr>
          <w:rFonts w:ascii="Arial" w:hAnsi="Arial" w:cs="Arial"/>
        </w:rPr>
        <w:t>gatekeeping for older adults within Torbay and Teignbridge, both functional and organic. Functional patients follow the same process as Adult HTTs (gatekeep, put on HTT caseload load, discuss in daily bed call), organic patients are the same but with the additional requirement that we discuss any organic bed requests directly with the OPMH Managing Partner.</w:t>
      </w:r>
      <w:r w:rsidR="001C45C1" w:rsidRPr="00C85D2F">
        <w:rPr>
          <w:rFonts w:ascii="Arial" w:hAnsi="Arial" w:cs="Arial"/>
        </w:rPr>
        <w:t xml:space="preserve"> Referral Process </w:t>
      </w:r>
      <w:hyperlink w:anchor="_Appendix_R_–" w:history="1">
        <w:r w:rsidR="001C45C1" w:rsidRPr="00517280">
          <w:rPr>
            <w:rStyle w:val="Hyperlink"/>
            <w:rFonts w:ascii="Arial" w:hAnsi="Arial" w:cs="Arial"/>
          </w:rPr>
          <w:t>Appendix R</w:t>
        </w:r>
      </w:hyperlink>
    </w:p>
    <w:p w:rsidR="007F6968" w:rsidRPr="00F91522" w:rsidRDefault="007F6968" w:rsidP="00C85D2F">
      <w:pPr>
        <w:jc w:val="left"/>
        <w:rPr>
          <w:rFonts w:ascii="Arial" w:hAnsi="Arial" w:cs="Arial"/>
          <w:sz w:val="22"/>
          <w:szCs w:val="22"/>
        </w:rPr>
      </w:pPr>
    </w:p>
    <w:p w:rsidR="00C9660A" w:rsidRPr="00F91522" w:rsidRDefault="00C9660A" w:rsidP="00C85D2F">
      <w:pPr>
        <w:pStyle w:val="Heading1"/>
        <w:numPr>
          <w:ilvl w:val="0"/>
          <w:numId w:val="22"/>
        </w:numPr>
        <w:spacing w:before="0" w:after="0"/>
        <w:jc w:val="left"/>
        <w:rPr>
          <w:rFonts w:ascii="Arial" w:hAnsi="Arial" w:cs="Arial"/>
          <w:sz w:val="22"/>
          <w:szCs w:val="22"/>
        </w:rPr>
      </w:pPr>
      <w:bookmarkStart w:id="5" w:name="_Toc89779605"/>
      <w:r w:rsidRPr="00F91522">
        <w:rPr>
          <w:rFonts w:ascii="Arial" w:hAnsi="Arial" w:cs="Arial"/>
          <w:sz w:val="22"/>
          <w:szCs w:val="22"/>
        </w:rPr>
        <w:t>Admission to Trust Inpatient units</w:t>
      </w:r>
      <w:bookmarkEnd w:id="5"/>
    </w:p>
    <w:p w:rsidR="00C9660A" w:rsidRPr="00F91522" w:rsidRDefault="00C9660A" w:rsidP="00C85D2F">
      <w:pPr>
        <w:jc w:val="left"/>
        <w:rPr>
          <w:rFonts w:ascii="Arial" w:hAnsi="Arial" w:cs="Arial"/>
          <w:sz w:val="22"/>
          <w:szCs w:val="22"/>
        </w:rPr>
      </w:pPr>
    </w:p>
    <w:p w:rsidR="00C13AC1" w:rsidRPr="00C85D2F" w:rsidRDefault="00C160C5" w:rsidP="000820A2">
      <w:pPr>
        <w:pStyle w:val="ListParagraph"/>
        <w:numPr>
          <w:ilvl w:val="1"/>
          <w:numId w:val="22"/>
        </w:numPr>
        <w:spacing w:after="0" w:line="240" w:lineRule="auto"/>
        <w:ind w:left="709" w:hanging="709"/>
        <w:rPr>
          <w:rFonts w:ascii="Arial" w:hAnsi="Arial" w:cs="Arial"/>
        </w:rPr>
      </w:pPr>
      <w:r w:rsidRPr="00F91522">
        <w:rPr>
          <w:rFonts w:ascii="Arial" w:hAnsi="Arial" w:cs="Arial"/>
        </w:rPr>
        <w:t>Admission to the wards are</w:t>
      </w:r>
      <w:r w:rsidR="00C13AC1" w:rsidRPr="00F91522">
        <w:rPr>
          <w:rFonts w:ascii="Arial" w:hAnsi="Arial" w:cs="Arial"/>
        </w:rPr>
        <w:t xml:space="preserve"> based on age, physical health and the area in which the person lives or for individuals with recent admission histor</w:t>
      </w:r>
      <w:r w:rsidR="00FD4EF5" w:rsidRPr="00F91522">
        <w:rPr>
          <w:rFonts w:ascii="Arial" w:hAnsi="Arial" w:cs="Arial"/>
        </w:rPr>
        <w:t xml:space="preserve">y </w:t>
      </w:r>
      <w:r w:rsidR="00E52370" w:rsidRPr="00F91522">
        <w:rPr>
          <w:rFonts w:ascii="Arial" w:hAnsi="Arial" w:cs="Arial"/>
        </w:rPr>
        <w:t xml:space="preserve">to </w:t>
      </w:r>
      <w:r w:rsidR="00FD4EF5" w:rsidRPr="00F91522">
        <w:rPr>
          <w:rFonts w:ascii="Arial" w:hAnsi="Arial" w:cs="Arial"/>
        </w:rPr>
        <w:t xml:space="preserve">the ward for that admission, </w:t>
      </w:r>
      <w:r w:rsidR="00E52370" w:rsidRPr="00F91522">
        <w:rPr>
          <w:rFonts w:ascii="Arial" w:hAnsi="Arial" w:cs="Arial"/>
        </w:rPr>
        <w:t xml:space="preserve">and </w:t>
      </w:r>
      <w:r w:rsidR="00FD4EF5" w:rsidRPr="00C85D2F">
        <w:rPr>
          <w:rFonts w:ascii="Arial" w:hAnsi="Arial" w:cs="Arial"/>
        </w:rPr>
        <w:t>consideration must be g</w:t>
      </w:r>
      <w:r w:rsidR="00C76FAB" w:rsidRPr="00C85D2F">
        <w:rPr>
          <w:rFonts w:ascii="Arial" w:hAnsi="Arial" w:cs="Arial"/>
        </w:rPr>
        <w:t xml:space="preserve">iven to the overall clinical risks within the ward </w:t>
      </w:r>
      <w:r w:rsidR="004E28D4" w:rsidRPr="00C85D2F">
        <w:rPr>
          <w:rFonts w:ascii="Arial" w:hAnsi="Arial" w:cs="Arial"/>
        </w:rPr>
        <w:t>environment. The</w:t>
      </w:r>
      <w:r w:rsidR="00F81220" w:rsidRPr="00C85D2F">
        <w:rPr>
          <w:rFonts w:ascii="Arial" w:hAnsi="Arial" w:cs="Arial"/>
        </w:rPr>
        <w:t xml:space="preserve"> Local HTT are the gatekeepers for </w:t>
      </w:r>
      <w:r w:rsidR="00E52370" w:rsidRPr="00C85D2F">
        <w:rPr>
          <w:rFonts w:ascii="Arial" w:hAnsi="Arial" w:cs="Arial"/>
        </w:rPr>
        <w:t xml:space="preserve">admission to </w:t>
      </w:r>
      <w:r w:rsidR="00F81220" w:rsidRPr="00C85D2F">
        <w:rPr>
          <w:rFonts w:ascii="Arial" w:hAnsi="Arial" w:cs="Arial"/>
        </w:rPr>
        <w:t>these beds</w:t>
      </w:r>
      <w:r w:rsidR="00E52370" w:rsidRPr="00C85D2F">
        <w:rPr>
          <w:rFonts w:ascii="Arial" w:hAnsi="Arial" w:cs="Arial"/>
        </w:rPr>
        <w:t>,</w:t>
      </w:r>
      <w:r w:rsidR="00F81220" w:rsidRPr="00C85D2F">
        <w:rPr>
          <w:rFonts w:ascii="Arial" w:hAnsi="Arial" w:cs="Arial"/>
        </w:rPr>
        <w:t xml:space="preserve"> and will be the first point of </w:t>
      </w:r>
      <w:r w:rsidR="00BA0780" w:rsidRPr="00C85D2F">
        <w:rPr>
          <w:rFonts w:ascii="Arial" w:hAnsi="Arial" w:cs="Arial"/>
        </w:rPr>
        <w:t xml:space="preserve"> contact</w:t>
      </w:r>
      <w:r w:rsidR="00F81220" w:rsidRPr="00C85D2F">
        <w:rPr>
          <w:rFonts w:ascii="Arial" w:hAnsi="Arial" w:cs="Arial"/>
        </w:rPr>
        <w:t xml:space="preserve"> for requests for admissions to </w:t>
      </w:r>
      <w:r w:rsidR="004E28D4" w:rsidRPr="00C85D2F">
        <w:rPr>
          <w:rFonts w:ascii="Arial" w:hAnsi="Arial" w:cs="Arial"/>
        </w:rPr>
        <w:t>beds in their</w:t>
      </w:r>
      <w:r w:rsidR="00E52370" w:rsidRPr="00C85D2F">
        <w:rPr>
          <w:rFonts w:ascii="Arial" w:hAnsi="Arial" w:cs="Arial"/>
        </w:rPr>
        <w:t xml:space="preserve"> locality.</w:t>
      </w:r>
      <w:r w:rsidR="00F81220" w:rsidRPr="00C85D2F">
        <w:rPr>
          <w:rFonts w:ascii="Arial" w:hAnsi="Arial" w:cs="Arial"/>
        </w:rPr>
        <w:t xml:space="preserve"> </w:t>
      </w:r>
    </w:p>
    <w:p w:rsidR="00C13AC1" w:rsidRPr="00C85D2F" w:rsidRDefault="00C13AC1" w:rsidP="000820A2">
      <w:pPr>
        <w:ind w:left="709" w:hanging="709"/>
        <w:jc w:val="left"/>
        <w:rPr>
          <w:rFonts w:ascii="Arial" w:hAnsi="Arial" w:cs="Arial"/>
          <w:sz w:val="22"/>
          <w:szCs w:val="22"/>
        </w:rPr>
      </w:pPr>
    </w:p>
    <w:p w:rsidR="00C13AC1" w:rsidRPr="00C85D2F" w:rsidRDefault="00C13AC1" w:rsidP="000820A2">
      <w:pPr>
        <w:pStyle w:val="ListParagraph"/>
        <w:numPr>
          <w:ilvl w:val="1"/>
          <w:numId w:val="22"/>
        </w:numPr>
        <w:spacing w:after="0" w:line="240" w:lineRule="auto"/>
        <w:ind w:left="709" w:hanging="709"/>
        <w:rPr>
          <w:rFonts w:ascii="Arial" w:hAnsi="Arial" w:cs="Arial"/>
        </w:rPr>
      </w:pPr>
      <w:r w:rsidRPr="00C85D2F">
        <w:rPr>
          <w:rFonts w:ascii="Arial" w:hAnsi="Arial" w:cs="Arial"/>
        </w:rPr>
        <w:t>Moorland View, H</w:t>
      </w:r>
      <w:r w:rsidR="0051006A" w:rsidRPr="00C85D2F">
        <w:rPr>
          <w:rFonts w:ascii="Arial" w:hAnsi="Arial" w:cs="Arial"/>
        </w:rPr>
        <w:t>aytor, Delderfield, Coombehaven</w:t>
      </w:r>
      <w:r w:rsidR="008C1A79" w:rsidRPr="00C85D2F">
        <w:rPr>
          <w:rFonts w:ascii="Arial" w:hAnsi="Arial" w:cs="Arial"/>
        </w:rPr>
        <w:t>,</w:t>
      </w:r>
      <w:r w:rsidRPr="00C85D2F">
        <w:rPr>
          <w:rFonts w:ascii="Arial" w:hAnsi="Arial" w:cs="Arial"/>
        </w:rPr>
        <w:t xml:space="preserve"> Glenbourne</w:t>
      </w:r>
      <w:r w:rsidR="008C1A79" w:rsidRPr="00C85D2F">
        <w:rPr>
          <w:rFonts w:ascii="Arial" w:hAnsi="Arial" w:cs="Arial"/>
        </w:rPr>
        <w:t xml:space="preserve"> and Sycamore </w:t>
      </w:r>
      <w:r w:rsidRPr="00C85D2F">
        <w:rPr>
          <w:rFonts w:ascii="Arial" w:hAnsi="Arial" w:cs="Arial"/>
        </w:rPr>
        <w:t xml:space="preserve">are </w:t>
      </w:r>
      <w:r w:rsidR="007D69BD" w:rsidRPr="00C85D2F">
        <w:rPr>
          <w:rFonts w:ascii="Arial" w:hAnsi="Arial" w:cs="Arial"/>
        </w:rPr>
        <w:t xml:space="preserve">functional </w:t>
      </w:r>
      <w:r w:rsidRPr="00C85D2F">
        <w:rPr>
          <w:rFonts w:ascii="Arial" w:hAnsi="Arial" w:cs="Arial"/>
        </w:rPr>
        <w:t xml:space="preserve">acute adult admission wards.  Meadow View, Rougemont and Beech </w:t>
      </w:r>
      <w:r w:rsidR="00D83FB4" w:rsidRPr="00C85D2F">
        <w:rPr>
          <w:rFonts w:ascii="Arial" w:hAnsi="Arial" w:cs="Arial"/>
        </w:rPr>
        <w:t xml:space="preserve">(temporarily at Swift Ward Taunton) </w:t>
      </w:r>
      <w:r w:rsidRPr="00C85D2F">
        <w:rPr>
          <w:rFonts w:ascii="Arial" w:hAnsi="Arial" w:cs="Arial"/>
        </w:rPr>
        <w:t xml:space="preserve">provide care to older adults or adults where physical health issue including mobility may make these wards environments more appropriate. The ward environment is different to that of the adult acute unit – for examples differing beds – ligature risk therefore differ and will need to be a factor in determining where </w:t>
      </w:r>
      <w:r w:rsidR="00E52370" w:rsidRPr="00C85D2F">
        <w:rPr>
          <w:rFonts w:ascii="Arial" w:hAnsi="Arial" w:cs="Arial"/>
        </w:rPr>
        <w:t xml:space="preserve">a </w:t>
      </w:r>
      <w:r w:rsidR="0079371C" w:rsidRPr="00C85D2F">
        <w:rPr>
          <w:rFonts w:ascii="Arial" w:hAnsi="Arial" w:cs="Arial"/>
        </w:rPr>
        <w:t>person’s</w:t>
      </w:r>
      <w:r w:rsidR="00E52370" w:rsidRPr="00C85D2F">
        <w:rPr>
          <w:rFonts w:ascii="Arial" w:hAnsi="Arial" w:cs="Arial"/>
        </w:rPr>
        <w:t xml:space="preserve"> needs are best met </w:t>
      </w:r>
      <w:r w:rsidRPr="00C85D2F">
        <w:rPr>
          <w:rFonts w:ascii="Arial" w:hAnsi="Arial" w:cs="Arial"/>
        </w:rPr>
        <w:t>is most likely to meet need.</w:t>
      </w:r>
      <w:r w:rsidR="00A57C1D" w:rsidRPr="00C85D2F">
        <w:rPr>
          <w:rFonts w:ascii="Arial" w:hAnsi="Arial" w:cs="Arial"/>
        </w:rPr>
        <w:t xml:space="preserve"> Please refer to individual ward </w:t>
      </w:r>
      <w:hyperlink r:id="rId17" w:history="1">
        <w:r w:rsidR="00A57C1D" w:rsidRPr="00C85D2F">
          <w:rPr>
            <w:rStyle w:val="Hyperlink"/>
            <w:rFonts w:ascii="Arial" w:hAnsi="Arial" w:cs="Arial"/>
            <w:color w:val="auto"/>
          </w:rPr>
          <w:t>Operational policies</w:t>
        </w:r>
      </w:hyperlink>
      <w:r w:rsidR="00A57C1D" w:rsidRPr="00C85D2F">
        <w:rPr>
          <w:rFonts w:ascii="Arial" w:hAnsi="Arial" w:cs="Arial"/>
        </w:rPr>
        <w:t xml:space="preserve"> on Daisy for more guidance.</w:t>
      </w:r>
    </w:p>
    <w:p w:rsidR="0093713A" w:rsidRPr="00C85D2F" w:rsidRDefault="0093713A" w:rsidP="000820A2">
      <w:pPr>
        <w:ind w:left="709" w:hanging="709"/>
        <w:jc w:val="left"/>
        <w:rPr>
          <w:rFonts w:ascii="Arial" w:hAnsi="Arial" w:cs="Arial"/>
          <w:sz w:val="22"/>
          <w:szCs w:val="22"/>
        </w:rPr>
      </w:pPr>
    </w:p>
    <w:p w:rsidR="00A57C1D" w:rsidRPr="00C85D2F" w:rsidRDefault="00A57C1D" w:rsidP="000820A2">
      <w:pPr>
        <w:pStyle w:val="ListParagraph"/>
        <w:numPr>
          <w:ilvl w:val="1"/>
          <w:numId w:val="22"/>
        </w:numPr>
        <w:spacing w:after="0" w:line="240" w:lineRule="auto"/>
        <w:ind w:left="709" w:hanging="709"/>
        <w:rPr>
          <w:rFonts w:ascii="Arial" w:hAnsi="Arial" w:cs="Arial"/>
        </w:rPr>
      </w:pPr>
      <w:r w:rsidRPr="00C85D2F">
        <w:rPr>
          <w:rFonts w:ascii="Arial" w:eastAsia="Calibri" w:hAnsi="Arial" w:cs="Arial"/>
        </w:rPr>
        <w:t>Organic [Dementia] Admission – We are commissioned to support anyone aged 18 or above with a diagnosis of Dementia.  An organic inpatient ward is focused on stabilising a person’s mental health and sometimes physical health, allowing them to return home or to access appropriate housing and/or care options.</w:t>
      </w:r>
    </w:p>
    <w:p w:rsidR="00A57C1D" w:rsidRPr="00C85D2F" w:rsidRDefault="00A57C1D" w:rsidP="00C85D2F">
      <w:pPr>
        <w:ind w:right="140"/>
        <w:rPr>
          <w:rFonts w:ascii="Arial" w:eastAsia="Calibri" w:hAnsi="Arial" w:cs="Arial"/>
          <w:sz w:val="22"/>
          <w:szCs w:val="22"/>
        </w:rPr>
      </w:pPr>
    </w:p>
    <w:p w:rsidR="00A57C1D" w:rsidRPr="00C85D2F" w:rsidRDefault="00A57C1D" w:rsidP="000820A2">
      <w:pPr>
        <w:pStyle w:val="ListParagraph"/>
        <w:numPr>
          <w:ilvl w:val="2"/>
          <w:numId w:val="22"/>
        </w:numPr>
        <w:spacing w:after="0" w:line="240" w:lineRule="auto"/>
        <w:ind w:left="1418" w:right="140" w:hanging="709"/>
        <w:rPr>
          <w:rFonts w:ascii="Arial" w:eastAsia="Calibri" w:hAnsi="Arial" w:cs="Arial"/>
        </w:rPr>
      </w:pPr>
      <w:r w:rsidRPr="00C85D2F">
        <w:rPr>
          <w:rFonts w:ascii="Arial" w:eastAsia="Calibri" w:hAnsi="Arial" w:cs="Arial"/>
        </w:rPr>
        <w:t xml:space="preserve">Most organic admissions will be as a result of a Mental Health Act Assessment. Unlike functional admissions, currently the </w:t>
      </w:r>
      <w:r w:rsidR="00A7783C" w:rsidRPr="00C85D2F">
        <w:rPr>
          <w:rFonts w:ascii="Arial" w:eastAsia="Calibri" w:hAnsi="Arial" w:cs="Arial"/>
        </w:rPr>
        <w:t>HTT’s</w:t>
      </w:r>
      <w:r w:rsidRPr="00C85D2F">
        <w:rPr>
          <w:rFonts w:ascii="Arial" w:eastAsia="Calibri" w:hAnsi="Arial" w:cs="Arial"/>
        </w:rPr>
        <w:t xml:space="preserve"> do not gate keep the organic beds.</w:t>
      </w:r>
    </w:p>
    <w:p w:rsidR="00A57C1D" w:rsidRPr="00C85D2F" w:rsidRDefault="00A57C1D" w:rsidP="000820A2">
      <w:pPr>
        <w:ind w:left="1418" w:right="140" w:hanging="709"/>
        <w:rPr>
          <w:rFonts w:ascii="Arial" w:eastAsia="Calibri" w:hAnsi="Arial" w:cs="Arial"/>
          <w:sz w:val="22"/>
          <w:szCs w:val="22"/>
        </w:rPr>
      </w:pPr>
    </w:p>
    <w:p w:rsidR="00A57C1D" w:rsidRPr="00C85D2F" w:rsidRDefault="00A57C1D" w:rsidP="000820A2">
      <w:pPr>
        <w:pStyle w:val="ListParagraph"/>
        <w:numPr>
          <w:ilvl w:val="2"/>
          <w:numId w:val="22"/>
        </w:numPr>
        <w:spacing w:after="0" w:line="240" w:lineRule="auto"/>
        <w:ind w:left="1418" w:right="140" w:hanging="709"/>
        <w:rPr>
          <w:rFonts w:ascii="Arial" w:eastAsia="Calibri" w:hAnsi="Arial" w:cs="Arial"/>
        </w:rPr>
      </w:pPr>
      <w:r w:rsidRPr="00C85D2F">
        <w:rPr>
          <w:rFonts w:ascii="Arial" w:eastAsia="Calibri" w:hAnsi="Arial" w:cs="Arial"/>
        </w:rPr>
        <w:t>Instead the gate keeping function is undertaken by one of the Senior Managers in the Older Pers</w:t>
      </w:r>
      <w:r w:rsidR="00215DEA" w:rsidRPr="00C85D2F">
        <w:rPr>
          <w:rFonts w:ascii="Arial" w:eastAsia="Calibri" w:hAnsi="Arial" w:cs="Arial"/>
        </w:rPr>
        <w:t xml:space="preserve">ons Mental Health Team [OPMH]. </w:t>
      </w:r>
      <w:r w:rsidRPr="00C85D2F">
        <w:rPr>
          <w:rFonts w:ascii="Arial" w:eastAsia="Calibri" w:hAnsi="Arial" w:cs="Arial"/>
        </w:rPr>
        <w:t>Initial contact should be made with the Senior Inpatient Manager, then either of the Community Service Managers; failing their response you should contact the Managing Partner or Clinical Director.</w:t>
      </w:r>
      <w:r w:rsidR="00F227F1" w:rsidRPr="00C85D2F">
        <w:rPr>
          <w:rFonts w:ascii="Arial" w:eastAsia="Calibri" w:hAnsi="Arial" w:cs="Arial"/>
        </w:rPr>
        <w:t xml:space="preserve"> Out of normal working hours referra</w:t>
      </w:r>
      <w:r w:rsidR="008F7036" w:rsidRPr="00C85D2F">
        <w:rPr>
          <w:rFonts w:ascii="Arial" w:eastAsia="Calibri" w:hAnsi="Arial" w:cs="Arial"/>
        </w:rPr>
        <w:t>ls to be screened by Belvedere W</w:t>
      </w:r>
      <w:r w:rsidR="00F227F1" w:rsidRPr="00C85D2F">
        <w:rPr>
          <w:rFonts w:ascii="Arial" w:eastAsia="Calibri" w:hAnsi="Arial" w:cs="Arial"/>
        </w:rPr>
        <w:t>ard and then discussion with on call manager</w:t>
      </w:r>
      <w:r w:rsidR="008F7036" w:rsidRPr="00C85D2F">
        <w:rPr>
          <w:rFonts w:ascii="Arial" w:eastAsia="Calibri" w:hAnsi="Arial" w:cs="Arial"/>
        </w:rPr>
        <w:t>.</w:t>
      </w:r>
      <w:r w:rsidR="00F227F1" w:rsidRPr="00C85D2F">
        <w:rPr>
          <w:rFonts w:ascii="Arial" w:eastAsia="Calibri" w:hAnsi="Arial" w:cs="Arial"/>
        </w:rPr>
        <w:t xml:space="preserve"> </w:t>
      </w:r>
    </w:p>
    <w:p w:rsidR="00A57C1D" w:rsidRPr="00C85D2F" w:rsidRDefault="00A57C1D" w:rsidP="000820A2">
      <w:pPr>
        <w:ind w:left="1418" w:right="140" w:hanging="709"/>
        <w:rPr>
          <w:rFonts w:ascii="Arial" w:eastAsia="Calibri" w:hAnsi="Arial" w:cs="Arial"/>
          <w:sz w:val="22"/>
          <w:szCs w:val="22"/>
        </w:rPr>
      </w:pPr>
    </w:p>
    <w:p w:rsidR="00D5795D" w:rsidRPr="00F91522" w:rsidRDefault="00A57C1D" w:rsidP="000820A2">
      <w:pPr>
        <w:pStyle w:val="ListParagraph"/>
        <w:numPr>
          <w:ilvl w:val="2"/>
          <w:numId w:val="22"/>
        </w:numPr>
        <w:spacing w:after="0" w:line="240" w:lineRule="auto"/>
        <w:ind w:left="1418" w:right="140" w:hanging="709"/>
        <w:rPr>
          <w:rFonts w:ascii="Arial" w:eastAsia="Calibri" w:hAnsi="Arial" w:cs="Arial"/>
        </w:rPr>
      </w:pPr>
      <w:r w:rsidRPr="00C85D2F">
        <w:rPr>
          <w:rFonts w:ascii="Arial" w:eastAsia="Calibri" w:hAnsi="Arial" w:cs="Arial"/>
        </w:rPr>
        <w:t>Mental Health Act Assessments assessed by the Approved Mental Health Pr</w:t>
      </w:r>
      <w:r w:rsidR="00044F28" w:rsidRPr="00C85D2F">
        <w:rPr>
          <w:rFonts w:ascii="Arial" w:eastAsia="Calibri" w:hAnsi="Arial" w:cs="Arial"/>
        </w:rPr>
        <w:t>ofessional</w:t>
      </w:r>
      <w:r w:rsidRPr="00C85D2F">
        <w:rPr>
          <w:rFonts w:ascii="Arial" w:eastAsia="Calibri" w:hAnsi="Arial" w:cs="Arial"/>
        </w:rPr>
        <w:t xml:space="preserve"> (AMHP) cannot be directly accepted to the relevant ward without the </w:t>
      </w:r>
      <w:r w:rsidRPr="00F91522">
        <w:rPr>
          <w:rFonts w:ascii="Arial" w:eastAsia="Calibri" w:hAnsi="Arial" w:cs="Arial"/>
        </w:rPr>
        <w:t>input of a Senior Manager from the OPMH directorate.</w:t>
      </w:r>
    </w:p>
    <w:p w:rsidR="00A57C1D" w:rsidRPr="00F91522" w:rsidRDefault="00A57C1D" w:rsidP="000820A2">
      <w:pPr>
        <w:ind w:left="1418" w:right="140" w:hanging="709"/>
        <w:rPr>
          <w:rFonts w:ascii="Arial" w:eastAsia="Calibri" w:hAnsi="Arial" w:cs="Arial"/>
          <w:sz w:val="22"/>
          <w:szCs w:val="22"/>
        </w:rPr>
      </w:pPr>
    </w:p>
    <w:p w:rsidR="00A57C1D" w:rsidRPr="00F91522" w:rsidRDefault="00D5795D" w:rsidP="000820A2">
      <w:pPr>
        <w:pStyle w:val="ListParagraph"/>
        <w:numPr>
          <w:ilvl w:val="2"/>
          <w:numId w:val="22"/>
        </w:numPr>
        <w:spacing w:after="0" w:line="240" w:lineRule="auto"/>
        <w:ind w:left="1418" w:right="140" w:hanging="709"/>
        <w:rPr>
          <w:rFonts w:ascii="Arial" w:eastAsia="Calibri" w:hAnsi="Arial" w:cs="Arial"/>
        </w:rPr>
      </w:pPr>
      <w:r w:rsidRPr="00F91522">
        <w:rPr>
          <w:rFonts w:ascii="Arial" w:eastAsia="Calibri" w:hAnsi="Arial" w:cs="Arial"/>
        </w:rPr>
        <w:t>For Out of area Organic admissions, t</w:t>
      </w:r>
      <w:r w:rsidR="00A57C1D" w:rsidRPr="00F91522">
        <w:rPr>
          <w:rFonts w:ascii="Arial" w:eastAsia="Calibri" w:hAnsi="Arial" w:cs="Arial"/>
        </w:rPr>
        <w:t>he process is the same for all other admissions other than the responsibility for undertaking the referral when the following should be followed:</w:t>
      </w:r>
    </w:p>
    <w:p w:rsidR="00D5795D" w:rsidRPr="00F91522" w:rsidRDefault="00D5795D" w:rsidP="00C85D2F">
      <w:pPr>
        <w:ind w:right="140"/>
        <w:rPr>
          <w:rFonts w:ascii="Arial" w:eastAsia="Calibri" w:hAnsi="Arial" w:cs="Arial"/>
          <w:sz w:val="22"/>
          <w:szCs w:val="22"/>
        </w:rPr>
      </w:pPr>
    </w:p>
    <w:p w:rsidR="00D5795D" w:rsidRPr="00F91522" w:rsidRDefault="00D5795D" w:rsidP="000820A2">
      <w:pPr>
        <w:pStyle w:val="ListParagraph"/>
        <w:numPr>
          <w:ilvl w:val="0"/>
          <w:numId w:val="25"/>
        </w:numPr>
        <w:spacing w:after="0" w:line="240" w:lineRule="auto"/>
        <w:ind w:left="1843" w:right="140" w:hanging="425"/>
        <w:rPr>
          <w:rFonts w:ascii="Arial" w:eastAsia="Calibri" w:hAnsi="Arial" w:cs="Arial"/>
        </w:rPr>
      </w:pPr>
      <w:r w:rsidRPr="00F91522">
        <w:rPr>
          <w:rFonts w:ascii="Arial" w:eastAsia="Calibri" w:hAnsi="Arial" w:cs="Arial"/>
        </w:rPr>
        <w:t xml:space="preserve">During office hours Monday – Friday 0900-1700 either the OPMH CMHT the patient is allocated to or </w:t>
      </w:r>
      <w:r w:rsidR="008F7036" w:rsidRPr="00F91522">
        <w:rPr>
          <w:rFonts w:ascii="Arial" w:eastAsia="Calibri" w:hAnsi="Arial" w:cs="Arial"/>
        </w:rPr>
        <w:t>Admission and Discharge Facilitator</w:t>
      </w:r>
      <w:r w:rsidRPr="00F91522">
        <w:rPr>
          <w:rFonts w:ascii="Arial" w:eastAsia="Calibri" w:hAnsi="Arial" w:cs="Arial"/>
        </w:rPr>
        <w:t xml:space="preserve"> on Belvedere. If these are unavailable Bed Capacity CTL will support where possible</w:t>
      </w:r>
    </w:p>
    <w:p w:rsidR="00F14221" w:rsidRPr="00F91522" w:rsidRDefault="00F14221" w:rsidP="000820A2">
      <w:pPr>
        <w:pStyle w:val="ListParagraph"/>
        <w:spacing w:after="0" w:line="240" w:lineRule="auto"/>
        <w:ind w:left="1843" w:right="140" w:hanging="425"/>
        <w:jc w:val="both"/>
        <w:rPr>
          <w:rFonts w:ascii="Arial" w:eastAsia="Calibri" w:hAnsi="Arial" w:cs="Arial"/>
        </w:rPr>
      </w:pPr>
    </w:p>
    <w:p w:rsidR="00A57C1D" w:rsidRPr="00F91522" w:rsidRDefault="00A57C1D" w:rsidP="000820A2">
      <w:pPr>
        <w:pStyle w:val="ListParagraph"/>
        <w:numPr>
          <w:ilvl w:val="0"/>
          <w:numId w:val="25"/>
        </w:numPr>
        <w:spacing w:after="0" w:line="240" w:lineRule="auto"/>
        <w:ind w:left="1843" w:right="140" w:hanging="425"/>
        <w:rPr>
          <w:rFonts w:ascii="Arial" w:eastAsia="Calibri" w:hAnsi="Arial" w:cs="Arial"/>
        </w:rPr>
      </w:pPr>
      <w:r w:rsidRPr="00F91522">
        <w:rPr>
          <w:rFonts w:ascii="Arial" w:eastAsia="Calibri" w:hAnsi="Arial" w:cs="Arial"/>
        </w:rPr>
        <w:t xml:space="preserve">Out of office hours whilst the Bed Capacity Team is </w:t>
      </w:r>
      <w:r w:rsidR="005F2DC1" w:rsidRPr="00F91522">
        <w:rPr>
          <w:rFonts w:ascii="Arial" w:eastAsia="Calibri" w:hAnsi="Arial" w:cs="Arial"/>
        </w:rPr>
        <w:t>working Monday to Friday 1700-20</w:t>
      </w:r>
      <w:r w:rsidRPr="00F91522">
        <w:rPr>
          <w:rFonts w:ascii="Arial" w:eastAsia="Calibri" w:hAnsi="Arial" w:cs="Arial"/>
        </w:rPr>
        <w:t xml:space="preserve">00 and Weekends </w:t>
      </w:r>
      <w:r w:rsidR="00AB1CEF" w:rsidRPr="00F91522">
        <w:rPr>
          <w:rFonts w:ascii="Arial" w:eastAsia="Calibri" w:hAnsi="Arial" w:cs="Arial"/>
        </w:rPr>
        <w:t>08:00 – 20:00- If they have capacity and clinical staff on Duty they will support referral process</w:t>
      </w:r>
      <w:r w:rsidR="00683D60" w:rsidRPr="00F91522">
        <w:rPr>
          <w:rFonts w:ascii="Arial" w:eastAsia="Calibri" w:hAnsi="Arial" w:cs="Arial"/>
        </w:rPr>
        <w:t xml:space="preserve"> </w:t>
      </w:r>
      <w:r w:rsidR="004E28D4" w:rsidRPr="00F91522">
        <w:rPr>
          <w:rFonts w:ascii="Arial" w:eastAsia="Calibri" w:hAnsi="Arial" w:cs="Arial"/>
        </w:rPr>
        <w:t xml:space="preserve">Out of Hours between 20:00 and 08:00 </w:t>
      </w:r>
      <w:r w:rsidRPr="00F91522">
        <w:rPr>
          <w:rFonts w:ascii="Arial" w:eastAsia="Calibri" w:hAnsi="Arial" w:cs="Arial"/>
        </w:rPr>
        <w:t>NNP’s to complete the referral, where they have capacity</w:t>
      </w:r>
    </w:p>
    <w:p w:rsidR="008769E5" w:rsidRPr="00F91522" w:rsidRDefault="008769E5" w:rsidP="00C85D2F">
      <w:pPr>
        <w:jc w:val="left"/>
        <w:rPr>
          <w:rFonts w:ascii="Arial" w:hAnsi="Arial" w:cs="Arial"/>
          <w:sz w:val="22"/>
          <w:szCs w:val="22"/>
        </w:rPr>
      </w:pPr>
    </w:p>
    <w:p w:rsidR="0093713A" w:rsidRPr="00C85D2F" w:rsidRDefault="008C1A79" w:rsidP="000820A2">
      <w:pPr>
        <w:pStyle w:val="ListParagraph"/>
        <w:numPr>
          <w:ilvl w:val="1"/>
          <w:numId w:val="22"/>
        </w:numPr>
        <w:spacing w:after="0" w:line="240" w:lineRule="auto"/>
        <w:ind w:left="709" w:hanging="709"/>
        <w:rPr>
          <w:rFonts w:ascii="Arial" w:hAnsi="Arial" w:cs="Arial"/>
        </w:rPr>
      </w:pPr>
      <w:r w:rsidRPr="00F91522">
        <w:rPr>
          <w:rFonts w:ascii="Arial" w:hAnsi="Arial" w:cs="Arial"/>
        </w:rPr>
        <w:t xml:space="preserve">The </w:t>
      </w:r>
      <w:r w:rsidR="0093713A" w:rsidRPr="00F91522">
        <w:rPr>
          <w:rFonts w:ascii="Arial" w:hAnsi="Arial" w:cs="Arial"/>
        </w:rPr>
        <w:t>Additional Support Unit</w:t>
      </w:r>
      <w:r w:rsidR="009C0AF7" w:rsidRPr="00F91522">
        <w:rPr>
          <w:rFonts w:ascii="Arial" w:hAnsi="Arial" w:cs="Arial"/>
        </w:rPr>
        <w:t xml:space="preserve"> </w:t>
      </w:r>
      <w:r w:rsidRPr="00F91522">
        <w:rPr>
          <w:rFonts w:ascii="Arial" w:hAnsi="Arial" w:cs="Arial"/>
        </w:rPr>
        <w:t>(ASU)</w:t>
      </w:r>
      <w:r w:rsidR="0093713A" w:rsidRPr="00F91522">
        <w:rPr>
          <w:rFonts w:ascii="Arial" w:hAnsi="Arial" w:cs="Arial"/>
        </w:rPr>
        <w:t xml:space="preserve"> caters for </w:t>
      </w:r>
      <w:r w:rsidR="00307402" w:rsidRPr="00F91522">
        <w:rPr>
          <w:rFonts w:ascii="Arial" w:hAnsi="Arial" w:cs="Arial"/>
        </w:rPr>
        <w:t>person</w:t>
      </w:r>
      <w:r w:rsidR="0093713A" w:rsidRPr="00F91522">
        <w:rPr>
          <w:rFonts w:ascii="Arial" w:hAnsi="Arial" w:cs="Arial"/>
        </w:rPr>
        <w:t>s with a primary diagnosis of Learning Disabilities. This unit maintains its own bed flow and capacity</w:t>
      </w:r>
      <w:r w:rsidR="007A3E3A" w:rsidRPr="00F91522">
        <w:rPr>
          <w:rFonts w:ascii="Arial" w:hAnsi="Arial" w:cs="Arial"/>
        </w:rPr>
        <w:t xml:space="preserve"> so referrals for this service gets triaged by ASU.</w:t>
      </w:r>
      <w:r w:rsidR="008F63C5" w:rsidRPr="00F91522">
        <w:rPr>
          <w:rFonts w:ascii="Arial" w:hAnsi="Arial" w:cs="Arial"/>
        </w:rPr>
        <w:t xml:space="preserve"> The Blue Light Policy should be consulted to help the local MDT and commissioners identify barriers to supporting the individual to remain at home in the community and to make clear and constructive recommendations as to how these could be </w:t>
      </w:r>
      <w:r w:rsidR="008F63C5" w:rsidRPr="00C85D2F">
        <w:rPr>
          <w:rFonts w:ascii="Arial" w:hAnsi="Arial" w:cs="Arial"/>
        </w:rPr>
        <w:t>overcome by working together and using resources creatively. This should be done prior to any referral for an inpatient bed. Where the outcome of the blue light meeting is a hospital admission this will act as the pre admission CTR.</w:t>
      </w:r>
      <w:r w:rsidR="0093713A" w:rsidRPr="00C85D2F">
        <w:rPr>
          <w:rFonts w:ascii="Arial" w:hAnsi="Arial" w:cs="Arial"/>
        </w:rPr>
        <w:t xml:space="preserve"> If a </w:t>
      </w:r>
      <w:r w:rsidR="00307402" w:rsidRPr="00C85D2F">
        <w:rPr>
          <w:rFonts w:ascii="Arial" w:hAnsi="Arial" w:cs="Arial"/>
        </w:rPr>
        <w:t>person</w:t>
      </w:r>
      <w:r w:rsidR="0093713A" w:rsidRPr="00C85D2F">
        <w:rPr>
          <w:rFonts w:ascii="Arial" w:hAnsi="Arial" w:cs="Arial"/>
        </w:rPr>
        <w:t xml:space="preserve"> with </w:t>
      </w:r>
      <w:r w:rsidR="007F6968" w:rsidRPr="00C85D2F">
        <w:rPr>
          <w:rFonts w:ascii="Arial" w:hAnsi="Arial" w:cs="Arial"/>
        </w:rPr>
        <w:t>L</w:t>
      </w:r>
      <w:r w:rsidR="0093713A" w:rsidRPr="00C85D2F">
        <w:rPr>
          <w:rFonts w:ascii="Arial" w:hAnsi="Arial" w:cs="Arial"/>
        </w:rPr>
        <w:t xml:space="preserve">earning Disabilities with a primary diagnosis of </w:t>
      </w:r>
      <w:r w:rsidR="00CD4081" w:rsidRPr="00C85D2F">
        <w:rPr>
          <w:rFonts w:ascii="Arial" w:hAnsi="Arial" w:cs="Arial"/>
        </w:rPr>
        <w:t>mental</w:t>
      </w:r>
      <w:r w:rsidR="0093713A" w:rsidRPr="00C85D2F">
        <w:rPr>
          <w:rFonts w:ascii="Arial" w:hAnsi="Arial" w:cs="Arial"/>
        </w:rPr>
        <w:t xml:space="preserve"> health illness requires a bed </w:t>
      </w:r>
      <w:r w:rsidR="00CD4081" w:rsidRPr="00C85D2F">
        <w:rPr>
          <w:rFonts w:ascii="Arial" w:hAnsi="Arial" w:cs="Arial"/>
        </w:rPr>
        <w:t>then a</w:t>
      </w:r>
      <w:r w:rsidR="0093713A" w:rsidRPr="00C85D2F">
        <w:rPr>
          <w:rFonts w:ascii="Arial" w:hAnsi="Arial" w:cs="Arial"/>
        </w:rPr>
        <w:t xml:space="preserve"> bed will be sourced </w:t>
      </w:r>
      <w:r w:rsidR="009B55F7" w:rsidRPr="00C85D2F">
        <w:rPr>
          <w:rFonts w:ascii="Arial" w:hAnsi="Arial" w:cs="Arial"/>
        </w:rPr>
        <w:t xml:space="preserve">by </w:t>
      </w:r>
      <w:r w:rsidR="009740FA" w:rsidRPr="00C85D2F">
        <w:rPr>
          <w:rFonts w:ascii="Arial" w:hAnsi="Arial" w:cs="Arial"/>
        </w:rPr>
        <w:t xml:space="preserve">the </w:t>
      </w:r>
      <w:r w:rsidR="009B55F7" w:rsidRPr="00C85D2F">
        <w:rPr>
          <w:rFonts w:ascii="Arial" w:hAnsi="Arial" w:cs="Arial"/>
        </w:rPr>
        <w:t xml:space="preserve">bed capacity </w:t>
      </w:r>
      <w:r w:rsidR="009740FA" w:rsidRPr="00C85D2F">
        <w:rPr>
          <w:rFonts w:ascii="Arial" w:hAnsi="Arial" w:cs="Arial"/>
        </w:rPr>
        <w:t xml:space="preserve">team </w:t>
      </w:r>
      <w:r w:rsidR="009B55F7" w:rsidRPr="00C85D2F">
        <w:rPr>
          <w:rFonts w:ascii="Arial" w:hAnsi="Arial" w:cs="Arial"/>
        </w:rPr>
        <w:t>within an A</w:t>
      </w:r>
      <w:r w:rsidR="0093713A" w:rsidRPr="00C85D2F">
        <w:rPr>
          <w:rFonts w:ascii="Arial" w:hAnsi="Arial" w:cs="Arial"/>
        </w:rPr>
        <w:t xml:space="preserve">dult </w:t>
      </w:r>
      <w:r w:rsidR="007F6968" w:rsidRPr="00C85D2F">
        <w:rPr>
          <w:rFonts w:ascii="Arial" w:hAnsi="Arial" w:cs="Arial"/>
        </w:rPr>
        <w:t>Trust</w:t>
      </w:r>
      <w:r w:rsidR="0093713A" w:rsidRPr="00C85D2F">
        <w:rPr>
          <w:rFonts w:ascii="Arial" w:hAnsi="Arial" w:cs="Arial"/>
        </w:rPr>
        <w:t xml:space="preserve"> bed</w:t>
      </w:r>
      <w:r w:rsidR="009B55F7" w:rsidRPr="00C85D2F">
        <w:rPr>
          <w:rFonts w:ascii="Arial" w:hAnsi="Arial" w:cs="Arial"/>
        </w:rPr>
        <w:t>, referral to an out of area bed to be avoided</w:t>
      </w:r>
      <w:r w:rsidR="0093713A" w:rsidRPr="00C85D2F">
        <w:rPr>
          <w:rFonts w:ascii="Arial" w:hAnsi="Arial" w:cs="Arial"/>
        </w:rPr>
        <w:t xml:space="preserve">. </w:t>
      </w:r>
      <w:r w:rsidR="008F63C5" w:rsidRPr="00C85D2F">
        <w:rPr>
          <w:rFonts w:ascii="Arial" w:hAnsi="Arial" w:cs="Arial"/>
        </w:rPr>
        <w:t>General a</w:t>
      </w:r>
      <w:r w:rsidR="0093713A" w:rsidRPr="00C85D2F">
        <w:rPr>
          <w:rFonts w:ascii="Arial" w:hAnsi="Arial" w:cs="Arial"/>
        </w:rPr>
        <w:t xml:space="preserve">dvice and support will be sought from the </w:t>
      </w:r>
      <w:hyperlink r:id="rId18" w:history="1">
        <w:r w:rsidR="0093713A" w:rsidRPr="00C85D2F">
          <w:rPr>
            <w:rStyle w:val="Hyperlink"/>
            <w:rFonts w:ascii="Arial" w:hAnsi="Arial" w:cs="Arial"/>
          </w:rPr>
          <w:t>Learning Disabilities service</w:t>
        </w:r>
      </w:hyperlink>
      <w:r w:rsidR="0093713A" w:rsidRPr="00C85D2F">
        <w:rPr>
          <w:rFonts w:ascii="Arial" w:hAnsi="Arial" w:cs="Arial"/>
        </w:rPr>
        <w:t xml:space="preserve"> to support patient care </w:t>
      </w:r>
      <w:r w:rsidR="007F6968" w:rsidRPr="00C85D2F">
        <w:rPr>
          <w:rFonts w:ascii="Arial" w:hAnsi="Arial" w:cs="Arial"/>
        </w:rPr>
        <w:t>during their admission to a non-Learning Disabilities</w:t>
      </w:r>
      <w:r w:rsidR="0093713A" w:rsidRPr="00C85D2F">
        <w:rPr>
          <w:rFonts w:ascii="Arial" w:hAnsi="Arial" w:cs="Arial"/>
        </w:rPr>
        <w:t xml:space="preserve"> ward.</w:t>
      </w:r>
      <w:r w:rsidR="00B06AD3" w:rsidRPr="00C85D2F">
        <w:rPr>
          <w:rFonts w:ascii="Arial" w:hAnsi="Arial" w:cs="Arial"/>
        </w:rPr>
        <w:t xml:space="preserve"> A </w:t>
      </w:r>
      <w:r w:rsidR="009C0AF7" w:rsidRPr="00C85D2F">
        <w:rPr>
          <w:rFonts w:ascii="Arial" w:hAnsi="Arial" w:cs="Arial"/>
        </w:rPr>
        <w:t>person’s</w:t>
      </w:r>
      <w:r w:rsidR="00B06AD3" w:rsidRPr="00C85D2F">
        <w:rPr>
          <w:rFonts w:ascii="Arial" w:hAnsi="Arial" w:cs="Arial"/>
        </w:rPr>
        <w:t xml:space="preserve"> </w:t>
      </w:r>
      <w:r w:rsidR="007843D5" w:rsidRPr="00C85D2F">
        <w:rPr>
          <w:rFonts w:ascii="Arial" w:hAnsi="Arial" w:cs="Arial"/>
        </w:rPr>
        <w:t xml:space="preserve">Care/Recovery Coordinator </w:t>
      </w:r>
      <w:r w:rsidR="00B06AD3" w:rsidRPr="00C85D2F">
        <w:rPr>
          <w:rFonts w:ascii="Arial" w:hAnsi="Arial" w:cs="Arial"/>
        </w:rPr>
        <w:t xml:space="preserve">remains the person responsible for clear communication with the families and </w:t>
      </w:r>
      <w:r w:rsidR="00215DEA" w:rsidRPr="00C85D2F">
        <w:rPr>
          <w:rFonts w:ascii="Arial" w:hAnsi="Arial" w:cs="Arial"/>
        </w:rPr>
        <w:t>C</w:t>
      </w:r>
      <w:r w:rsidR="00683D60" w:rsidRPr="00C85D2F">
        <w:rPr>
          <w:rFonts w:ascii="Arial" w:hAnsi="Arial" w:cs="Arial"/>
        </w:rPr>
        <w:t>arers</w:t>
      </w:r>
      <w:r w:rsidR="009740FA" w:rsidRPr="00C85D2F">
        <w:rPr>
          <w:rFonts w:ascii="Arial" w:hAnsi="Arial" w:cs="Arial"/>
        </w:rPr>
        <w:t>.</w:t>
      </w:r>
    </w:p>
    <w:p w:rsidR="009740FA" w:rsidRPr="00C85D2F" w:rsidRDefault="009740FA" w:rsidP="00C85D2F">
      <w:pPr>
        <w:rPr>
          <w:rFonts w:ascii="Arial" w:hAnsi="Arial" w:cs="Arial"/>
          <w:sz w:val="22"/>
          <w:szCs w:val="22"/>
        </w:rPr>
      </w:pPr>
    </w:p>
    <w:p w:rsidR="009740FA" w:rsidRPr="00C85D2F" w:rsidRDefault="009740FA" w:rsidP="000820A2">
      <w:pPr>
        <w:pStyle w:val="ListParagraph"/>
        <w:numPr>
          <w:ilvl w:val="2"/>
          <w:numId w:val="22"/>
        </w:numPr>
        <w:spacing w:after="0" w:line="240" w:lineRule="auto"/>
        <w:ind w:left="1418" w:hanging="709"/>
        <w:rPr>
          <w:rFonts w:ascii="Arial" w:hAnsi="Arial" w:cs="Arial"/>
        </w:rPr>
      </w:pPr>
      <w:r w:rsidRPr="00C85D2F">
        <w:rPr>
          <w:rFonts w:ascii="Arial" w:hAnsi="Arial" w:cs="Arial"/>
        </w:rPr>
        <w:t xml:space="preserve">For patients with Autism admission to an acute bed should be avoided.  Where patients have comorbidity of autism and mental health illness and requires admission </w:t>
      </w:r>
      <w:r w:rsidR="00044F28" w:rsidRPr="00C85D2F">
        <w:rPr>
          <w:rFonts w:ascii="Arial" w:hAnsi="Arial" w:cs="Arial"/>
        </w:rPr>
        <w:t xml:space="preserve">[Whereby the need for treatment for mental disorder takes greater priority than needs arising from autism]  </w:t>
      </w:r>
      <w:r w:rsidRPr="00C85D2F">
        <w:rPr>
          <w:rFonts w:ascii="Arial" w:hAnsi="Arial" w:cs="Arial"/>
        </w:rPr>
        <w:t xml:space="preserve">then a bed will be sourced by the bed capacity team within an Adult Trust bed, referral to an out of area bed to be avoided. </w:t>
      </w:r>
      <w:r w:rsidR="008F63C5" w:rsidRPr="00C85D2F">
        <w:rPr>
          <w:rFonts w:ascii="Arial" w:hAnsi="Arial" w:cs="Arial"/>
        </w:rPr>
        <w:t>General a</w:t>
      </w:r>
      <w:r w:rsidRPr="00C85D2F">
        <w:rPr>
          <w:rFonts w:ascii="Arial" w:hAnsi="Arial" w:cs="Arial"/>
        </w:rPr>
        <w:t xml:space="preserve">dvice and support will be sought from the </w:t>
      </w:r>
      <w:r w:rsidR="00F004F5" w:rsidRPr="00C85D2F">
        <w:rPr>
          <w:rFonts w:ascii="Arial" w:hAnsi="Arial" w:cs="Arial"/>
          <w:lang w:eastAsia="en-GB"/>
        </w:rPr>
        <w:t>Learning Disabilities s</w:t>
      </w:r>
      <w:r w:rsidR="00044F28" w:rsidRPr="00C85D2F">
        <w:rPr>
          <w:rFonts w:ascii="Arial" w:hAnsi="Arial" w:cs="Arial"/>
          <w:lang w:eastAsia="en-GB"/>
        </w:rPr>
        <w:t>ervices or Devon Adult Autism In</w:t>
      </w:r>
      <w:r w:rsidR="00F004F5" w:rsidRPr="00C85D2F">
        <w:rPr>
          <w:rFonts w:ascii="Arial" w:hAnsi="Arial" w:cs="Arial"/>
          <w:lang w:eastAsia="en-GB"/>
        </w:rPr>
        <w:t>terventions Team (DAAIT), when latter operational,</w:t>
      </w:r>
      <w:r w:rsidR="00071205" w:rsidRPr="00C85D2F">
        <w:rPr>
          <w:rFonts w:ascii="Arial" w:hAnsi="Arial" w:cs="Arial"/>
          <w:lang w:eastAsia="en-GB"/>
        </w:rPr>
        <w:t xml:space="preserve"> </w:t>
      </w:r>
      <w:r w:rsidRPr="00C85D2F">
        <w:rPr>
          <w:rFonts w:ascii="Arial" w:hAnsi="Arial" w:cs="Arial"/>
        </w:rPr>
        <w:t>to support patient care during their admission to a non-Learning Disabilities ward. A person’s Care/Recovery Coordinator remains the person responsible for clear communication with the families and Carers.</w:t>
      </w:r>
    </w:p>
    <w:p w:rsidR="006A1D21" w:rsidRPr="00C85D2F" w:rsidRDefault="006A1D21" w:rsidP="00C85D2F">
      <w:pPr>
        <w:jc w:val="left"/>
        <w:rPr>
          <w:rFonts w:ascii="Arial" w:hAnsi="Arial" w:cs="Arial"/>
          <w:sz w:val="22"/>
          <w:szCs w:val="22"/>
        </w:rPr>
      </w:pPr>
    </w:p>
    <w:p w:rsidR="00647280" w:rsidRPr="00C85D2F" w:rsidRDefault="006A1D21" w:rsidP="000820A2">
      <w:pPr>
        <w:pStyle w:val="ListParagraph"/>
        <w:numPr>
          <w:ilvl w:val="1"/>
          <w:numId w:val="22"/>
        </w:numPr>
        <w:spacing w:after="0" w:line="240" w:lineRule="auto"/>
        <w:ind w:left="709" w:hanging="709"/>
        <w:rPr>
          <w:rFonts w:ascii="Arial" w:hAnsi="Arial" w:cs="Arial"/>
        </w:rPr>
      </w:pPr>
      <w:r w:rsidRPr="00C85D2F">
        <w:rPr>
          <w:rFonts w:ascii="Arial" w:hAnsi="Arial" w:cs="Arial"/>
        </w:rPr>
        <w:t xml:space="preserve">There is an agreed process of escalation </w:t>
      </w:r>
      <w:r w:rsidR="002C7250" w:rsidRPr="00C85D2F">
        <w:rPr>
          <w:rFonts w:ascii="Arial" w:hAnsi="Arial" w:cs="Arial"/>
        </w:rPr>
        <w:t>to support and authorise</w:t>
      </w:r>
      <w:r w:rsidR="002001E5" w:rsidRPr="00C85D2F">
        <w:rPr>
          <w:rFonts w:ascii="Arial" w:hAnsi="Arial" w:cs="Arial"/>
        </w:rPr>
        <w:t xml:space="preserve"> </w:t>
      </w:r>
      <w:r w:rsidR="00A7783C" w:rsidRPr="00C85D2F">
        <w:rPr>
          <w:rFonts w:ascii="Arial" w:hAnsi="Arial" w:cs="Arial"/>
        </w:rPr>
        <w:t>HTT</w:t>
      </w:r>
      <w:r w:rsidR="00683D60" w:rsidRPr="00C85D2F">
        <w:rPr>
          <w:rFonts w:ascii="Arial" w:hAnsi="Arial" w:cs="Arial"/>
        </w:rPr>
        <w:t xml:space="preserve"> </w:t>
      </w:r>
      <w:r w:rsidR="002001E5" w:rsidRPr="00C85D2F">
        <w:rPr>
          <w:rFonts w:ascii="Arial" w:hAnsi="Arial" w:cs="Arial"/>
        </w:rPr>
        <w:t xml:space="preserve">staff </w:t>
      </w:r>
      <w:r w:rsidRPr="00C85D2F">
        <w:rPr>
          <w:rFonts w:ascii="Arial" w:hAnsi="Arial" w:cs="Arial"/>
        </w:rPr>
        <w:t>when a bed is required in terms of identifying the mos</w:t>
      </w:r>
      <w:r w:rsidR="00C9660A" w:rsidRPr="00C85D2F">
        <w:rPr>
          <w:rFonts w:ascii="Arial" w:hAnsi="Arial" w:cs="Arial"/>
        </w:rPr>
        <w:t>t appropriate place as follows:</w:t>
      </w:r>
      <w:r w:rsidR="00172750" w:rsidRPr="00C85D2F">
        <w:rPr>
          <w:rFonts w:ascii="Arial" w:hAnsi="Arial" w:cs="Arial"/>
        </w:rPr>
        <w:t xml:space="preserve"> Where multiple requirements for admission occurs with one bed available, discussions  between the admitting Clinician, the Safer Staffing &amp; Bed Capacity Team and the host ward, regarding the most appropriate admission to the bed determined will be based upon the current clinical environment , the</w:t>
      </w:r>
      <w:r w:rsidR="0093713A" w:rsidRPr="00C85D2F">
        <w:rPr>
          <w:rFonts w:ascii="Arial" w:hAnsi="Arial" w:cs="Arial"/>
        </w:rPr>
        <w:t xml:space="preserve"> </w:t>
      </w:r>
      <w:r w:rsidR="00172750" w:rsidRPr="00C85D2F">
        <w:rPr>
          <w:rFonts w:ascii="Arial" w:hAnsi="Arial" w:cs="Arial"/>
        </w:rPr>
        <w:t>risk factors, the presentation and</w:t>
      </w:r>
      <w:r w:rsidR="0093713A" w:rsidRPr="00C85D2F">
        <w:rPr>
          <w:rFonts w:ascii="Arial" w:hAnsi="Arial" w:cs="Arial"/>
        </w:rPr>
        <w:t xml:space="preserve"> the assessed</w:t>
      </w:r>
      <w:r w:rsidR="00172750" w:rsidRPr="00C85D2F">
        <w:rPr>
          <w:rFonts w:ascii="Arial" w:hAnsi="Arial" w:cs="Arial"/>
        </w:rPr>
        <w:t xml:space="preserve"> risks associated with those requiring admission.</w:t>
      </w:r>
    </w:p>
    <w:p w:rsidR="00647280" w:rsidRPr="00C85D2F" w:rsidRDefault="00647280" w:rsidP="000820A2">
      <w:pPr>
        <w:pStyle w:val="ListParagraph"/>
        <w:spacing w:after="0" w:line="240" w:lineRule="auto"/>
        <w:ind w:left="709" w:hanging="709"/>
        <w:rPr>
          <w:rFonts w:ascii="Arial" w:hAnsi="Arial" w:cs="Arial"/>
        </w:rPr>
      </w:pPr>
    </w:p>
    <w:p w:rsidR="006A1D21" w:rsidRPr="00C85D2F" w:rsidRDefault="006A1D21" w:rsidP="000820A2">
      <w:pPr>
        <w:pStyle w:val="ListParagraph"/>
        <w:numPr>
          <w:ilvl w:val="1"/>
          <w:numId w:val="22"/>
        </w:numPr>
        <w:spacing w:after="0" w:line="240" w:lineRule="auto"/>
        <w:ind w:left="709" w:hanging="709"/>
        <w:rPr>
          <w:rFonts w:ascii="Arial" w:hAnsi="Arial" w:cs="Arial"/>
          <w:b/>
        </w:rPr>
      </w:pPr>
      <w:r w:rsidRPr="00C85D2F">
        <w:rPr>
          <w:rFonts w:ascii="Arial" w:hAnsi="Arial" w:cs="Arial"/>
          <w:b/>
        </w:rPr>
        <w:t>Protocol regarding who is responsible for finding an acute inpatient bed (“</w:t>
      </w:r>
      <w:r w:rsidR="00F428F7" w:rsidRPr="00C85D2F">
        <w:rPr>
          <w:rFonts w:ascii="Arial" w:hAnsi="Arial" w:cs="Arial"/>
          <w:b/>
        </w:rPr>
        <w:t>gate keeping”) for an admission (please refer to Appendix D, E &amp; F).</w:t>
      </w:r>
    </w:p>
    <w:p w:rsidR="005D373D" w:rsidRPr="00392447" w:rsidRDefault="005D373D" w:rsidP="00C85D2F">
      <w:pPr>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1810"/>
        <w:gridCol w:w="3579"/>
        <w:gridCol w:w="2732"/>
      </w:tblGrid>
      <w:tr w:rsidR="00FB346D" w:rsidRPr="00392447" w:rsidTr="00C566DC">
        <w:tc>
          <w:tcPr>
            <w:tcW w:w="9854" w:type="dxa"/>
            <w:gridSpan w:val="4"/>
          </w:tcPr>
          <w:p w:rsidR="00FB346D" w:rsidRPr="000820A2" w:rsidRDefault="00FB346D" w:rsidP="000820A2">
            <w:pPr>
              <w:rPr>
                <w:rFonts w:ascii="Arial" w:hAnsi="Arial" w:cs="Arial"/>
                <w:b/>
              </w:rPr>
            </w:pPr>
            <w:r w:rsidRPr="000820A2">
              <w:rPr>
                <w:rFonts w:ascii="Arial" w:hAnsi="Arial" w:cs="Arial"/>
                <w:b/>
              </w:rPr>
              <w:t>Increasing escalation</w:t>
            </w:r>
          </w:p>
        </w:tc>
      </w:tr>
      <w:tr w:rsidR="00FB346D" w:rsidRPr="00392447" w:rsidTr="00C566DC">
        <w:tc>
          <w:tcPr>
            <w:tcW w:w="1526" w:type="dxa"/>
            <w:vAlign w:val="center"/>
          </w:tcPr>
          <w:p w:rsidR="00FB346D" w:rsidRPr="000820A2" w:rsidRDefault="00FB346D" w:rsidP="000820A2">
            <w:pPr>
              <w:rPr>
                <w:rFonts w:ascii="Arial" w:hAnsi="Arial" w:cs="Arial"/>
                <w:b/>
                <w:sz w:val="20"/>
              </w:rPr>
            </w:pPr>
            <w:r w:rsidRPr="000820A2">
              <w:rPr>
                <w:rFonts w:ascii="Arial" w:hAnsi="Arial" w:cs="Arial"/>
                <w:b/>
                <w:sz w:val="20"/>
              </w:rPr>
              <w:t>Scenario</w:t>
            </w:r>
          </w:p>
        </w:tc>
        <w:tc>
          <w:tcPr>
            <w:tcW w:w="1843" w:type="dxa"/>
            <w:vAlign w:val="center"/>
          </w:tcPr>
          <w:p w:rsidR="00FB346D" w:rsidRPr="000820A2" w:rsidRDefault="00FB346D" w:rsidP="000820A2">
            <w:pPr>
              <w:rPr>
                <w:rFonts w:ascii="Arial" w:hAnsi="Arial" w:cs="Arial"/>
                <w:b/>
                <w:sz w:val="20"/>
              </w:rPr>
            </w:pPr>
            <w:r w:rsidRPr="000820A2">
              <w:rPr>
                <w:rFonts w:ascii="Arial" w:hAnsi="Arial" w:cs="Arial"/>
                <w:b/>
                <w:sz w:val="20"/>
              </w:rPr>
              <w:t>Bed available within LDU</w:t>
            </w:r>
          </w:p>
        </w:tc>
        <w:tc>
          <w:tcPr>
            <w:tcW w:w="3685" w:type="dxa"/>
            <w:vAlign w:val="center"/>
          </w:tcPr>
          <w:p w:rsidR="00FB346D" w:rsidRPr="000820A2" w:rsidRDefault="00FB346D" w:rsidP="000820A2">
            <w:pPr>
              <w:rPr>
                <w:rFonts w:ascii="Arial" w:hAnsi="Arial" w:cs="Arial"/>
                <w:b/>
                <w:sz w:val="20"/>
              </w:rPr>
            </w:pPr>
            <w:r w:rsidRPr="000820A2">
              <w:rPr>
                <w:rFonts w:ascii="Arial" w:hAnsi="Arial" w:cs="Arial"/>
                <w:b/>
                <w:sz w:val="20"/>
              </w:rPr>
              <w:t>Bed available outside LDU but within Trust</w:t>
            </w:r>
          </w:p>
        </w:tc>
        <w:tc>
          <w:tcPr>
            <w:tcW w:w="2800" w:type="dxa"/>
            <w:vAlign w:val="center"/>
          </w:tcPr>
          <w:p w:rsidR="00FB346D" w:rsidRPr="000820A2" w:rsidRDefault="00FB346D" w:rsidP="000820A2">
            <w:pPr>
              <w:rPr>
                <w:rFonts w:ascii="Arial" w:hAnsi="Arial" w:cs="Arial"/>
                <w:b/>
                <w:sz w:val="20"/>
              </w:rPr>
            </w:pPr>
            <w:r w:rsidRPr="000820A2">
              <w:rPr>
                <w:rFonts w:ascii="Arial" w:hAnsi="Arial" w:cs="Arial"/>
                <w:b/>
                <w:sz w:val="20"/>
              </w:rPr>
              <w:t>Bed available outside Trust (including PICU)</w:t>
            </w:r>
          </w:p>
        </w:tc>
      </w:tr>
      <w:tr w:rsidR="00FB346D" w:rsidRPr="00392447" w:rsidTr="00C566DC">
        <w:tc>
          <w:tcPr>
            <w:tcW w:w="1526" w:type="dxa"/>
            <w:vAlign w:val="center"/>
          </w:tcPr>
          <w:p w:rsidR="00FB346D" w:rsidRPr="000820A2" w:rsidRDefault="00FB346D" w:rsidP="000820A2">
            <w:pPr>
              <w:rPr>
                <w:rFonts w:ascii="Arial" w:hAnsi="Arial" w:cs="Arial"/>
                <w:sz w:val="20"/>
              </w:rPr>
            </w:pPr>
            <w:r w:rsidRPr="000820A2">
              <w:rPr>
                <w:rFonts w:ascii="Arial" w:hAnsi="Arial" w:cs="Arial"/>
                <w:sz w:val="20"/>
              </w:rPr>
              <w:t>In-hours (0</w:t>
            </w:r>
            <w:r w:rsidR="00AB0D1F" w:rsidRPr="000820A2">
              <w:rPr>
                <w:rFonts w:ascii="Arial" w:hAnsi="Arial" w:cs="Arial"/>
                <w:sz w:val="20"/>
              </w:rPr>
              <w:t>8</w:t>
            </w:r>
            <w:r w:rsidRPr="000820A2">
              <w:rPr>
                <w:rFonts w:ascii="Arial" w:hAnsi="Arial" w:cs="Arial"/>
                <w:sz w:val="20"/>
              </w:rPr>
              <w:t>.00-17.00)</w:t>
            </w:r>
          </w:p>
        </w:tc>
        <w:tc>
          <w:tcPr>
            <w:tcW w:w="1843" w:type="dxa"/>
            <w:vAlign w:val="center"/>
          </w:tcPr>
          <w:p w:rsidR="00FB346D" w:rsidRPr="000820A2" w:rsidRDefault="00FB346D" w:rsidP="000820A2">
            <w:pPr>
              <w:rPr>
                <w:rFonts w:ascii="Arial" w:hAnsi="Arial" w:cs="Arial"/>
                <w:sz w:val="20"/>
              </w:rPr>
            </w:pPr>
            <w:r w:rsidRPr="000820A2">
              <w:rPr>
                <w:rFonts w:ascii="Arial" w:hAnsi="Arial" w:cs="Arial"/>
                <w:sz w:val="20"/>
              </w:rPr>
              <w:t xml:space="preserve">Local </w:t>
            </w:r>
            <w:r w:rsidR="00A7783C" w:rsidRPr="000820A2">
              <w:rPr>
                <w:rFonts w:ascii="Arial" w:hAnsi="Arial" w:cs="Arial"/>
                <w:sz w:val="20"/>
              </w:rPr>
              <w:t>HTT</w:t>
            </w:r>
          </w:p>
        </w:tc>
        <w:tc>
          <w:tcPr>
            <w:tcW w:w="3685" w:type="dxa"/>
            <w:vAlign w:val="center"/>
          </w:tcPr>
          <w:p w:rsidR="00FB346D" w:rsidRPr="000820A2" w:rsidRDefault="00FB346D" w:rsidP="000820A2">
            <w:pPr>
              <w:rPr>
                <w:rFonts w:ascii="Arial" w:hAnsi="Arial" w:cs="Arial"/>
                <w:sz w:val="20"/>
              </w:rPr>
            </w:pPr>
            <w:r w:rsidRPr="000820A2">
              <w:rPr>
                <w:rFonts w:ascii="Arial" w:hAnsi="Arial" w:cs="Arial"/>
                <w:sz w:val="20"/>
              </w:rPr>
              <w:t>Bed Capacity</w:t>
            </w:r>
            <w:r w:rsidR="009F61AE" w:rsidRPr="000820A2">
              <w:rPr>
                <w:rFonts w:ascii="Arial" w:hAnsi="Arial" w:cs="Arial"/>
                <w:sz w:val="20"/>
              </w:rPr>
              <w:t xml:space="preserve"> </w:t>
            </w:r>
            <w:r w:rsidRPr="000820A2">
              <w:rPr>
                <w:rFonts w:ascii="Arial" w:hAnsi="Arial" w:cs="Arial"/>
                <w:sz w:val="20"/>
              </w:rPr>
              <w:t xml:space="preserve">Team </w:t>
            </w:r>
            <w:r w:rsidR="00AB0D1F" w:rsidRPr="000820A2">
              <w:rPr>
                <w:rFonts w:ascii="Arial" w:hAnsi="Arial" w:cs="Arial"/>
                <w:sz w:val="20"/>
              </w:rPr>
              <w:t xml:space="preserve">will locate bed and the HTT will Liaise </w:t>
            </w:r>
            <w:r w:rsidRPr="000820A2">
              <w:rPr>
                <w:rFonts w:ascii="Arial" w:hAnsi="Arial" w:cs="Arial"/>
                <w:sz w:val="20"/>
              </w:rPr>
              <w:t>with receiving Local Delivery Unit / CRHT</w:t>
            </w:r>
            <w:r w:rsidR="002F4A76" w:rsidRPr="000820A2">
              <w:rPr>
                <w:rFonts w:ascii="Arial" w:hAnsi="Arial" w:cs="Arial"/>
                <w:sz w:val="20"/>
              </w:rPr>
              <w:t xml:space="preserve"> - delete</w:t>
            </w:r>
          </w:p>
        </w:tc>
        <w:tc>
          <w:tcPr>
            <w:tcW w:w="2800" w:type="dxa"/>
            <w:vAlign w:val="center"/>
          </w:tcPr>
          <w:p w:rsidR="00FB346D" w:rsidRPr="000820A2" w:rsidRDefault="00FB346D" w:rsidP="000820A2">
            <w:pPr>
              <w:rPr>
                <w:rFonts w:ascii="Arial" w:hAnsi="Arial" w:cs="Arial"/>
                <w:sz w:val="20"/>
              </w:rPr>
            </w:pPr>
            <w:r w:rsidRPr="000820A2">
              <w:rPr>
                <w:rFonts w:ascii="Arial" w:hAnsi="Arial" w:cs="Arial"/>
                <w:sz w:val="20"/>
              </w:rPr>
              <w:t xml:space="preserve">Bed Capacity Team </w:t>
            </w:r>
            <w:r w:rsidR="00AB0D1F" w:rsidRPr="000820A2">
              <w:rPr>
                <w:rFonts w:ascii="Arial" w:hAnsi="Arial" w:cs="Arial"/>
                <w:sz w:val="20"/>
              </w:rPr>
              <w:t xml:space="preserve">will locate bed and HTT or assessing team will refer to that bed </w:t>
            </w:r>
          </w:p>
        </w:tc>
      </w:tr>
      <w:tr w:rsidR="00FB346D" w:rsidRPr="00392447" w:rsidTr="00C566DC">
        <w:tc>
          <w:tcPr>
            <w:tcW w:w="1526" w:type="dxa"/>
            <w:vAlign w:val="center"/>
          </w:tcPr>
          <w:p w:rsidR="00FB346D" w:rsidRPr="000820A2" w:rsidRDefault="00FB346D" w:rsidP="000820A2">
            <w:pPr>
              <w:rPr>
                <w:rFonts w:ascii="Arial" w:hAnsi="Arial" w:cs="Arial"/>
                <w:sz w:val="20"/>
              </w:rPr>
            </w:pPr>
            <w:r w:rsidRPr="000820A2">
              <w:rPr>
                <w:rFonts w:ascii="Arial" w:hAnsi="Arial" w:cs="Arial"/>
                <w:sz w:val="20"/>
              </w:rPr>
              <w:t>Out-of-hours (17.00-09.00)</w:t>
            </w:r>
          </w:p>
        </w:tc>
        <w:tc>
          <w:tcPr>
            <w:tcW w:w="1843" w:type="dxa"/>
            <w:vAlign w:val="center"/>
          </w:tcPr>
          <w:p w:rsidR="00FB346D" w:rsidRPr="000820A2" w:rsidRDefault="00FB346D" w:rsidP="000820A2">
            <w:pPr>
              <w:rPr>
                <w:rFonts w:ascii="Arial" w:hAnsi="Arial" w:cs="Arial"/>
                <w:sz w:val="20"/>
              </w:rPr>
            </w:pPr>
            <w:r w:rsidRPr="000820A2">
              <w:rPr>
                <w:rFonts w:ascii="Arial" w:hAnsi="Arial" w:cs="Arial"/>
                <w:sz w:val="20"/>
              </w:rPr>
              <w:t xml:space="preserve">Local </w:t>
            </w:r>
            <w:r w:rsidR="00AB0D1F" w:rsidRPr="000820A2">
              <w:rPr>
                <w:rFonts w:ascii="Arial" w:hAnsi="Arial" w:cs="Arial"/>
                <w:sz w:val="20"/>
              </w:rPr>
              <w:t>HTT</w:t>
            </w:r>
            <w:r w:rsidRPr="000820A2">
              <w:rPr>
                <w:rFonts w:ascii="Arial" w:hAnsi="Arial" w:cs="Arial"/>
                <w:sz w:val="20"/>
              </w:rPr>
              <w:t>/NNP</w:t>
            </w:r>
            <w:r w:rsidR="00FD2D6D" w:rsidRPr="000820A2">
              <w:rPr>
                <w:rFonts w:ascii="Arial" w:hAnsi="Arial" w:cs="Arial"/>
                <w:sz w:val="20"/>
              </w:rPr>
              <w:t xml:space="preserve"> </w:t>
            </w:r>
          </w:p>
        </w:tc>
        <w:tc>
          <w:tcPr>
            <w:tcW w:w="3685" w:type="dxa"/>
            <w:vAlign w:val="center"/>
          </w:tcPr>
          <w:p w:rsidR="00FB346D" w:rsidRPr="000820A2" w:rsidRDefault="00FB346D" w:rsidP="000820A2">
            <w:pPr>
              <w:rPr>
                <w:rFonts w:ascii="Arial" w:hAnsi="Arial" w:cs="Arial"/>
                <w:sz w:val="20"/>
              </w:rPr>
            </w:pPr>
            <w:r w:rsidRPr="000820A2">
              <w:rPr>
                <w:rFonts w:ascii="Arial" w:hAnsi="Arial" w:cs="Arial"/>
                <w:sz w:val="20"/>
              </w:rPr>
              <w:t>Bed Capacity Team (17:00 – 20:00), Local CRHT</w:t>
            </w:r>
            <w:r w:rsidR="002F4A76" w:rsidRPr="000820A2">
              <w:rPr>
                <w:rFonts w:ascii="Arial" w:hAnsi="Arial" w:cs="Arial"/>
                <w:sz w:val="20"/>
              </w:rPr>
              <w:t xml:space="preserve"> - HTT</w:t>
            </w:r>
            <w:r w:rsidRPr="000820A2">
              <w:rPr>
                <w:rFonts w:ascii="Arial" w:hAnsi="Arial" w:cs="Arial"/>
                <w:sz w:val="20"/>
              </w:rPr>
              <w:t xml:space="preserve">/Night Nurse Practitioner in discussion  with receiving </w:t>
            </w:r>
            <w:r w:rsidR="00AB0D1F" w:rsidRPr="000820A2">
              <w:rPr>
                <w:rFonts w:ascii="Arial" w:hAnsi="Arial" w:cs="Arial"/>
                <w:sz w:val="20"/>
              </w:rPr>
              <w:t>HTT</w:t>
            </w:r>
            <w:r w:rsidRPr="000820A2">
              <w:rPr>
                <w:rFonts w:ascii="Arial" w:hAnsi="Arial" w:cs="Arial"/>
                <w:sz w:val="20"/>
              </w:rPr>
              <w:t>/Night Nurse Practitioner</w:t>
            </w:r>
          </w:p>
        </w:tc>
        <w:tc>
          <w:tcPr>
            <w:tcW w:w="2800" w:type="dxa"/>
            <w:vAlign w:val="center"/>
          </w:tcPr>
          <w:p w:rsidR="00FB346D" w:rsidRPr="000820A2" w:rsidRDefault="00FB346D" w:rsidP="000820A2">
            <w:pPr>
              <w:rPr>
                <w:rFonts w:ascii="Arial" w:hAnsi="Arial" w:cs="Arial"/>
                <w:sz w:val="20"/>
              </w:rPr>
            </w:pPr>
            <w:r w:rsidRPr="000820A2">
              <w:rPr>
                <w:rFonts w:ascii="Arial" w:hAnsi="Arial" w:cs="Arial"/>
                <w:sz w:val="20"/>
              </w:rPr>
              <w:t>Bed Capacity Team (17:00 – 20:00, Local</w:t>
            </w:r>
            <w:r w:rsidR="002F4A76" w:rsidRPr="000820A2">
              <w:rPr>
                <w:rFonts w:ascii="Arial" w:hAnsi="Arial" w:cs="Arial"/>
                <w:sz w:val="20"/>
              </w:rPr>
              <w:t>ity</w:t>
            </w:r>
            <w:r w:rsidRPr="000820A2">
              <w:rPr>
                <w:rFonts w:ascii="Arial" w:hAnsi="Arial" w:cs="Arial"/>
                <w:sz w:val="20"/>
              </w:rPr>
              <w:t xml:space="preserve"> Night Nurse Practitioner or </w:t>
            </w:r>
            <w:r w:rsidR="00647280" w:rsidRPr="000820A2">
              <w:rPr>
                <w:rFonts w:ascii="Arial" w:hAnsi="Arial" w:cs="Arial"/>
                <w:sz w:val="20"/>
              </w:rPr>
              <w:t xml:space="preserve">On-Call </w:t>
            </w:r>
            <w:r w:rsidRPr="000820A2">
              <w:rPr>
                <w:rFonts w:ascii="Arial" w:hAnsi="Arial" w:cs="Arial"/>
                <w:sz w:val="20"/>
              </w:rPr>
              <w:t xml:space="preserve">Manager with agreement from </w:t>
            </w:r>
            <w:r w:rsidR="006C7386" w:rsidRPr="000820A2">
              <w:rPr>
                <w:rFonts w:ascii="Arial" w:hAnsi="Arial" w:cs="Arial"/>
                <w:sz w:val="20"/>
              </w:rPr>
              <w:t>On Call Director</w:t>
            </w:r>
            <w:r w:rsidRPr="000820A2">
              <w:rPr>
                <w:rFonts w:ascii="Arial" w:hAnsi="Arial" w:cs="Arial"/>
                <w:sz w:val="20"/>
              </w:rPr>
              <w:t>.</w:t>
            </w:r>
          </w:p>
        </w:tc>
      </w:tr>
    </w:tbl>
    <w:p w:rsidR="00881DA4" w:rsidRPr="00C85D2F" w:rsidRDefault="00881DA4" w:rsidP="00C85D2F">
      <w:pPr>
        <w:jc w:val="left"/>
        <w:rPr>
          <w:rFonts w:ascii="Arial" w:hAnsi="Arial" w:cs="Arial"/>
          <w:sz w:val="22"/>
          <w:szCs w:val="22"/>
        </w:rPr>
      </w:pPr>
    </w:p>
    <w:p w:rsidR="00C76FAB" w:rsidRPr="00C85D2F" w:rsidRDefault="006A1D21" w:rsidP="000820A2">
      <w:pPr>
        <w:pStyle w:val="ListParagraph"/>
        <w:numPr>
          <w:ilvl w:val="1"/>
          <w:numId w:val="22"/>
        </w:numPr>
        <w:spacing w:after="0" w:line="240" w:lineRule="auto"/>
        <w:ind w:left="709" w:hanging="709"/>
        <w:rPr>
          <w:rFonts w:ascii="Arial" w:hAnsi="Arial" w:cs="Arial"/>
        </w:rPr>
      </w:pPr>
      <w:r w:rsidRPr="00C85D2F">
        <w:rPr>
          <w:rFonts w:ascii="Arial" w:hAnsi="Arial" w:cs="Arial"/>
        </w:rPr>
        <w:t>“Local” means the L</w:t>
      </w:r>
      <w:r w:rsidR="00046607" w:rsidRPr="00C85D2F">
        <w:rPr>
          <w:rFonts w:ascii="Arial" w:hAnsi="Arial" w:cs="Arial"/>
        </w:rPr>
        <w:t>ocal Delivery Unit (LDU)</w:t>
      </w:r>
      <w:r w:rsidRPr="00C85D2F">
        <w:rPr>
          <w:rFonts w:ascii="Arial" w:hAnsi="Arial" w:cs="Arial"/>
        </w:rPr>
        <w:t xml:space="preserve"> from where the </w:t>
      </w:r>
      <w:r w:rsidR="00307402" w:rsidRPr="00C85D2F">
        <w:rPr>
          <w:rFonts w:ascii="Arial" w:hAnsi="Arial" w:cs="Arial"/>
        </w:rPr>
        <w:t>person</w:t>
      </w:r>
      <w:r w:rsidRPr="00C85D2F">
        <w:rPr>
          <w:rFonts w:ascii="Arial" w:hAnsi="Arial" w:cs="Arial"/>
        </w:rPr>
        <w:t xml:space="preserve"> is being assessed/admitted from. “Receiving” means the LDU ward or unit where the </w:t>
      </w:r>
      <w:r w:rsidR="00307402" w:rsidRPr="00C85D2F">
        <w:rPr>
          <w:rFonts w:ascii="Arial" w:hAnsi="Arial" w:cs="Arial"/>
        </w:rPr>
        <w:t>person</w:t>
      </w:r>
      <w:r w:rsidRPr="00C85D2F">
        <w:rPr>
          <w:rFonts w:ascii="Arial" w:hAnsi="Arial" w:cs="Arial"/>
        </w:rPr>
        <w:t xml:space="preserve"> is being admitted to.</w:t>
      </w:r>
    </w:p>
    <w:p w:rsidR="00715C1F" w:rsidRPr="00C85D2F" w:rsidRDefault="00715C1F" w:rsidP="000820A2">
      <w:pPr>
        <w:ind w:left="709" w:hanging="709"/>
        <w:jc w:val="left"/>
        <w:rPr>
          <w:rFonts w:ascii="Arial" w:hAnsi="Arial" w:cs="Arial"/>
          <w:sz w:val="22"/>
          <w:szCs w:val="22"/>
        </w:rPr>
      </w:pPr>
    </w:p>
    <w:p w:rsidR="0085656E" w:rsidRPr="00C85D2F" w:rsidRDefault="006A1D21" w:rsidP="000820A2">
      <w:pPr>
        <w:pStyle w:val="ListParagraph"/>
        <w:numPr>
          <w:ilvl w:val="1"/>
          <w:numId w:val="22"/>
        </w:numPr>
        <w:spacing w:after="0" w:line="240" w:lineRule="auto"/>
        <w:ind w:left="709" w:hanging="709"/>
        <w:rPr>
          <w:rFonts w:ascii="Arial" w:hAnsi="Arial" w:cs="Arial"/>
        </w:rPr>
        <w:sectPr w:rsidR="0085656E" w:rsidRPr="00C85D2F" w:rsidSect="0054660A">
          <w:footerReference w:type="even" r:id="rId19"/>
          <w:footerReference w:type="default" r:id="rId20"/>
          <w:pgSz w:w="11906" w:h="16838"/>
          <w:pgMar w:top="1134" w:right="1134" w:bottom="1134" w:left="1134" w:header="720" w:footer="720" w:gutter="0"/>
          <w:cols w:space="720"/>
          <w:titlePg/>
          <w:docGrid w:linePitch="326"/>
        </w:sectPr>
      </w:pPr>
      <w:r w:rsidRPr="00C85D2F">
        <w:rPr>
          <w:rFonts w:ascii="Arial" w:hAnsi="Arial" w:cs="Arial"/>
        </w:rPr>
        <w:t xml:space="preserve">This guidance applies regardless of which part of the service the </w:t>
      </w:r>
      <w:r w:rsidR="00307402" w:rsidRPr="00C85D2F">
        <w:rPr>
          <w:rFonts w:ascii="Arial" w:hAnsi="Arial" w:cs="Arial"/>
        </w:rPr>
        <w:t>person</w:t>
      </w:r>
      <w:r w:rsidRPr="00C85D2F">
        <w:rPr>
          <w:rFonts w:ascii="Arial" w:hAnsi="Arial" w:cs="Arial"/>
        </w:rPr>
        <w:t xml:space="preserve"> is being admitted from (e.g. A&amp;E, GP referral, Community Assessment, Mental Health Act Assessment</w:t>
      </w:r>
      <w:r w:rsidR="00B36F5A" w:rsidRPr="00C85D2F">
        <w:rPr>
          <w:rFonts w:ascii="Arial" w:hAnsi="Arial" w:cs="Arial"/>
        </w:rPr>
        <w:t>, POS</w:t>
      </w:r>
      <w:r w:rsidRPr="00C85D2F">
        <w:rPr>
          <w:rFonts w:ascii="Arial" w:hAnsi="Arial" w:cs="Arial"/>
        </w:rPr>
        <w:t xml:space="preserve">), and it is for the relevant </w:t>
      </w:r>
      <w:r w:rsidR="00A7783C" w:rsidRPr="00C85D2F">
        <w:rPr>
          <w:rFonts w:ascii="Arial" w:hAnsi="Arial" w:cs="Arial"/>
        </w:rPr>
        <w:t>HTT</w:t>
      </w:r>
      <w:r w:rsidR="00683D60" w:rsidRPr="00C85D2F">
        <w:rPr>
          <w:rFonts w:ascii="Arial" w:hAnsi="Arial" w:cs="Arial"/>
        </w:rPr>
        <w:t xml:space="preserve"> </w:t>
      </w:r>
      <w:r w:rsidR="009818B9" w:rsidRPr="00C85D2F">
        <w:rPr>
          <w:rFonts w:ascii="Arial" w:hAnsi="Arial" w:cs="Arial"/>
        </w:rPr>
        <w:t>(as the Trust designated ward and unit</w:t>
      </w:r>
      <w:r w:rsidRPr="00C85D2F">
        <w:rPr>
          <w:rFonts w:ascii="Arial" w:hAnsi="Arial" w:cs="Arial"/>
        </w:rPr>
        <w:t xml:space="preserve"> gatekeepers) to escalate where necessary via Line Management (On Call Manager/Night Nurse Practitioner out of hours) and identify the most appropriate placement.</w:t>
      </w:r>
    </w:p>
    <w:p w:rsidR="002A33B0" w:rsidRPr="00F91522" w:rsidRDefault="002A33B0" w:rsidP="00C85D2F">
      <w:pPr>
        <w:pStyle w:val="Heading1"/>
        <w:numPr>
          <w:ilvl w:val="0"/>
          <w:numId w:val="22"/>
        </w:numPr>
        <w:spacing w:before="0" w:after="0"/>
        <w:jc w:val="left"/>
        <w:rPr>
          <w:rFonts w:ascii="Arial" w:hAnsi="Arial" w:cs="Arial"/>
          <w:sz w:val="22"/>
          <w:szCs w:val="22"/>
        </w:rPr>
      </w:pPr>
      <w:bookmarkStart w:id="6" w:name="_Toc89779606"/>
      <w:r w:rsidRPr="00F91522">
        <w:rPr>
          <w:rFonts w:ascii="Arial" w:hAnsi="Arial" w:cs="Arial"/>
          <w:sz w:val="22"/>
          <w:szCs w:val="22"/>
        </w:rPr>
        <w:lastRenderedPageBreak/>
        <w:t xml:space="preserve">Practice standards &amp; principles at interface points between Liaison Psychiatry, </w:t>
      </w:r>
      <w:r w:rsidR="00AB0D1F" w:rsidRPr="00F91522">
        <w:rPr>
          <w:rFonts w:ascii="Arial" w:hAnsi="Arial" w:cs="Arial"/>
          <w:sz w:val="22"/>
          <w:szCs w:val="22"/>
        </w:rPr>
        <w:t>HTT</w:t>
      </w:r>
      <w:r w:rsidRPr="00F91522">
        <w:rPr>
          <w:rFonts w:ascii="Arial" w:hAnsi="Arial" w:cs="Arial"/>
          <w:sz w:val="22"/>
          <w:szCs w:val="22"/>
        </w:rPr>
        <w:t>, AMHPs and Bed Capacity</w:t>
      </w:r>
      <w:bookmarkEnd w:id="6"/>
    </w:p>
    <w:p w:rsidR="002A33B0" w:rsidRDefault="002A33B0" w:rsidP="00C85D2F">
      <w:pPr>
        <w:pStyle w:val="ListParagraph"/>
        <w:spacing w:after="0" w:line="240" w:lineRule="auto"/>
        <w:ind w:left="0"/>
      </w:pPr>
    </w:p>
    <w:p w:rsidR="00DB4750" w:rsidRPr="00392447" w:rsidRDefault="00DB4750" w:rsidP="00DB4750">
      <w:pPr>
        <w:pStyle w:val="ListParagraph"/>
        <w:spacing w:after="0" w:line="240" w:lineRule="auto"/>
        <w:ind w:left="0"/>
      </w:pPr>
    </w:p>
    <w:tbl>
      <w:tblPr>
        <w:tblpPr w:leftFromText="180" w:rightFromText="180" w:vertAnchor="text" w:horzAnchor="margin" w:tblpY="144"/>
        <w:tblW w:w="5000" w:type="pct"/>
        <w:tblCellMar>
          <w:left w:w="0" w:type="dxa"/>
          <w:right w:w="0" w:type="dxa"/>
        </w:tblCellMar>
        <w:tblLook w:val="04A0" w:firstRow="1" w:lastRow="0" w:firstColumn="1" w:lastColumn="0" w:noHBand="0" w:noVBand="1"/>
      </w:tblPr>
      <w:tblGrid>
        <w:gridCol w:w="2910"/>
        <w:gridCol w:w="2910"/>
        <w:gridCol w:w="2910"/>
        <w:gridCol w:w="2910"/>
        <w:gridCol w:w="2910"/>
      </w:tblGrid>
      <w:tr w:rsidR="00DB4750" w:rsidRPr="00392447" w:rsidTr="00517280">
        <w:tc>
          <w:tcPr>
            <w:tcW w:w="100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Access &amp; First Response (FRS)</w:t>
            </w:r>
          </w:p>
        </w:tc>
        <w:tc>
          <w:tcPr>
            <w:tcW w:w="1000" w:type="pct"/>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Home Treatment Teams (HTT)</w:t>
            </w:r>
          </w:p>
        </w:tc>
        <w:tc>
          <w:tcPr>
            <w:tcW w:w="1000" w:type="pct"/>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Liaison Psychiatry (LP)</w:t>
            </w:r>
          </w:p>
        </w:tc>
        <w:tc>
          <w:tcPr>
            <w:tcW w:w="1000" w:type="pct"/>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Approved Mental Health Professionals (AMHPs)</w:t>
            </w:r>
          </w:p>
        </w:tc>
        <w:tc>
          <w:tcPr>
            <w:tcW w:w="1000" w:type="pct"/>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Bed Capacity</w:t>
            </w:r>
          </w:p>
        </w:tc>
      </w:tr>
      <w:tr w:rsidR="00DB4750" w:rsidRPr="00392447" w:rsidTr="00517280">
        <w:tc>
          <w:tcPr>
            <w:tcW w:w="1000" w:type="pct"/>
            <w:tcBorders>
              <w:top w:val="nil"/>
              <w:left w:val="single" w:sz="8" w:space="0" w:color="auto"/>
              <w:bottom w:val="single" w:sz="8" w:space="0" w:color="auto"/>
              <w:right w:val="single" w:sz="8" w:space="0" w:color="auto"/>
            </w:tcBorders>
            <w:shd w:val="clear" w:color="auto" w:fill="FBD4B4" w:themeFill="accent6" w:themeFillTint="66"/>
          </w:tcPr>
          <w:p w:rsidR="00DB4750" w:rsidRPr="000820A2" w:rsidRDefault="00DB4750" w:rsidP="00517280">
            <w:pPr>
              <w:rPr>
                <w:rFonts w:ascii="Arial" w:hAnsi="Arial" w:cs="Arial"/>
                <w:sz w:val="16"/>
                <w:szCs w:val="16"/>
              </w:rPr>
            </w:pPr>
            <w:r w:rsidRPr="000820A2">
              <w:rPr>
                <w:rFonts w:ascii="Arial" w:hAnsi="Arial" w:cs="Arial"/>
                <w:sz w:val="16"/>
                <w:szCs w:val="16"/>
              </w:rPr>
              <w:t xml:space="preserve">Think MHM 24/7 and The Moorings first. </w:t>
            </w:r>
          </w:p>
          <w:p w:rsidR="00DB4750" w:rsidRPr="000820A2" w:rsidRDefault="00DB4750" w:rsidP="00517280">
            <w:pPr>
              <w:rPr>
                <w:rFonts w:ascii="Arial" w:hAnsi="Arial" w:cs="Arial"/>
                <w:sz w:val="16"/>
                <w:szCs w:val="16"/>
              </w:rPr>
            </w:pPr>
            <w:r w:rsidRPr="000820A2">
              <w:rPr>
                <w:rFonts w:ascii="Arial" w:hAnsi="Arial" w:cs="Arial"/>
                <w:sz w:val="16"/>
                <w:szCs w:val="16"/>
              </w:rPr>
              <w:t>FRS 24/7 easy access crisis point of contact as an alternative to attending an ED for a mental health crisis (no physical health concerns)  undertaking an initial triage using DPT’s Triage Scale.</w:t>
            </w:r>
          </w:p>
          <w:p w:rsidR="00DB4750" w:rsidRPr="000820A2" w:rsidRDefault="00DB4750" w:rsidP="00517280">
            <w:pPr>
              <w:rPr>
                <w:rFonts w:ascii="Arial" w:hAnsi="Arial" w:cs="Arial"/>
                <w:sz w:val="16"/>
                <w:szCs w:val="16"/>
              </w:rPr>
            </w:pPr>
            <w:r w:rsidRPr="000820A2">
              <w:rPr>
                <w:rFonts w:ascii="Arial" w:hAnsi="Arial" w:cs="Arial"/>
                <w:sz w:val="16"/>
                <w:szCs w:val="16"/>
              </w:rPr>
              <w:t xml:space="preserve">First Responder Role provides a 4 hour face to face assessment response where capacity allows in all areas excluding North Devon currently. </w:t>
            </w:r>
          </w:p>
        </w:tc>
        <w:tc>
          <w:tcPr>
            <w:tcW w:w="1000" w:type="pct"/>
            <w:tcBorders>
              <w:top w:val="single" w:sz="8" w:space="0" w:color="auto"/>
              <w:left w:val="single" w:sz="8" w:space="0" w:color="auto"/>
              <w:bottom w:val="single" w:sz="4" w:space="0" w:color="auto"/>
              <w:right w:val="single" w:sz="8" w:space="0" w:color="auto"/>
            </w:tcBorders>
            <w:shd w:val="clear" w:color="auto" w:fill="DEEAF6"/>
            <w:tcMar>
              <w:top w:w="0" w:type="dxa"/>
              <w:left w:w="108" w:type="dxa"/>
              <w:bottom w:w="0" w:type="dxa"/>
              <w:right w:w="108" w:type="dxa"/>
            </w:tcMar>
          </w:tcPr>
          <w:p w:rsidR="00DB4750" w:rsidRPr="000820A2" w:rsidRDefault="00DB4750" w:rsidP="00517280">
            <w:pPr>
              <w:rPr>
                <w:rFonts w:ascii="Arial" w:hAnsi="Arial" w:cs="Arial"/>
                <w:sz w:val="16"/>
                <w:szCs w:val="16"/>
              </w:rPr>
            </w:pPr>
            <w:r w:rsidRPr="000820A2">
              <w:rPr>
                <w:rFonts w:ascii="Arial" w:hAnsi="Arial" w:cs="Arial"/>
                <w:sz w:val="16"/>
                <w:szCs w:val="16"/>
              </w:rPr>
              <w:t>The role of the HTTs is managed overnight by the Night Nurse Practitioner (NNP) in all localities</w:t>
            </w:r>
          </w:p>
          <w:p w:rsidR="00DB4750" w:rsidRPr="00392447" w:rsidRDefault="00DB4750" w:rsidP="00517280">
            <w:pPr>
              <w:rPr>
                <w:rFonts w:ascii="Arial" w:hAnsi="Arial" w:cs="Arial"/>
                <w:sz w:val="16"/>
                <w:szCs w:val="16"/>
              </w:rPr>
            </w:pPr>
          </w:p>
        </w:tc>
        <w:tc>
          <w:tcPr>
            <w:tcW w:w="1000" w:type="pct"/>
            <w:tcBorders>
              <w:top w:val="single" w:sz="8" w:space="0" w:color="auto"/>
              <w:left w:val="nil"/>
              <w:bottom w:val="single" w:sz="4" w:space="0" w:color="auto"/>
              <w:right w:val="single" w:sz="8" w:space="0" w:color="auto"/>
            </w:tcBorders>
            <w:shd w:val="clear" w:color="auto" w:fill="FBE4D5"/>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The role of LP is covered by the NNP where a 24/7 LP service is not in place</w:t>
            </w:r>
          </w:p>
          <w:p w:rsidR="00DB4750" w:rsidRPr="00392447" w:rsidRDefault="00DB4750" w:rsidP="00517280">
            <w:pPr>
              <w:rPr>
                <w:rFonts w:ascii="Arial" w:hAnsi="Arial" w:cs="Arial"/>
                <w:sz w:val="16"/>
                <w:szCs w:val="16"/>
              </w:rPr>
            </w:pPr>
          </w:p>
        </w:tc>
        <w:tc>
          <w:tcPr>
            <w:tcW w:w="1000" w:type="pct"/>
            <w:tcBorders>
              <w:top w:val="single" w:sz="8" w:space="0" w:color="auto"/>
              <w:left w:val="nil"/>
              <w:bottom w:val="single" w:sz="4" w:space="0" w:color="auto"/>
              <w:right w:val="single" w:sz="8" w:space="0" w:color="auto"/>
            </w:tcBorders>
            <w:shd w:val="clear" w:color="auto" w:fill="EDEDED"/>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The AMHPs are available via DCC and Torbay’s assigned AMHP service within office hours and via the two Emergency Duty Services (EDS) outside these hours</w:t>
            </w:r>
          </w:p>
        </w:tc>
        <w:tc>
          <w:tcPr>
            <w:tcW w:w="1000" w:type="pct"/>
            <w:tcBorders>
              <w:top w:val="single" w:sz="8" w:space="0" w:color="auto"/>
              <w:left w:val="nil"/>
              <w:bottom w:val="single" w:sz="4" w:space="0" w:color="auto"/>
              <w:right w:val="single" w:sz="8" w:space="0" w:color="auto"/>
            </w:tcBorders>
            <w:shd w:val="clear" w:color="auto" w:fill="FFFF99"/>
            <w:tcMar>
              <w:top w:w="0" w:type="dxa"/>
              <w:left w:w="108" w:type="dxa"/>
              <w:bottom w:w="0" w:type="dxa"/>
              <w:right w:w="108" w:type="dxa"/>
            </w:tcMar>
          </w:tcPr>
          <w:p w:rsidR="00DB4750" w:rsidRPr="000820A2" w:rsidRDefault="00DB4750" w:rsidP="00517280">
            <w:pPr>
              <w:ind w:right="176"/>
              <w:rPr>
                <w:rFonts w:ascii="Arial" w:hAnsi="Arial" w:cs="Arial"/>
                <w:sz w:val="16"/>
                <w:szCs w:val="16"/>
              </w:rPr>
            </w:pPr>
            <w:r w:rsidRPr="000820A2">
              <w:rPr>
                <w:rFonts w:ascii="Arial" w:hAnsi="Arial" w:cs="Arial"/>
                <w:sz w:val="16"/>
                <w:szCs w:val="16"/>
              </w:rPr>
              <w:t xml:space="preserve">Bed Capacity are available </w:t>
            </w:r>
          </w:p>
          <w:p w:rsidR="00DB4750" w:rsidRPr="00392447" w:rsidRDefault="00DB4750" w:rsidP="00517280">
            <w:pPr>
              <w:ind w:right="176"/>
              <w:rPr>
                <w:rFonts w:ascii="Arial" w:hAnsi="Arial" w:cs="Arial"/>
                <w:sz w:val="16"/>
                <w:szCs w:val="16"/>
              </w:rPr>
            </w:pPr>
          </w:p>
          <w:p w:rsidR="00DB4750" w:rsidRPr="000820A2" w:rsidRDefault="00DB4750" w:rsidP="00517280">
            <w:pPr>
              <w:ind w:right="176"/>
              <w:rPr>
                <w:rFonts w:ascii="Arial" w:hAnsi="Arial" w:cs="Arial"/>
                <w:sz w:val="16"/>
                <w:szCs w:val="16"/>
              </w:rPr>
            </w:pPr>
            <w:r w:rsidRPr="000820A2">
              <w:rPr>
                <w:rFonts w:ascii="Arial" w:hAnsi="Arial" w:cs="Arial"/>
                <w:sz w:val="16"/>
                <w:szCs w:val="16"/>
              </w:rPr>
              <w:t>08:00 -20:00 Mon – Fri</w:t>
            </w:r>
          </w:p>
          <w:p w:rsidR="00DB4750" w:rsidRPr="00392447" w:rsidRDefault="00DB4750" w:rsidP="00517280">
            <w:pPr>
              <w:ind w:right="176"/>
              <w:rPr>
                <w:rFonts w:ascii="Arial" w:hAnsi="Arial" w:cs="Arial"/>
                <w:sz w:val="16"/>
                <w:szCs w:val="16"/>
              </w:rPr>
            </w:pPr>
          </w:p>
          <w:p w:rsidR="00DB4750" w:rsidRPr="000820A2" w:rsidRDefault="00DB4750" w:rsidP="00517280">
            <w:pPr>
              <w:ind w:right="176"/>
              <w:rPr>
                <w:rFonts w:ascii="Arial" w:hAnsi="Arial" w:cs="Arial"/>
                <w:sz w:val="16"/>
                <w:szCs w:val="16"/>
              </w:rPr>
            </w:pPr>
            <w:r w:rsidRPr="000820A2">
              <w:rPr>
                <w:rFonts w:ascii="Arial" w:hAnsi="Arial" w:cs="Arial"/>
                <w:sz w:val="16"/>
                <w:szCs w:val="16"/>
              </w:rPr>
              <w:t>09:00 – 17:00 W/ends and BH’s</w:t>
            </w:r>
          </w:p>
          <w:p w:rsidR="00DB4750" w:rsidRPr="00392447" w:rsidRDefault="00DB4750" w:rsidP="00517280">
            <w:pPr>
              <w:ind w:right="176"/>
              <w:rPr>
                <w:rFonts w:ascii="Arial" w:hAnsi="Arial" w:cs="Arial"/>
                <w:sz w:val="16"/>
                <w:szCs w:val="16"/>
              </w:rPr>
            </w:pPr>
          </w:p>
          <w:p w:rsidR="00DB4750" w:rsidRPr="000820A2" w:rsidRDefault="00DB4750" w:rsidP="00517280">
            <w:pPr>
              <w:ind w:right="176"/>
              <w:rPr>
                <w:rFonts w:ascii="Arial" w:hAnsi="Arial" w:cs="Arial"/>
                <w:sz w:val="16"/>
                <w:szCs w:val="16"/>
              </w:rPr>
            </w:pPr>
            <w:r w:rsidRPr="000820A2">
              <w:rPr>
                <w:rFonts w:ascii="Arial" w:hAnsi="Arial" w:cs="Arial"/>
                <w:sz w:val="16"/>
                <w:szCs w:val="16"/>
              </w:rPr>
              <w:t xml:space="preserve">Now 08:00 – 20:00 </w:t>
            </w:r>
          </w:p>
          <w:p w:rsidR="00DB4750" w:rsidRPr="00392447" w:rsidRDefault="00DB4750" w:rsidP="00517280">
            <w:pPr>
              <w:ind w:right="176"/>
              <w:rPr>
                <w:rFonts w:ascii="Arial" w:hAnsi="Arial" w:cs="Arial"/>
                <w:sz w:val="16"/>
                <w:szCs w:val="16"/>
              </w:rPr>
            </w:pPr>
          </w:p>
          <w:p w:rsidR="00DB4750" w:rsidRPr="000820A2" w:rsidRDefault="00DB4750" w:rsidP="00517280">
            <w:pPr>
              <w:ind w:right="176"/>
              <w:rPr>
                <w:rFonts w:ascii="Arial" w:hAnsi="Arial" w:cs="Arial"/>
                <w:sz w:val="16"/>
                <w:szCs w:val="16"/>
              </w:rPr>
            </w:pPr>
            <w:r w:rsidRPr="000820A2">
              <w:rPr>
                <w:rFonts w:ascii="Arial" w:hAnsi="Arial" w:cs="Arial"/>
                <w:sz w:val="16"/>
                <w:szCs w:val="16"/>
              </w:rPr>
              <w:t>7 days a week</w:t>
            </w:r>
          </w:p>
        </w:tc>
      </w:tr>
      <w:tr w:rsidR="00DB4750" w:rsidRPr="00392447" w:rsidTr="00517280">
        <w:tc>
          <w:tcPr>
            <w:tcW w:w="5000" w:type="pct"/>
            <w:gridSpan w:val="5"/>
            <w:tcBorders>
              <w:top w:val="nil"/>
              <w:left w:val="single" w:sz="8" w:space="0" w:color="auto"/>
              <w:bottom w:val="single" w:sz="8" w:space="0" w:color="auto"/>
              <w:right w:val="single" w:sz="8" w:space="0" w:color="auto"/>
            </w:tcBorders>
          </w:tcPr>
          <w:p w:rsidR="00DB4750" w:rsidRPr="000820A2" w:rsidRDefault="00DB4750" w:rsidP="00517280">
            <w:pPr>
              <w:rPr>
                <w:rFonts w:ascii="Arial" w:hAnsi="Arial" w:cs="Arial"/>
                <w:sz w:val="16"/>
                <w:szCs w:val="16"/>
              </w:rPr>
            </w:pPr>
            <w:r w:rsidRPr="000820A2">
              <w:rPr>
                <w:rFonts w:ascii="Arial" w:hAnsi="Arial" w:cs="Arial"/>
                <w:sz w:val="16"/>
                <w:szCs w:val="16"/>
              </w:rPr>
              <w:t>Patients should not be told they can contact HTT unless the individual is currently accessing HTT input.  All new cases that require HTT involvement should be referred in the normal way. Please ensure purpose of involvement is clear – remember goal based care</w:t>
            </w:r>
          </w:p>
          <w:p w:rsidR="00DB4750" w:rsidRPr="000820A2" w:rsidRDefault="00DB4750" w:rsidP="00517280">
            <w:pPr>
              <w:rPr>
                <w:rFonts w:ascii="Arial" w:hAnsi="Arial" w:cs="Arial"/>
                <w:sz w:val="16"/>
                <w:szCs w:val="16"/>
              </w:rPr>
            </w:pPr>
            <w:r w:rsidRPr="000820A2">
              <w:rPr>
                <w:rFonts w:ascii="Arial" w:hAnsi="Arial" w:cs="Arial"/>
                <w:sz w:val="16"/>
                <w:szCs w:val="16"/>
              </w:rPr>
              <w:t>HTT should not be used for follow up telephone contact for patients unless it is clinically indicated that they require formal HTT input.</w:t>
            </w:r>
          </w:p>
          <w:p w:rsidR="00DB4750" w:rsidRPr="000820A2" w:rsidRDefault="00DB4750" w:rsidP="00517280">
            <w:pPr>
              <w:rPr>
                <w:rFonts w:ascii="Arial" w:hAnsi="Arial" w:cs="Arial"/>
                <w:sz w:val="16"/>
                <w:szCs w:val="16"/>
              </w:rPr>
            </w:pPr>
            <w:r w:rsidRPr="000820A2">
              <w:rPr>
                <w:rFonts w:ascii="Arial" w:hAnsi="Arial" w:cs="Arial"/>
                <w:sz w:val="16"/>
                <w:szCs w:val="16"/>
              </w:rPr>
              <w:t>A patient’s Nearest Relative (NR) has the right to have a request for MHA assessment considered by an AMHP. Before FRS / HTT and LP colleagues advise an individual’s Nearest Relative (NR) of that right, particularly when they themselves are declining a service, they should first contact the AMHP service themselves to establish the appropriateness of such a referral, what lawful alternatives might exist, and advise the NR accordingly.</w:t>
            </w:r>
          </w:p>
        </w:tc>
      </w:tr>
      <w:tr w:rsidR="00DB4750" w:rsidRPr="00392447" w:rsidTr="00517280">
        <w:tc>
          <w:tcPr>
            <w:tcW w:w="5000" w:type="pct"/>
            <w:gridSpan w:val="5"/>
            <w:tcBorders>
              <w:top w:val="nil"/>
              <w:left w:val="single" w:sz="8" w:space="0" w:color="auto"/>
              <w:bottom w:val="single" w:sz="8" w:space="0" w:color="auto"/>
              <w:right w:val="single" w:sz="8" w:space="0" w:color="auto"/>
            </w:tcBorders>
          </w:tcPr>
          <w:p w:rsidR="00DB4750" w:rsidRPr="000820A2" w:rsidRDefault="00DB4750" w:rsidP="00517280">
            <w:pPr>
              <w:jc w:val="center"/>
              <w:rPr>
                <w:rFonts w:ascii="Arial" w:hAnsi="Arial" w:cs="Arial"/>
                <w:b/>
                <w:bCs/>
                <w:sz w:val="20"/>
              </w:rPr>
            </w:pPr>
            <w:r w:rsidRPr="000820A2">
              <w:rPr>
                <w:rFonts w:ascii="Arial" w:hAnsi="Arial" w:cs="Arial"/>
                <w:b/>
                <w:bCs/>
                <w:sz w:val="20"/>
              </w:rPr>
              <w:t>Step up in Care:  Home-treatment</w:t>
            </w:r>
          </w:p>
        </w:tc>
      </w:tr>
      <w:tr w:rsidR="00DB4750" w:rsidRPr="00392447" w:rsidTr="00517280">
        <w:tc>
          <w:tcPr>
            <w:tcW w:w="1000" w:type="pct"/>
            <w:tcBorders>
              <w:top w:val="nil"/>
              <w:left w:val="single" w:sz="8" w:space="0" w:color="auto"/>
              <w:bottom w:val="single" w:sz="8" w:space="0" w:color="auto"/>
              <w:right w:val="single" w:sz="8" w:space="0" w:color="auto"/>
            </w:tcBorders>
            <w:shd w:val="clear" w:color="auto" w:fill="FBD4B4" w:themeFill="accent6" w:themeFillTint="66"/>
            <w:vAlign w:val="center"/>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Access &amp; First Response (FRS)</w:t>
            </w:r>
          </w:p>
        </w:tc>
        <w:tc>
          <w:tcPr>
            <w:tcW w:w="1000" w:type="pc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Home Treatment Teams (HTT)</w:t>
            </w:r>
          </w:p>
        </w:tc>
        <w:tc>
          <w:tcPr>
            <w:tcW w:w="1000"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Liaison Psychiatry (LP)</w:t>
            </w:r>
          </w:p>
        </w:tc>
        <w:tc>
          <w:tcPr>
            <w:tcW w:w="1000" w:type="pct"/>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Approved Mental Health Professionals (AMHPs)</w:t>
            </w:r>
          </w:p>
        </w:tc>
        <w:tc>
          <w:tcPr>
            <w:tcW w:w="1000"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Bed Capacity</w:t>
            </w:r>
          </w:p>
        </w:tc>
      </w:tr>
      <w:tr w:rsidR="00DB4750" w:rsidRPr="00392447" w:rsidTr="00517280">
        <w:tc>
          <w:tcPr>
            <w:tcW w:w="1000" w:type="pct"/>
            <w:tcBorders>
              <w:top w:val="single" w:sz="8" w:space="0" w:color="auto"/>
              <w:left w:val="single" w:sz="8" w:space="0" w:color="auto"/>
              <w:bottom w:val="single" w:sz="4" w:space="0" w:color="auto"/>
              <w:right w:val="single" w:sz="8" w:space="0" w:color="auto"/>
            </w:tcBorders>
            <w:shd w:val="clear" w:color="auto" w:fill="FBD4B4" w:themeFill="accent6" w:themeFillTint="66"/>
          </w:tcPr>
          <w:p w:rsidR="00DB4750" w:rsidRPr="000820A2" w:rsidRDefault="00DB4750" w:rsidP="00517280">
            <w:pPr>
              <w:rPr>
                <w:rFonts w:ascii="Arial" w:hAnsi="Arial" w:cs="Arial"/>
                <w:sz w:val="16"/>
                <w:szCs w:val="16"/>
              </w:rPr>
            </w:pPr>
            <w:r w:rsidRPr="000820A2">
              <w:rPr>
                <w:rFonts w:ascii="Arial" w:hAnsi="Arial" w:cs="Arial"/>
                <w:sz w:val="16"/>
                <w:szCs w:val="16"/>
              </w:rPr>
              <w:t>The FRS after a clinical triage will establish the outcome required in accordance with DPT’s Triage scale (A – G).</w:t>
            </w:r>
          </w:p>
          <w:p w:rsidR="00DB4750" w:rsidRPr="000820A2" w:rsidRDefault="00DB4750" w:rsidP="00517280">
            <w:pPr>
              <w:rPr>
                <w:rFonts w:ascii="Arial" w:hAnsi="Arial" w:cs="Arial"/>
                <w:sz w:val="16"/>
                <w:szCs w:val="16"/>
              </w:rPr>
            </w:pPr>
            <w:r w:rsidRPr="000820A2">
              <w:rPr>
                <w:rFonts w:ascii="Arial" w:hAnsi="Arial" w:cs="Arial"/>
                <w:sz w:val="16"/>
                <w:szCs w:val="16"/>
              </w:rPr>
              <w:t>Where a face to face review / assessment is clinically indicated people meeting code B (4 hour response) and above, the person will be reviewed / assessed by either the FRS or the HTT where capacity allows. ..</w:t>
            </w:r>
          </w:p>
          <w:p w:rsidR="00DB4750" w:rsidRPr="000820A2" w:rsidRDefault="00DB4750" w:rsidP="00517280">
            <w:pPr>
              <w:rPr>
                <w:rFonts w:ascii="Arial" w:hAnsi="Arial" w:cs="Arial"/>
                <w:sz w:val="16"/>
                <w:szCs w:val="16"/>
              </w:rPr>
            </w:pPr>
            <w:r w:rsidRPr="000820A2">
              <w:rPr>
                <w:rFonts w:ascii="Arial" w:hAnsi="Arial" w:cs="Arial"/>
                <w:sz w:val="16"/>
                <w:szCs w:val="16"/>
              </w:rPr>
              <w:t xml:space="preserve">If a person is open to a DPT CMHT and clinical records are in date, a full bio psychosocial assessment is not required. An SBAR within clinical records is sufficient. </w:t>
            </w:r>
          </w:p>
          <w:p w:rsidR="00DB4750" w:rsidRPr="000820A2" w:rsidRDefault="00DB4750" w:rsidP="00517280">
            <w:pPr>
              <w:rPr>
                <w:rFonts w:ascii="Arial" w:hAnsi="Arial" w:cs="Arial"/>
                <w:sz w:val="16"/>
                <w:szCs w:val="16"/>
              </w:rPr>
            </w:pPr>
            <w:r w:rsidRPr="000820A2">
              <w:rPr>
                <w:rFonts w:ascii="Arial" w:hAnsi="Arial" w:cs="Arial"/>
                <w:sz w:val="16"/>
                <w:szCs w:val="16"/>
              </w:rPr>
              <w:t xml:space="preserve">If the FRS have undertaken the review / assessment and home treatment is indicated the FRS will contact the relevant HTT or NNP; handing over the case. </w:t>
            </w:r>
          </w:p>
          <w:p w:rsidR="00DB4750" w:rsidRPr="000820A2" w:rsidRDefault="00DB4750" w:rsidP="00517280">
            <w:pPr>
              <w:rPr>
                <w:rFonts w:ascii="Arial" w:hAnsi="Arial" w:cs="Arial"/>
                <w:sz w:val="16"/>
                <w:szCs w:val="16"/>
              </w:rPr>
            </w:pPr>
            <w:r w:rsidRPr="000820A2">
              <w:rPr>
                <w:rFonts w:ascii="Arial" w:hAnsi="Arial" w:cs="Arial"/>
                <w:sz w:val="16"/>
                <w:szCs w:val="16"/>
              </w:rPr>
              <w:t>There may be occasions whereby a joint review / assessment is indicated with the FRS and HTT.</w:t>
            </w:r>
            <w:r w:rsidRPr="000820A2">
              <w:rPr>
                <w:rFonts w:ascii="Arial" w:hAnsi="Arial" w:cs="Arial"/>
                <w:i/>
                <w:iCs/>
                <w:color w:val="1F497D"/>
                <w:szCs w:val="24"/>
              </w:rPr>
              <w:t xml:space="preserve"> </w:t>
            </w:r>
            <w:r w:rsidRPr="000820A2">
              <w:rPr>
                <w:rFonts w:ascii="Arial" w:hAnsi="Arial" w:cs="Arial"/>
                <w:sz w:val="16"/>
                <w:szCs w:val="16"/>
              </w:rPr>
              <w:t xml:space="preserve">   </w:t>
            </w:r>
          </w:p>
        </w:tc>
        <w:tc>
          <w:tcPr>
            <w:tcW w:w="1000" w:type="pct"/>
            <w:tcBorders>
              <w:top w:val="single" w:sz="8" w:space="0" w:color="auto"/>
              <w:left w:val="single" w:sz="8" w:space="0" w:color="auto"/>
              <w:bottom w:val="single" w:sz="4" w:space="0" w:color="auto"/>
              <w:right w:val="single" w:sz="8" w:space="0" w:color="auto"/>
            </w:tcBorders>
            <w:shd w:val="clear" w:color="auto" w:fill="DEEAF6"/>
            <w:tcMar>
              <w:top w:w="0" w:type="dxa"/>
              <w:left w:w="108" w:type="dxa"/>
              <w:bottom w:w="0" w:type="dxa"/>
              <w:right w:w="108" w:type="dxa"/>
            </w:tcMar>
          </w:tcPr>
          <w:p w:rsidR="00DB4750" w:rsidRPr="000820A2" w:rsidRDefault="00DB4750" w:rsidP="00517280">
            <w:pPr>
              <w:rPr>
                <w:rFonts w:ascii="Arial" w:hAnsi="Arial" w:cs="Arial"/>
                <w:sz w:val="16"/>
                <w:szCs w:val="16"/>
              </w:rPr>
            </w:pPr>
            <w:r w:rsidRPr="000820A2">
              <w:rPr>
                <w:rFonts w:ascii="Arial" w:hAnsi="Arial" w:cs="Arial"/>
                <w:sz w:val="16"/>
                <w:szCs w:val="16"/>
              </w:rPr>
              <w:t>Where home-treatment is indicated, HTT will agree with the individual direct or via the referrer when the first contact will occur.</w:t>
            </w:r>
          </w:p>
          <w:p w:rsidR="00DB4750" w:rsidRPr="000820A2" w:rsidRDefault="00DB4750" w:rsidP="00517280">
            <w:pPr>
              <w:rPr>
                <w:rFonts w:ascii="Arial" w:hAnsi="Arial" w:cs="Arial"/>
                <w:sz w:val="16"/>
                <w:szCs w:val="16"/>
              </w:rPr>
            </w:pPr>
            <w:r w:rsidRPr="000820A2">
              <w:rPr>
                <w:rFonts w:ascii="Arial" w:hAnsi="Arial" w:cs="Arial"/>
                <w:sz w:val="16"/>
                <w:szCs w:val="16"/>
              </w:rPr>
              <w:t>(HTT accept the referral ensuring that the person has their needs met, where there are reflections that an alternative plan may have been more appropriate then this should be discussed between team managers)</w:t>
            </w:r>
          </w:p>
        </w:tc>
        <w:tc>
          <w:tcPr>
            <w:tcW w:w="1000" w:type="pct"/>
            <w:tcBorders>
              <w:top w:val="single" w:sz="8" w:space="0" w:color="auto"/>
              <w:left w:val="nil"/>
              <w:bottom w:val="single" w:sz="4" w:space="0" w:color="auto"/>
              <w:right w:val="single" w:sz="8" w:space="0" w:color="auto"/>
            </w:tcBorders>
            <w:shd w:val="clear" w:color="auto" w:fill="FBE4D5"/>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When LP identify that a person requires an intensive level of support (Home Treatment/ Admission) they refer to the relevant HTT to discuss the person’s needs.  The HTT will reach a decision about the level of intervention based verbal handover and clinical record.</w:t>
            </w:r>
          </w:p>
          <w:p w:rsidR="00DB4750" w:rsidRPr="00392447" w:rsidRDefault="00DB4750" w:rsidP="00517280">
            <w:pPr>
              <w:rPr>
                <w:rFonts w:ascii="Arial" w:hAnsi="Arial" w:cs="Arial"/>
                <w:sz w:val="16"/>
                <w:szCs w:val="16"/>
              </w:rPr>
            </w:pPr>
          </w:p>
          <w:p w:rsidR="00DB4750" w:rsidRPr="000820A2" w:rsidRDefault="00DB4750" w:rsidP="00517280">
            <w:pPr>
              <w:rPr>
                <w:rFonts w:ascii="Arial" w:hAnsi="Arial" w:cs="Arial"/>
                <w:sz w:val="16"/>
                <w:szCs w:val="16"/>
              </w:rPr>
            </w:pPr>
            <w:r w:rsidRPr="000820A2">
              <w:rPr>
                <w:rFonts w:ascii="Arial" w:hAnsi="Arial" w:cs="Arial"/>
                <w:sz w:val="16"/>
                <w:szCs w:val="16"/>
              </w:rPr>
              <w:t>In circumstances where a consensus can’t be achieved; the HTT may wish to complete a face to face review to establish if presenting needs can be appropriately supported by Home Treatment Intervention.</w:t>
            </w:r>
          </w:p>
          <w:p w:rsidR="00DB4750" w:rsidRPr="00392447" w:rsidRDefault="00DB4750" w:rsidP="00517280">
            <w:pPr>
              <w:rPr>
                <w:rFonts w:ascii="Arial" w:hAnsi="Arial" w:cs="Arial"/>
                <w:sz w:val="16"/>
                <w:szCs w:val="16"/>
              </w:rPr>
            </w:pPr>
          </w:p>
          <w:p w:rsidR="00DB4750" w:rsidRPr="000820A2" w:rsidRDefault="00DB4750" w:rsidP="00517280">
            <w:pPr>
              <w:rPr>
                <w:rFonts w:ascii="Arial" w:hAnsi="Arial" w:cs="Arial"/>
                <w:sz w:val="16"/>
                <w:szCs w:val="16"/>
              </w:rPr>
            </w:pPr>
            <w:r w:rsidRPr="000820A2">
              <w:rPr>
                <w:rFonts w:ascii="Arial" w:hAnsi="Arial" w:cs="Arial"/>
                <w:sz w:val="16"/>
                <w:szCs w:val="16"/>
              </w:rPr>
              <w:t>LP will update DGH of outcome / plan</w:t>
            </w:r>
          </w:p>
        </w:tc>
        <w:tc>
          <w:tcPr>
            <w:tcW w:w="1000" w:type="pct"/>
            <w:tcBorders>
              <w:top w:val="single" w:sz="8" w:space="0" w:color="auto"/>
              <w:left w:val="nil"/>
              <w:bottom w:val="single" w:sz="4" w:space="0" w:color="auto"/>
              <w:right w:val="single" w:sz="8" w:space="0" w:color="auto"/>
            </w:tcBorders>
            <w:shd w:val="clear" w:color="auto" w:fill="EDEDED"/>
            <w:tcMar>
              <w:top w:w="0" w:type="dxa"/>
              <w:left w:w="108" w:type="dxa"/>
              <w:bottom w:w="0" w:type="dxa"/>
              <w:right w:w="108" w:type="dxa"/>
            </w:tcMar>
          </w:tcPr>
          <w:p w:rsidR="00DB4750" w:rsidRPr="000820A2" w:rsidRDefault="00DB4750" w:rsidP="00517280">
            <w:pPr>
              <w:rPr>
                <w:rFonts w:ascii="Arial" w:hAnsi="Arial" w:cs="Arial"/>
                <w:sz w:val="16"/>
                <w:szCs w:val="16"/>
              </w:rPr>
            </w:pPr>
            <w:r w:rsidRPr="000820A2">
              <w:rPr>
                <w:rFonts w:ascii="Arial" w:hAnsi="Arial" w:cs="Arial"/>
                <w:sz w:val="16"/>
                <w:szCs w:val="16"/>
              </w:rPr>
              <w:t>AMHP service will ensure local HTT aware of request for MHA assessment to discuss potential home treatment capacity to support the individual (where HTT are not the referrer).</w:t>
            </w:r>
          </w:p>
          <w:p w:rsidR="00DB4750" w:rsidRPr="00392447" w:rsidRDefault="00DB4750" w:rsidP="00517280">
            <w:pPr>
              <w:rPr>
                <w:rFonts w:ascii="Arial" w:hAnsi="Arial" w:cs="Arial"/>
                <w:sz w:val="16"/>
                <w:szCs w:val="16"/>
              </w:rPr>
            </w:pPr>
          </w:p>
          <w:p w:rsidR="00DB4750" w:rsidRPr="000820A2" w:rsidRDefault="00DB4750" w:rsidP="00517280">
            <w:pPr>
              <w:rPr>
                <w:rFonts w:ascii="Arial" w:hAnsi="Arial" w:cs="Arial"/>
                <w:sz w:val="16"/>
                <w:szCs w:val="16"/>
              </w:rPr>
            </w:pPr>
            <w:r w:rsidRPr="000820A2">
              <w:rPr>
                <w:rFonts w:ascii="Arial" w:hAnsi="Arial" w:cs="Arial"/>
                <w:sz w:val="16"/>
                <w:szCs w:val="16"/>
              </w:rPr>
              <w:t>Before an offer of home treatment is made to the patient during the MHA assessment process, the AMHP must first establish with HTT that they are able to facilitate the proposed plan.</w:t>
            </w:r>
          </w:p>
        </w:tc>
        <w:tc>
          <w:tcPr>
            <w:tcW w:w="1000" w:type="pct"/>
            <w:tcBorders>
              <w:top w:val="single" w:sz="8" w:space="0" w:color="auto"/>
              <w:left w:val="nil"/>
              <w:bottom w:val="single" w:sz="4" w:space="0" w:color="auto"/>
              <w:right w:val="single" w:sz="8" w:space="0" w:color="auto"/>
            </w:tcBorders>
            <w:shd w:val="clear" w:color="auto" w:fill="FFFF99"/>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Bed capacity do not have a role at this point</w:t>
            </w:r>
          </w:p>
        </w:tc>
      </w:tr>
    </w:tbl>
    <w:p w:rsidR="00DB4750" w:rsidRPr="00392447" w:rsidRDefault="00DB4750" w:rsidP="00DB4750">
      <w:pPr>
        <w:pStyle w:val="ListParagraph"/>
        <w:spacing w:after="0" w:line="240" w:lineRule="auto"/>
        <w:ind w:left="0"/>
        <w:rPr>
          <w:rFonts w:cs="Calibri"/>
        </w:rPr>
      </w:pPr>
    </w:p>
    <w:p w:rsidR="00DB4750" w:rsidRPr="00392447" w:rsidRDefault="00DB4750" w:rsidP="00DB4750">
      <w:pPr>
        <w:pStyle w:val="ListParagraph"/>
        <w:spacing w:after="0" w:line="240" w:lineRule="auto"/>
        <w:ind w:left="0"/>
        <w:rPr>
          <w:rFonts w:cs="Calibri"/>
        </w:rPr>
      </w:pPr>
    </w:p>
    <w:tbl>
      <w:tblPr>
        <w:tblW w:w="5000" w:type="pct"/>
        <w:tblInd w:w="-10" w:type="dxa"/>
        <w:tblCellMar>
          <w:left w:w="0" w:type="dxa"/>
          <w:right w:w="0" w:type="dxa"/>
        </w:tblCellMar>
        <w:tblLook w:val="04A0" w:firstRow="1" w:lastRow="0" w:firstColumn="1" w:lastColumn="0" w:noHBand="0" w:noVBand="1"/>
      </w:tblPr>
      <w:tblGrid>
        <w:gridCol w:w="2913"/>
        <w:gridCol w:w="2910"/>
        <w:gridCol w:w="2910"/>
        <w:gridCol w:w="2910"/>
        <w:gridCol w:w="2907"/>
      </w:tblGrid>
      <w:tr w:rsidR="00DB4750" w:rsidRPr="00392447" w:rsidTr="00517280">
        <w:tc>
          <w:tcPr>
            <w:tcW w:w="5000" w:type="pct"/>
            <w:gridSpan w:val="5"/>
            <w:tcBorders>
              <w:top w:val="single" w:sz="8" w:space="0" w:color="auto"/>
              <w:left w:val="single" w:sz="8" w:space="0" w:color="auto"/>
              <w:bottom w:val="single" w:sz="8" w:space="0" w:color="auto"/>
              <w:right w:val="single" w:sz="8" w:space="0" w:color="auto"/>
            </w:tcBorders>
          </w:tcPr>
          <w:p w:rsidR="00DB4750" w:rsidRPr="000820A2" w:rsidRDefault="00DB4750" w:rsidP="00517280">
            <w:pPr>
              <w:jc w:val="center"/>
              <w:rPr>
                <w:rFonts w:ascii="Arial" w:hAnsi="Arial" w:cs="Arial"/>
                <w:b/>
                <w:bCs/>
                <w:sz w:val="20"/>
              </w:rPr>
            </w:pPr>
            <w:r w:rsidRPr="000820A2">
              <w:rPr>
                <w:rFonts w:ascii="Arial" w:hAnsi="Arial" w:cs="Arial"/>
                <w:b/>
                <w:bCs/>
                <w:sz w:val="20"/>
              </w:rPr>
              <w:t>Access to Psychiatric Acute Care and the Gatekeeping Role / Mental Health Act Assessment (MHAA)</w:t>
            </w:r>
          </w:p>
        </w:tc>
      </w:tr>
      <w:tr w:rsidR="00DB4750" w:rsidRPr="00392447" w:rsidTr="00517280">
        <w:tc>
          <w:tcPr>
            <w:tcW w:w="1001" w:type="pct"/>
            <w:tcBorders>
              <w:top w:val="nil"/>
              <w:left w:val="single" w:sz="8" w:space="0" w:color="auto"/>
              <w:bottom w:val="single" w:sz="8" w:space="0" w:color="auto"/>
              <w:right w:val="single" w:sz="8" w:space="0" w:color="auto"/>
            </w:tcBorders>
            <w:shd w:val="clear" w:color="auto" w:fill="FBD4B4" w:themeFill="accent6" w:themeFillTint="66"/>
            <w:vAlign w:val="center"/>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Access &amp; First Response (FRS)</w:t>
            </w:r>
          </w:p>
        </w:tc>
        <w:tc>
          <w:tcPr>
            <w:tcW w:w="1000" w:type="pc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Home Treatment Teams (HTT)</w:t>
            </w:r>
          </w:p>
        </w:tc>
        <w:tc>
          <w:tcPr>
            <w:tcW w:w="1000"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Liaison Psychiatry (LP)</w:t>
            </w:r>
          </w:p>
        </w:tc>
        <w:tc>
          <w:tcPr>
            <w:tcW w:w="1000" w:type="pct"/>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Approved Mental Health Professionals (AMHPs)</w:t>
            </w:r>
          </w:p>
        </w:tc>
        <w:tc>
          <w:tcPr>
            <w:tcW w:w="999"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Bed Capacity</w:t>
            </w:r>
          </w:p>
        </w:tc>
      </w:tr>
      <w:tr w:rsidR="00DB4750" w:rsidRPr="00392447" w:rsidTr="00517280">
        <w:tc>
          <w:tcPr>
            <w:tcW w:w="1001" w:type="pct"/>
            <w:tcBorders>
              <w:top w:val="nil"/>
              <w:left w:val="single" w:sz="8" w:space="0" w:color="auto"/>
              <w:bottom w:val="single" w:sz="8" w:space="0" w:color="auto"/>
              <w:right w:val="single" w:sz="8" w:space="0" w:color="auto"/>
            </w:tcBorders>
            <w:shd w:val="clear" w:color="auto" w:fill="FBD4B4" w:themeFill="accent6" w:themeFillTint="66"/>
          </w:tcPr>
          <w:p w:rsidR="00DB4750" w:rsidRPr="000820A2" w:rsidRDefault="00DB4750" w:rsidP="00517280">
            <w:pPr>
              <w:rPr>
                <w:rFonts w:ascii="Arial" w:hAnsi="Arial" w:cs="Arial"/>
                <w:sz w:val="16"/>
                <w:szCs w:val="16"/>
              </w:rPr>
            </w:pPr>
            <w:r w:rsidRPr="000820A2">
              <w:rPr>
                <w:rFonts w:ascii="Arial" w:hAnsi="Arial" w:cs="Arial"/>
                <w:sz w:val="16"/>
                <w:szCs w:val="16"/>
              </w:rPr>
              <w:t>When FRS* considers that a person requires a Mental Health Act Assessment; the care needs should be considered with HTT in the first instance.</w:t>
            </w:r>
          </w:p>
          <w:p w:rsidR="00DB4750" w:rsidRPr="000820A2" w:rsidRDefault="00DB4750" w:rsidP="00517280">
            <w:pPr>
              <w:rPr>
                <w:rFonts w:ascii="Arial" w:hAnsi="Arial" w:cs="Arial"/>
                <w:sz w:val="16"/>
                <w:szCs w:val="16"/>
              </w:rPr>
            </w:pPr>
            <w:r w:rsidRPr="000820A2">
              <w:rPr>
                <w:rFonts w:ascii="Arial" w:hAnsi="Arial" w:cs="Arial"/>
                <w:sz w:val="16"/>
                <w:szCs w:val="16"/>
              </w:rPr>
              <w:t xml:space="preserve">Principles outlined in SOPS regarding Capacity &amp; Consent should be considered and decisions recorded in the care record. </w:t>
            </w:r>
          </w:p>
          <w:p w:rsidR="00DB4750" w:rsidRPr="000820A2" w:rsidRDefault="00DB4750" w:rsidP="00517280">
            <w:pPr>
              <w:rPr>
                <w:rFonts w:ascii="Arial" w:hAnsi="Arial" w:cs="Arial"/>
                <w:sz w:val="16"/>
                <w:szCs w:val="16"/>
              </w:rPr>
            </w:pPr>
            <w:r w:rsidRPr="000820A2">
              <w:rPr>
                <w:rFonts w:ascii="Arial" w:hAnsi="Arial" w:cs="Arial"/>
                <w:sz w:val="16"/>
                <w:szCs w:val="16"/>
              </w:rPr>
              <w:t>*Where contact has been via tele-coaching and not face: face assessment; FRS / HTT should consider options and include AMHP colleagues were applicable</w:t>
            </w:r>
          </w:p>
          <w:p w:rsidR="00DB4750" w:rsidRPr="00392447" w:rsidRDefault="00DB4750" w:rsidP="00517280">
            <w:pPr>
              <w:rPr>
                <w:rFonts w:ascii="Arial" w:hAnsi="Arial" w:cs="Arial"/>
                <w:sz w:val="16"/>
                <w:szCs w:val="16"/>
              </w:rPr>
            </w:pPr>
          </w:p>
        </w:tc>
        <w:tc>
          <w:tcPr>
            <w:tcW w:w="1000" w:type="pc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HTT are the ‘gatekeepers’ to psychiatric acute care, this includes home treatment and admission</w:t>
            </w:r>
          </w:p>
          <w:p w:rsidR="00DB4750" w:rsidRPr="000820A2" w:rsidRDefault="00DB4750" w:rsidP="00517280">
            <w:pPr>
              <w:rPr>
                <w:rFonts w:ascii="Arial" w:hAnsi="Arial" w:cs="Arial"/>
                <w:sz w:val="16"/>
                <w:szCs w:val="16"/>
              </w:rPr>
            </w:pPr>
            <w:r w:rsidRPr="000820A2">
              <w:rPr>
                <w:rFonts w:ascii="Arial" w:hAnsi="Arial" w:cs="Arial"/>
                <w:sz w:val="16"/>
                <w:szCs w:val="16"/>
              </w:rPr>
              <w:t xml:space="preserve">Principles outlined in SOPS regarding Capacity &amp; Consent should be considered and decisions recorded in the care record. </w:t>
            </w:r>
          </w:p>
          <w:p w:rsidR="00DB4750" w:rsidRPr="00392447" w:rsidRDefault="00DB4750" w:rsidP="00517280">
            <w:pPr>
              <w:rPr>
                <w:rFonts w:ascii="Arial" w:hAnsi="Arial" w:cs="Arial"/>
                <w:sz w:val="16"/>
                <w:szCs w:val="16"/>
              </w:rPr>
            </w:pPr>
          </w:p>
          <w:p w:rsidR="00DB4750" w:rsidRPr="000820A2" w:rsidRDefault="00DB4750" w:rsidP="00517280">
            <w:pPr>
              <w:rPr>
                <w:rFonts w:ascii="Arial" w:hAnsi="Arial" w:cs="Arial"/>
                <w:sz w:val="16"/>
                <w:szCs w:val="16"/>
              </w:rPr>
            </w:pPr>
            <w:r w:rsidRPr="000820A2">
              <w:rPr>
                <w:rFonts w:ascii="Arial" w:hAnsi="Arial" w:cs="Arial"/>
                <w:sz w:val="16"/>
                <w:szCs w:val="16"/>
              </w:rPr>
              <w:t>Consideration of the suitability &amp; capacity for HTT to be part of the MHAA or how outcomes of the assessment will be shared / consider jointly.</w:t>
            </w:r>
          </w:p>
        </w:tc>
        <w:tc>
          <w:tcPr>
            <w:tcW w:w="1000"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When LP considers that a person requires a Mental Health Act Assessment; the care needs should be considered with HTT in the first instance.</w:t>
            </w:r>
          </w:p>
          <w:p w:rsidR="00DB4750" w:rsidRPr="00392447" w:rsidRDefault="00DB4750" w:rsidP="00517280">
            <w:pPr>
              <w:rPr>
                <w:rFonts w:ascii="Arial" w:hAnsi="Arial" w:cs="Arial"/>
                <w:sz w:val="16"/>
                <w:szCs w:val="16"/>
              </w:rPr>
            </w:pPr>
          </w:p>
          <w:p w:rsidR="00DB4750" w:rsidRPr="000820A2" w:rsidRDefault="00DB4750" w:rsidP="00517280">
            <w:pPr>
              <w:rPr>
                <w:rFonts w:ascii="Arial" w:hAnsi="Arial" w:cs="Arial"/>
                <w:sz w:val="16"/>
                <w:szCs w:val="16"/>
              </w:rPr>
            </w:pPr>
            <w:r w:rsidRPr="000820A2">
              <w:rPr>
                <w:rFonts w:ascii="Arial" w:hAnsi="Arial" w:cs="Arial"/>
                <w:sz w:val="16"/>
                <w:szCs w:val="16"/>
              </w:rPr>
              <w:t>Principles outlined in SOPS regarding Capacity &amp; Consent should be considered and decisions recorded in the care record.</w:t>
            </w:r>
          </w:p>
          <w:p w:rsidR="00DB4750" w:rsidRPr="00392447" w:rsidRDefault="00DB4750" w:rsidP="00517280">
            <w:pPr>
              <w:rPr>
                <w:rFonts w:ascii="Arial" w:hAnsi="Arial" w:cs="Arial"/>
                <w:sz w:val="16"/>
                <w:szCs w:val="16"/>
              </w:rPr>
            </w:pPr>
          </w:p>
        </w:tc>
        <w:tc>
          <w:tcPr>
            <w:tcW w:w="1000" w:type="pct"/>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 xml:space="preserve">In considering request for a MHA assessment, when concluding that one should proceed the AMHP must discuss the case with the HTT shift co-ordinator to consider what role the HTT might have in reducing the need for admission.  </w:t>
            </w:r>
          </w:p>
          <w:p w:rsidR="00DB4750" w:rsidRPr="00392447" w:rsidRDefault="00DB4750" w:rsidP="00517280">
            <w:pPr>
              <w:rPr>
                <w:rFonts w:ascii="Arial" w:hAnsi="Arial" w:cs="Arial"/>
                <w:sz w:val="16"/>
                <w:szCs w:val="16"/>
              </w:rPr>
            </w:pPr>
          </w:p>
          <w:p w:rsidR="00DB4750" w:rsidRPr="000820A2" w:rsidRDefault="00DB4750" w:rsidP="00517280">
            <w:pPr>
              <w:rPr>
                <w:rFonts w:ascii="Arial" w:hAnsi="Arial" w:cs="Arial"/>
                <w:sz w:val="16"/>
                <w:szCs w:val="16"/>
              </w:rPr>
            </w:pPr>
            <w:r w:rsidRPr="000820A2">
              <w:rPr>
                <w:rFonts w:ascii="Arial" w:hAnsi="Arial" w:cs="Arial"/>
                <w:sz w:val="16"/>
                <w:szCs w:val="16"/>
              </w:rPr>
              <w:t>Consideration of the suitability &amp; capacity for HTT to be part of the MHAA or how outcomes of the assessment will be shared / considered jointly.</w:t>
            </w:r>
          </w:p>
        </w:tc>
        <w:tc>
          <w:tcPr>
            <w:tcW w:w="999"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Bed capacity will locate a bed only if there is no local bed available.</w:t>
            </w:r>
          </w:p>
          <w:p w:rsidR="00DB4750" w:rsidRPr="00392447" w:rsidRDefault="00DB4750" w:rsidP="00517280">
            <w:pPr>
              <w:rPr>
                <w:rFonts w:ascii="Arial" w:hAnsi="Arial" w:cs="Arial"/>
                <w:sz w:val="16"/>
                <w:szCs w:val="16"/>
              </w:rPr>
            </w:pPr>
          </w:p>
          <w:p w:rsidR="00DB4750" w:rsidRPr="000820A2" w:rsidRDefault="00DB4750" w:rsidP="00517280">
            <w:pPr>
              <w:rPr>
                <w:rFonts w:ascii="Arial" w:hAnsi="Arial" w:cs="Arial"/>
                <w:sz w:val="16"/>
                <w:szCs w:val="16"/>
              </w:rPr>
            </w:pPr>
            <w:r w:rsidRPr="000820A2">
              <w:rPr>
                <w:rFonts w:ascii="Arial" w:hAnsi="Arial" w:cs="Arial"/>
                <w:sz w:val="16"/>
                <w:szCs w:val="16"/>
              </w:rPr>
              <w:t>They are not gatekeepers to the beds.</w:t>
            </w:r>
          </w:p>
          <w:p w:rsidR="00DB4750" w:rsidRPr="000820A2" w:rsidRDefault="00DB4750" w:rsidP="00517280">
            <w:pPr>
              <w:rPr>
                <w:rFonts w:ascii="Arial" w:hAnsi="Arial" w:cs="Arial"/>
                <w:sz w:val="16"/>
                <w:szCs w:val="16"/>
              </w:rPr>
            </w:pPr>
            <w:r w:rsidRPr="000820A2">
              <w:rPr>
                <w:rFonts w:ascii="Arial" w:hAnsi="Arial" w:cs="Arial"/>
                <w:sz w:val="16"/>
                <w:szCs w:val="16"/>
              </w:rPr>
              <w:t>n.b. during Covid incident bed capacity should be approached re every admission</w:t>
            </w:r>
          </w:p>
        </w:tc>
      </w:tr>
      <w:tr w:rsidR="00DB4750" w:rsidRPr="00392447" w:rsidTr="00517280">
        <w:tc>
          <w:tcPr>
            <w:tcW w:w="1001" w:type="pct"/>
            <w:tcBorders>
              <w:top w:val="nil"/>
              <w:left w:val="single" w:sz="8" w:space="0" w:color="auto"/>
              <w:bottom w:val="single" w:sz="8" w:space="0" w:color="auto"/>
              <w:right w:val="single" w:sz="8" w:space="0" w:color="auto"/>
            </w:tcBorders>
            <w:shd w:val="clear" w:color="auto" w:fill="FBD4B4" w:themeFill="accent6" w:themeFillTint="66"/>
          </w:tcPr>
          <w:p w:rsidR="00DB4750" w:rsidRPr="000820A2" w:rsidRDefault="00DB4750" w:rsidP="00517280">
            <w:pPr>
              <w:rPr>
                <w:rFonts w:ascii="Arial" w:hAnsi="Arial" w:cs="Arial"/>
                <w:sz w:val="16"/>
                <w:szCs w:val="16"/>
              </w:rPr>
            </w:pPr>
            <w:r w:rsidRPr="000820A2">
              <w:rPr>
                <w:rFonts w:ascii="Arial" w:hAnsi="Arial" w:cs="Arial"/>
                <w:sz w:val="16"/>
                <w:szCs w:val="16"/>
              </w:rPr>
              <w:t>Where the discussion between FRS and HTT results in a view that MHAA is the most appropriate way to proceed; FRS will contact the AMHP service to consider clinical information and request the MHAA.</w:t>
            </w:r>
          </w:p>
          <w:p w:rsidR="00DB4750" w:rsidRPr="00392447" w:rsidRDefault="00DB4750" w:rsidP="00517280">
            <w:pPr>
              <w:rPr>
                <w:rFonts w:ascii="Arial" w:hAnsi="Arial" w:cs="Arial"/>
                <w:sz w:val="16"/>
                <w:szCs w:val="16"/>
              </w:rPr>
            </w:pPr>
          </w:p>
        </w:tc>
        <w:tc>
          <w:tcPr>
            <w:tcW w:w="1000" w:type="pc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 xml:space="preserve">Following an AMHP’s consideration of the case, HTT will be contacted to establish their potential involvement or role in bed finding.  </w:t>
            </w:r>
          </w:p>
          <w:p w:rsidR="00DB4750" w:rsidRPr="00392447" w:rsidRDefault="00DB4750" w:rsidP="00517280">
            <w:pPr>
              <w:rPr>
                <w:rFonts w:ascii="Arial" w:hAnsi="Arial" w:cs="Arial"/>
                <w:sz w:val="16"/>
                <w:szCs w:val="16"/>
              </w:rPr>
            </w:pPr>
          </w:p>
        </w:tc>
        <w:tc>
          <w:tcPr>
            <w:tcW w:w="1000"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rsidR="00DB4750" w:rsidRPr="000820A2" w:rsidRDefault="00DB4750" w:rsidP="00517280">
            <w:pPr>
              <w:rPr>
                <w:rFonts w:ascii="Arial" w:hAnsi="Arial" w:cs="Arial"/>
                <w:sz w:val="16"/>
                <w:szCs w:val="16"/>
              </w:rPr>
            </w:pPr>
            <w:r w:rsidRPr="000820A2">
              <w:rPr>
                <w:rFonts w:ascii="Arial" w:hAnsi="Arial" w:cs="Arial"/>
                <w:sz w:val="16"/>
                <w:szCs w:val="16"/>
              </w:rPr>
              <w:t>Where the discussion between LP and HTT results in a view that MHAA is the most appropriate way to proceed; LP will contact the AMHP service to consider clinical information and request the MHAA.</w:t>
            </w:r>
          </w:p>
        </w:tc>
        <w:tc>
          <w:tcPr>
            <w:tcW w:w="1000" w:type="pct"/>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AMHPs will inform HTT when a MHA assessment is considered appropriate in order</w:t>
            </w:r>
            <w:r w:rsidRPr="000820A2">
              <w:rPr>
                <w:rFonts w:ascii="Arial" w:hAnsi="Arial" w:cs="Arial"/>
                <w:color w:val="FF0000"/>
                <w:sz w:val="16"/>
                <w:szCs w:val="16"/>
              </w:rPr>
              <w:t xml:space="preserve"> </w:t>
            </w:r>
            <w:r w:rsidRPr="000820A2">
              <w:rPr>
                <w:rFonts w:ascii="Arial" w:hAnsi="Arial" w:cs="Arial"/>
                <w:sz w:val="16"/>
                <w:szCs w:val="16"/>
              </w:rPr>
              <w:t>to consider home treatment options and to ensure their involvement for bed finding purposes.</w:t>
            </w:r>
          </w:p>
        </w:tc>
        <w:tc>
          <w:tcPr>
            <w:tcW w:w="999"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Bed Capacity should be kept updated for potential admissions by HTT.</w:t>
            </w:r>
          </w:p>
          <w:p w:rsidR="00DB4750" w:rsidRPr="00392447" w:rsidRDefault="00DB4750" w:rsidP="00517280">
            <w:pPr>
              <w:rPr>
                <w:rFonts w:ascii="Arial" w:hAnsi="Arial" w:cs="Arial"/>
                <w:sz w:val="16"/>
                <w:szCs w:val="16"/>
              </w:rPr>
            </w:pPr>
          </w:p>
          <w:p w:rsidR="00DB4750" w:rsidRPr="000820A2" w:rsidRDefault="00DB4750" w:rsidP="00517280">
            <w:pPr>
              <w:rPr>
                <w:rFonts w:ascii="Arial" w:hAnsi="Arial" w:cs="Arial"/>
                <w:sz w:val="16"/>
                <w:szCs w:val="16"/>
              </w:rPr>
            </w:pPr>
            <w:r w:rsidRPr="000820A2">
              <w:rPr>
                <w:rFonts w:ascii="Arial" w:hAnsi="Arial" w:cs="Arial"/>
                <w:sz w:val="16"/>
                <w:szCs w:val="16"/>
              </w:rPr>
              <w:t>They have overall knowledge of who is awaiting admission within DPT and this is shared within the daily conference calls and on-call bed state report.</w:t>
            </w:r>
          </w:p>
        </w:tc>
      </w:tr>
      <w:tr w:rsidR="00DB4750" w:rsidRPr="00392447" w:rsidTr="00517280">
        <w:tc>
          <w:tcPr>
            <w:tcW w:w="5000" w:type="pct"/>
            <w:gridSpan w:val="5"/>
            <w:tcBorders>
              <w:top w:val="nil"/>
              <w:left w:val="single" w:sz="8" w:space="0" w:color="auto"/>
              <w:bottom w:val="single" w:sz="8" w:space="0" w:color="auto"/>
              <w:right w:val="single" w:sz="8" w:space="0" w:color="auto"/>
            </w:tcBorders>
          </w:tcPr>
          <w:p w:rsidR="00DB4750" w:rsidRPr="000820A2" w:rsidRDefault="00DB4750" w:rsidP="00517280">
            <w:pPr>
              <w:jc w:val="center"/>
              <w:rPr>
                <w:rFonts w:ascii="Arial" w:hAnsi="Arial" w:cs="Arial"/>
                <w:b/>
                <w:bCs/>
                <w:sz w:val="20"/>
              </w:rPr>
            </w:pPr>
            <w:r w:rsidRPr="000820A2">
              <w:rPr>
                <w:rFonts w:ascii="Arial" w:hAnsi="Arial" w:cs="Arial"/>
                <w:b/>
                <w:bCs/>
                <w:sz w:val="20"/>
              </w:rPr>
              <w:t>Inpatient Care</w:t>
            </w:r>
          </w:p>
        </w:tc>
      </w:tr>
      <w:tr w:rsidR="00DB4750" w:rsidRPr="00392447" w:rsidTr="00517280">
        <w:tc>
          <w:tcPr>
            <w:tcW w:w="1001" w:type="pct"/>
            <w:tcBorders>
              <w:top w:val="nil"/>
              <w:left w:val="single" w:sz="8" w:space="0" w:color="auto"/>
              <w:bottom w:val="single" w:sz="8" w:space="0" w:color="auto"/>
              <w:right w:val="single" w:sz="8" w:space="0" w:color="auto"/>
            </w:tcBorders>
            <w:shd w:val="clear" w:color="auto" w:fill="FBD4B4" w:themeFill="accent6" w:themeFillTint="66"/>
            <w:vAlign w:val="center"/>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Access &amp; First Response (FRS)</w:t>
            </w:r>
          </w:p>
        </w:tc>
        <w:tc>
          <w:tcPr>
            <w:tcW w:w="1000" w:type="pc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Home Treatment Teams (CRHTT)</w:t>
            </w:r>
          </w:p>
        </w:tc>
        <w:tc>
          <w:tcPr>
            <w:tcW w:w="1000"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Liaison Psychiatry (LP)</w:t>
            </w:r>
          </w:p>
        </w:tc>
        <w:tc>
          <w:tcPr>
            <w:tcW w:w="1000" w:type="pct"/>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Approved Mental Health Professionals (AMHPs)</w:t>
            </w:r>
          </w:p>
        </w:tc>
        <w:tc>
          <w:tcPr>
            <w:tcW w:w="999"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Bed Capacity</w:t>
            </w:r>
          </w:p>
        </w:tc>
      </w:tr>
      <w:tr w:rsidR="00DB4750" w:rsidRPr="00392447" w:rsidTr="00517280">
        <w:tc>
          <w:tcPr>
            <w:tcW w:w="1001" w:type="pct"/>
            <w:tcBorders>
              <w:top w:val="nil"/>
              <w:left w:val="single" w:sz="8" w:space="0" w:color="auto"/>
              <w:bottom w:val="single" w:sz="8" w:space="0" w:color="auto"/>
              <w:right w:val="single" w:sz="8" w:space="0" w:color="auto"/>
            </w:tcBorders>
            <w:shd w:val="clear" w:color="auto" w:fill="FBD4B4" w:themeFill="accent6" w:themeFillTint="66"/>
          </w:tcPr>
          <w:p w:rsidR="00DB4750" w:rsidRPr="000820A2" w:rsidRDefault="00DB4750" w:rsidP="00517280">
            <w:pPr>
              <w:rPr>
                <w:rFonts w:ascii="Arial" w:hAnsi="Arial" w:cs="Arial"/>
                <w:sz w:val="16"/>
                <w:szCs w:val="16"/>
              </w:rPr>
            </w:pPr>
            <w:r w:rsidRPr="000820A2">
              <w:rPr>
                <w:rFonts w:ascii="Arial" w:hAnsi="Arial" w:cs="Arial"/>
                <w:sz w:val="16"/>
                <w:szCs w:val="16"/>
              </w:rPr>
              <w:t xml:space="preserve">Where admission to a psychiatric bed is agreed then HTT will manage the patient in the situation that a bed cannot be identified, handover of care will be agreed by discussion.  </w:t>
            </w:r>
          </w:p>
        </w:tc>
        <w:tc>
          <w:tcPr>
            <w:tcW w:w="1000" w:type="pc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If inpatient care is indicated, HTT will ensure by discussion with LP / FRS that capacity to consent to voluntary admission has been assessed and documented.</w:t>
            </w:r>
          </w:p>
          <w:p w:rsidR="00DB4750" w:rsidRPr="000820A2" w:rsidRDefault="00DB4750" w:rsidP="00517280">
            <w:pPr>
              <w:rPr>
                <w:rFonts w:ascii="Arial" w:hAnsi="Arial" w:cs="Arial"/>
                <w:sz w:val="16"/>
                <w:szCs w:val="16"/>
              </w:rPr>
            </w:pPr>
            <w:r w:rsidRPr="000820A2">
              <w:rPr>
                <w:rFonts w:ascii="Arial" w:hAnsi="Arial" w:cs="Arial"/>
                <w:sz w:val="16"/>
                <w:szCs w:val="16"/>
              </w:rPr>
              <w:t>Where this is the outcome of an MHA assessment, the first assessing doctor should record this in Care Notes.</w:t>
            </w:r>
          </w:p>
        </w:tc>
        <w:tc>
          <w:tcPr>
            <w:tcW w:w="1000"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rsidR="00DB4750" w:rsidRPr="000820A2" w:rsidRDefault="00DB4750" w:rsidP="00517280">
            <w:pPr>
              <w:rPr>
                <w:rFonts w:ascii="Arial" w:hAnsi="Arial" w:cs="Arial"/>
                <w:sz w:val="16"/>
                <w:szCs w:val="16"/>
              </w:rPr>
            </w:pPr>
            <w:r w:rsidRPr="000820A2">
              <w:rPr>
                <w:rFonts w:ascii="Arial" w:hAnsi="Arial" w:cs="Arial"/>
                <w:sz w:val="16"/>
                <w:szCs w:val="16"/>
              </w:rPr>
              <w:t>At the point that a decision to admit to a psychiatric bed has been made LP remain responsible for reviewing the clinical care of the person and supporting the DGH staff until they are discharged from the DGH.</w:t>
            </w:r>
          </w:p>
          <w:p w:rsidR="00DB4750" w:rsidRPr="00392447" w:rsidRDefault="00DB4750" w:rsidP="00517280">
            <w:pPr>
              <w:rPr>
                <w:rFonts w:ascii="Arial" w:hAnsi="Arial" w:cs="Arial"/>
                <w:sz w:val="16"/>
                <w:szCs w:val="16"/>
              </w:rPr>
            </w:pPr>
          </w:p>
        </w:tc>
        <w:tc>
          <w:tcPr>
            <w:tcW w:w="1000" w:type="pct"/>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If the admission awaited is a formal admission under the MHA, doctors making the recommendations &amp; the AMHP will ensure an interim management plan is in place and documented. This may require input from HTT if the situation allows.</w:t>
            </w:r>
          </w:p>
        </w:tc>
        <w:tc>
          <w:tcPr>
            <w:tcW w:w="999"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 xml:space="preserve">Bed Capacity should be alerted at the earliest opportunity by the assessing team re the potential need for a bed. </w:t>
            </w:r>
          </w:p>
        </w:tc>
      </w:tr>
    </w:tbl>
    <w:p w:rsidR="00DB4750" w:rsidRPr="00392447" w:rsidRDefault="00DB4750" w:rsidP="00DB4750">
      <w:pPr>
        <w:pStyle w:val="ListParagraph"/>
        <w:spacing w:after="0" w:line="240" w:lineRule="auto"/>
        <w:ind w:left="360"/>
      </w:pPr>
      <w:r w:rsidRPr="00392447">
        <w:br w:type="page"/>
      </w:r>
    </w:p>
    <w:tbl>
      <w:tblPr>
        <w:tblW w:w="5000" w:type="pct"/>
        <w:tblInd w:w="-10" w:type="dxa"/>
        <w:tblCellMar>
          <w:left w:w="0" w:type="dxa"/>
          <w:right w:w="0" w:type="dxa"/>
        </w:tblCellMar>
        <w:tblLook w:val="04A0" w:firstRow="1" w:lastRow="0" w:firstColumn="1" w:lastColumn="0" w:noHBand="0" w:noVBand="1"/>
      </w:tblPr>
      <w:tblGrid>
        <w:gridCol w:w="2915"/>
        <w:gridCol w:w="2912"/>
        <w:gridCol w:w="2912"/>
        <w:gridCol w:w="2912"/>
        <w:gridCol w:w="2909"/>
      </w:tblGrid>
      <w:tr w:rsidR="00DB4750" w:rsidRPr="00392447" w:rsidTr="00517280">
        <w:tc>
          <w:tcPr>
            <w:tcW w:w="5000" w:type="pct"/>
            <w:gridSpan w:val="5"/>
            <w:tcBorders>
              <w:top w:val="single" w:sz="4" w:space="0" w:color="auto"/>
              <w:left w:val="single" w:sz="4" w:space="0" w:color="auto"/>
              <w:bottom w:val="single" w:sz="4" w:space="0" w:color="auto"/>
              <w:right w:val="single" w:sz="4" w:space="0" w:color="auto"/>
            </w:tcBorders>
          </w:tcPr>
          <w:p w:rsidR="00DB4750" w:rsidRPr="000820A2" w:rsidRDefault="00DB4750" w:rsidP="00517280">
            <w:pPr>
              <w:jc w:val="center"/>
              <w:rPr>
                <w:rFonts w:ascii="Arial" w:hAnsi="Arial" w:cs="Arial"/>
                <w:b/>
                <w:bCs/>
                <w:sz w:val="20"/>
              </w:rPr>
            </w:pPr>
            <w:r w:rsidRPr="000820A2">
              <w:rPr>
                <w:rFonts w:ascii="Arial" w:hAnsi="Arial" w:cs="Arial"/>
                <w:b/>
                <w:bCs/>
                <w:sz w:val="20"/>
              </w:rPr>
              <w:lastRenderedPageBreak/>
              <w:t>Bed Locating and Communication</w:t>
            </w:r>
          </w:p>
        </w:tc>
      </w:tr>
      <w:tr w:rsidR="00DB4750" w:rsidRPr="00392447" w:rsidTr="00517280">
        <w:tc>
          <w:tcPr>
            <w:tcW w:w="1001" w:type="pct"/>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Access &amp; First Response (FRS)</w:t>
            </w:r>
          </w:p>
        </w:tc>
        <w:tc>
          <w:tcPr>
            <w:tcW w:w="1000" w:type="pct"/>
            <w:tcBorders>
              <w:top w:val="single" w:sz="4"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Home Treatment Teams (HTT)</w:t>
            </w:r>
          </w:p>
        </w:tc>
        <w:tc>
          <w:tcPr>
            <w:tcW w:w="1000"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Liaison Psychiatry (LP)</w:t>
            </w:r>
          </w:p>
        </w:tc>
        <w:tc>
          <w:tcPr>
            <w:tcW w:w="1000" w:type="pct"/>
            <w:tcBorders>
              <w:top w:val="single" w:sz="4"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Approved Mental Health Professionals (AMHPs)</w:t>
            </w:r>
          </w:p>
        </w:tc>
        <w:tc>
          <w:tcPr>
            <w:tcW w:w="999" w:type="pct"/>
            <w:tcBorders>
              <w:top w:val="single" w:sz="4" w:space="0" w:color="auto"/>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Bed Capacity</w:t>
            </w:r>
          </w:p>
        </w:tc>
      </w:tr>
      <w:tr w:rsidR="00DB4750" w:rsidRPr="00392447" w:rsidTr="00517280">
        <w:tc>
          <w:tcPr>
            <w:tcW w:w="1001" w:type="pct"/>
            <w:tcBorders>
              <w:top w:val="nil"/>
              <w:left w:val="single" w:sz="8" w:space="0" w:color="auto"/>
              <w:bottom w:val="single" w:sz="8" w:space="0" w:color="auto"/>
              <w:right w:val="single" w:sz="8" w:space="0" w:color="auto"/>
            </w:tcBorders>
            <w:shd w:val="clear" w:color="auto" w:fill="FBD4B4" w:themeFill="accent6" w:themeFillTint="66"/>
          </w:tcPr>
          <w:p w:rsidR="00DB4750" w:rsidRPr="000820A2" w:rsidRDefault="00DB4750" w:rsidP="00517280">
            <w:pPr>
              <w:rPr>
                <w:rFonts w:ascii="Arial" w:hAnsi="Arial" w:cs="Arial"/>
                <w:sz w:val="16"/>
                <w:szCs w:val="16"/>
              </w:rPr>
            </w:pPr>
            <w:r w:rsidRPr="000820A2">
              <w:rPr>
                <w:rFonts w:ascii="Arial" w:hAnsi="Arial" w:cs="Arial"/>
                <w:sz w:val="16"/>
                <w:szCs w:val="16"/>
              </w:rPr>
              <w:t>For a community based patient, an agreement should be reached as to who will remain the point of contact for the person / family whilst bed finding commences.</w:t>
            </w:r>
          </w:p>
        </w:tc>
        <w:tc>
          <w:tcPr>
            <w:tcW w:w="1000" w:type="pc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rsidR="00DB4750" w:rsidRPr="000820A2" w:rsidRDefault="00DB4750" w:rsidP="00517280">
            <w:pPr>
              <w:rPr>
                <w:rFonts w:ascii="Arial" w:hAnsi="Arial" w:cs="Arial"/>
                <w:sz w:val="16"/>
                <w:szCs w:val="16"/>
              </w:rPr>
            </w:pPr>
            <w:r w:rsidRPr="000820A2">
              <w:rPr>
                <w:rFonts w:ascii="Arial" w:hAnsi="Arial" w:cs="Arial"/>
                <w:sz w:val="16"/>
                <w:szCs w:val="16"/>
              </w:rPr>
              <w:t>For a community based patient, an agreement should be reached as to who will remain the point of contact for the person / family whilst bed finding commences.</w:t>
            </w:r>
          </w:p>
          <w:p w:rsidR="00DB4750" w:rsidRPr="00392447" w:rsidRDefault="00DB4750" w:rsidP="00517280">
            <w:pPr>
              <w:rPr>
                <w:rFonts w:ascii="Arial" w:hAnsi="Arial" w:cs="Arial"/>
                <w:sz w:val="16"/>
                <w:szCs w:val="16"/>
              </w:rPr>
            </w:pPr>
          </w:p>
          <w:p w:rsidR="00DB4750" w:rsidRPr="000820A2" w:rsidRDefault="00DB4750" w:rsidP="00517280">
            <w:pPr>
              <w:rPr>
                <w:rFonts w:ascii="Arial" w:hAnsi="Arial" w:cs="Arial"/>
                <w:sz w:val="16"/>
                <w:szCs w:val="16"/>
              </w:rPr>
            </w:pPr>
            <w:r w:rsidRPr="000820A2">
              <w:rPr>
                <w:rFonts w:ascii="Arial" w:hAnsi="Arial" w:cs="Arial"/>
                <w:sz w:val="16"/>
                <w:szCs w:val="16"/>
              </w:rPr>
              <w:t>HTT should commence bed locating by looking at local stock and if not available, handing over to Bed Capacity to source an alternative,  as per agreed protocol</w:t>
            </w:r>
          </w:p>
          <w:p w:rsidR="00DB4750" w:rsidRPr="00392447" w:rsidRDefault="00DB4750" w:rsidP="00517280">
            <w:pPr>
              <w:rPr>
                <w:rFonts w:ascii="Arial" w:hAnsi="Arial" w:cs="Arial"/>
                <w:sz w:val="16"/>
                <w:szCs w:val="16"/>
              </w:rPr>
            </w:pPr>
          </w:p>
          <w:p w:rsidR="00DB4750" w:rsidRPr="000820A2" w:rsidRDefault="00DB4750" w:rsidP="00517280">
            <w:pPr>
              <w:rPr>
                <w:rFonts w:ascii="Arial" w:hAnsi="Arial" w:cs="Arial"/>
                <w:sz w:val="16"/>
                <w:szCs w:val="16"/>
              </w:rPr>
            </w:pPr>
            <w:r w:rsidRPr="000820A2">
              <w:rPr>
                <w:rFonts w:ascii="Arial" w:hAnsi="Arial" w:cs="Arial"/>
                <w:sz w:val="16"/>
                <w:szCs w:val="16"/>
              </w:rPr>
              <w:t>HTT will agree with Bed Capacity which team will maintain contact with LP/AMHP/FRS. </w:t>
            </w:r>
          </w:p>
          <w:p w:rsidR="00DB4750" w:rsidRPr="000820A2" w:rsidRDefault="00DB4750" w:rsidP="00517280">
            <w:pPr>
              <w:rPr>
                <w:rFonts w:ascii="Arial" w:hAnsi="Arial" w:cs="Arial"/>
                <w:sz w:val="16"/>
                <w:szCs w:val="16"/>
              </w:rPr>
            </w:pPr>
            <w:r w:rsidRPr="000820A2">
              <w:rPr>
                <w:rFonts w:ascii="Arial" w:hAnsi="Arial" w:cs="Arial"/>
                <w:sz w:val="16"/>
                <w:szCs w:val="16"/>
              </w:rPr>
              <w:t>The agreed team will ensure clear communication is maintained and updates are documented on the electronic record case notes.</w:t>
            </w:r>
          </w:p>
        </w:tc>
        <w:tc>
          <w:tcPr>
            <w:tcW w:w="1000"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rsidR="00DB4750" w:rsidRPr="000820A2" w:rsidRDefault="00DB4750" w:rsidP="00517280">
            <w:pPr>
              <w:rPr>
                <w:rFonts w:ascii="Arial" w:hAnsi="Arial" w:cs="Arial"/>
                <w:sz w:val="16"/>
                <w:szCs w:val="16"/>
              </w:rPr>
            </w:pPr>
            <w:r w:rsidRPr="000820A2">
              <w:rPr>
                <w:rFonts w:ascii="Arial" w:hAnsi="Arial" w:cs="Arial"/>
                <w:sz w:val="16"/>
                <w:szCs w:val="16"/>
              </w:rPr>
              <w:t>LP will be the primary point of contact for the DGH and the patient, whilst the patient remains in the DGH.</w:t>
            </w:r>
          </w:p>
          <w:p w:rsidR="00DB4750" w:rsidRPr="00392447" w:rsidRDefault="00DB4750" w:rsidP="00517280">
            <w:pPr>
              <w:rPr>
                <w:rFonts w:ascii="Arial" w:hAnsi="Arial" w:cs="Arial"/>
                <w:sz w:val="16"/>
                <w:szCs w:val="16"/>
              </w:rPr>
            </w:pPr>
          </w:p>
          <w:p w:rsidR="00DB4750" w:rsidRPr="000820A2" w:rsidRDefault="00DB4750" w:rsidP="00517280">
            <w:pPr>
              <w:rPr>
                <w:rFonts w:ascii="Arial" w:hAnsi="Arial" w:cs="Arial"/>
                <w:sz w:val="16"/>
                <w:szCs w:val="16"/>
              </w:rPr>
            </w:pPr>
            <w:r w:rsidRPr="000820A2">
              <w:rPr>
                <w:rFonts w:ascii="Arial" w:hAnsi="Arial" w:cs="Arial"/>
                <w:sz w:val="16"/>
                <w:szCs w:val="16"/>
              </w:rPr>
              <w:t>The relevant team will update LP once a bed has been located</w:t>
            </w:r>
          </w:p>
          <w:p w:rsidR="00DB4750" w:rsidRPr="00392447" w:rsidRDefault="00DB4750" w:rsidP="00517280">
            <w:pPr>
              <w:rPr>
                <w:rFonts w:ascii="Arial" w:hAnsi="Arial" w:cs="Arial"/>
                <w:sz w:val="16"/>
                <w:szCs w:val="16"/>
              </w:rPr>
            </w:pPr>
          </w:p>
          <w:p w:rsidR="00DB4750" w:rsidRPr="000820A2" w:rsidRDefault="00DB4750" w:rsidP="00517280">
            <w:pPr>
              <w:rPr>
                <w:rFonts w:ascii="Arial" w:hAnsi="Arial" w:cs="Arial"/>
                <w:sz w:val="16"/>
                <w:szCs w:val="16"/>
              </w:rPr>
            </w:pPr>
            <w:r w:rsidRPr="000820A2">
              <w:rPr>
                <w:rFonts w:ascii="Arial" w:hAnsi="Arial" w:cs="Arial"/>
                <w:sz w:val="16"/>
                <w:szCs w:val="16"/>
              </w:rPr>
              <w:t>LP liaise with agreed team (HTT/Bed capacity) to receive timely updates on progress and update the DGH as per the 12 hour breach SOP – a record will be kept on the 12 Hr Breach Reporting Form.</w:t>
            </w:r>
          </w:p>
          <w:p w:rsidR="00DB4750" w:rsidRPr="00392447" w:rsidRDefault="00DB4750" w:rsidP="00517280">
            <w:pPr>
              <w:rPr>
                <w:rFonts w:ascii="Arial" w:hAnsi="Arial" w:cs="Arial"/>
                <w:sz w:val="16"/>
                <w:szCs w:val="16"/>
              </w:rPr>
            </w:pPr>
          </w:p>
        </w:tc>
        <w:tc>
          <w:tcPr>
            <w:tcW w:w="1000" w:type="pct"/>
            <w:tcBorders>
              <w:top w:val="nil"/>
              <w:left w:val="nil"/>
              <w:bottom w:val="single" w:sz="8" w:space="0" w:color="auto"/>
              <w:right w:val="single" w:sz="8" w:space="0" w:color="auto"/>
            </w:tcBorders>
            <w:shd w:val="clear" w:color="auto" w:fill="EDEDED"/>
            <w:tcMar>
              <w:top w:w="0" w:type="dxa"/>
              <w:left w:w="108" w:type="dxa"/>
              <w:bottom w:w="0" w:type="dxa"/>
              <w:right w:w="108" w:type="dxa"/>
            </w:tcMar>
          </w:tcPr>
          <w:p w:rsidR="00DB4750" w:rsidRPr="000820A2" w:rsidRDefault="00DB4750" w:rsidP="00517280">
            <w:pPr>
              <w:rPr>
                <w:rFonts w:ascii="Arial" w:hAnsi="Arial" w:cs="Arial"/>
                <w:sz w:val="16"/>
                <w:szCs w:val="16"/>
              </w:rPr>
            </w:pPr>
            <w:r w:rsidRPr="000820A2">
              <w:rPr>
                <w:rFonts w:ascii="Arial" w:hAnsi="Arial" w:cs="Arial"/>
                <w:sz w:val="16"/>
                <w:szCs w:val="16"/>
              </w:rPr>
              <w:t>If requiring detention under MHA, the AMHP can only make the formal application once a bed is located.</w:t>
            </w:r>
          </w:p>
          <w:p w:rsidR="00DB4750" w:rsidRPr="000820A2" w:rsidRDefault="00DB4750" w:rsidP="00517280">
            <w:pPr>
              <w:rPr>
                <w:rFonts w:ascii="Arial" w:hAnsi="Arial" w:cs="Arial"/>
                <w:sz w:val="16"/>
                <w:szCs w:val="16"/>
              </w:rPr>
            </w:pPr>
            <w:r w:rsidRPr="000820A2">
              <w:rPr>
                <w:rFonts w:ascii="Arial" w:hAnsi="Arial" w:cs="Arial"/>
                <w:sz w:val="16"/>
                <w:szCs w:val="16"/>
              </w:rPr>
              <w:t>The relevant team will update AMHP once a bed has been located.</w:t>
            </w:r>
          </w:p>
          <w:p w:rsidR="00DB4750" w:rsidRPr="00392447" w:rsidRDefault="00DB4750" w:rsidP="00517280">
            <w:pPr>
              <w:rPr>
                <w:rFonts w:ascii="Arial" w:hAnsi="Arial" w:cs="Arial"/>
                <w:sz w:val="16"/>
                <w:szCs w:val="16"/>
              </w:rPr>
            </w:pPr>
          </w:p>
          <w:p w:rsidR="00DB4750" w:rsidRPr="00392447" w:rsidRDefault="00DB4750" w:rsidP="00517280">
            <w:pPr>
              <w:rPr>
                <w:rFonts w:ascii="Arial" w:hAnsi="Arial" w:cs="Arial"/>
                <w:sz w:val="16"/>
                <w:szCs w:val="16"/>
              </w:rPr>
            </w:pPr>
          </w:p>
        </w:tc>
        <w:tc>
          <w:tcPr>
            <w:tcW w:w="999" w:type="pct"/>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B4750" w:rsidRPr="000820A2" w:rsidRDefault="00DB4750" w:rsidP="00517280">
            <w:pPr>
              <w:rPr>
                <w:rFonts w:ascii="Arial" w:hAnsi="Arial" w:cs="Arial"/>
                <w:sz w:val="16"/>
                <w:szCs w:val="16"/>
              </w:rPr>
            </w:pPr>
            <w:r w:rsidRPr="000820A2">
              <w:rPr>
                <w:rFonts w:ascii="Arial" w:hAnsi="Arial" w:cs="Arial"/>
                <w:sz w:val="16"/>
                <w:szCs w:val="16"/>
              </w:rPr>
              <w:t xml:space="preserve">Bed capacity will contact HTTs to determine local bed availability on a daily basis.  Bed capacity will inform HTT’s of where bed availability is within DPT. </w:t>
            </w:r>
          </w:p>
          <w:p w:rsidR="00DB4750" w:rsidRPr="000820A2" w:rsidRDefault="00DB4750" w:rsidP="00517280">
            <w:pPr>
              <w:rPr>
                <w:rFonts w:ascii="Arial" w:hAnsi="Arial" w:cs="Arial"/>
                <w:sz w:val="16"/>
                <w:szCs w:val="16"/>
              </w:rPr>
            </w:pPr>
            <w:r w:rsidRPr="000820A2">
              <w:rPr>
                <w:rFonts w:ascii="Arial" w:hAnsi="Arial" w:cs="Arial"/>
                <w:sz w:val="16"/>
                <w:szCs w:val="16"/>
              </w:rPr>
              <w:t xml:space="preserve">If there are no DPT beds, Bed Capacity will take over the search for an out of area bed. Once the bed is identified Bed Capacity will inform the HTT/LP/FRS. </w:t>
            </w:r>
          </w:p>
          <w:p w:rsidR="00DB4750" w:rsidRPr="000820A2" w:rsidRDefault="00DB4750" w:rsidP="00517280">
            <w:pPr>
              <w:rPr>
                <w:rFonts w:ascii="Arial" w:hAnsi="Arial" w:cs="Arial"/>
                <w:sz w:val="16"/>
                <w:szCs w:val="16"/>
              </w:rPr>
            </w:pPr>
            <w:r w:rsidRPr="000820A2">
              <w:rPr>
                <w:rFonts w:ascii="Arial" w:hAnsi="Arial" w:cs="Arial"/>
                <w:sz w:val="16"/>
                <w:szCs w:val="16"/>
              </w:rPr>
              <w:t xml:space="preserve">The assessing clinical team will make the clinical referral. </w:t>
            </w:r>
          </w:p>
          <w:p w:rsidR="00DB4750" w:rsidRPr="000820A2" w:rsidRDefault="00DB4750" w:rsidP="00517280">
            <w:pPr>
              <w:rPr>
                <w:rFonts w:ascii="Arial" w:hAnsi="Arial" w:cs="Arial"/>
                <w:sz w:val="16"/>
                <w:szCs w:val="16"/>
              </w:rPr>
            </w:pPr>
            <w:r w:rsidRPr="000820A2">
              <w:rPr>
                <w:rFonts w:ascii="Arial" w:hAnsi="Arial" w:cs="Arial"/>
                <w:sz w:val="16"/>
                <w:szCs w:val="16"/>
              </w:rPr>
              <w:t xml:space="preserve">HTT will agree with Bed Capacity which team will maintain contact with LP/AMHP/FRS.   </w:t>
            </w:r>
          </w:p>
          <w:p w:rsidR="00DB4750" w:rsidRPr="000820A2" w:rsidRDefault="00DB4750" w:rsidP="00517280">
            <w:pPr>
              <w:rPr>
                <w:rFonts w:ascii="Arial" w:hAnsi="Arial" w:cs="Arial"/>
                <w:sz w:val="16"/>
                <w:szCs w:val="16"/>
              </w:rPr>
            </w:pPr>
            <w:r w:rsidRPr="000820A2">
              <w:rPr>
                <w:rFonts w:ascii="Arial" w:hAnsi="Arial" w:cs="Arial"/>
                <w:sz w:val="16"/>
                <w:szCs w:val="16"/>
              </w:rPr>
              <w:t>The agreed team will ensure clear communication is maintained and updates are documented on Care Notes</w:t>
            </w:r>
          </w:p>
        </w:tc>
      </w:tr>
      <w:tr w:rsidR="00DB4750" w:rsidRPr="00392447" w:rsidTr="00517280">
        <w:tc>
          <w:tcPr>
            <w:tcW w:w="5000" w:type="pct"/>
            <w:gridSpan w:val="5"/>
            <w:tcBorders>
              <w:top w:val="nil"/>
              <w:left w:val="single" w:sz="8" w:space="0" w:color="auto"/>
              <w:bottom w:val="single" w:sz="8" w:space="0" w:color="auto"/>
              <w:right w:val="single" w:sz="8" w:space="0" w:color="auto"/>
            </w:tcBorders>
          </w:tcPr>
          <w:p w:rsidR="00DB4750" w:rsidRPr="000820A2" w:rsidRDefault="00DB4750" w:rsidP="00517280">
            <w:pPr>
              <w:jc w:val="center"/>
              <w:rPr>
                <w:rFonts w:ascii="Arial" w:hAnsi="Arial" w:cs="Arial"/>
                <w:b/>
                <w:bCs/>
                <w:sz w:val="20"/>
              </w:rPr>
            </w:pPr>
            <w:r w:rsidRPr="000820A2">
              <w:rPr>
                <w:rFonts w:ascii="Arial" w:hAnsi="Arial" w:cs="Arial"/>
                <w:b/>
                <w:bCs/>
                <w:sz w:val="20"/>
              </w:rPr>
              <w:t>HTT patient attends Emergency Department</w:t>
            </w:r>
          </w:p>
        </w:tc>
      </w:tr>
      <w:tr w:rsidR="00DB4750" w:rsidRPr="00392447" w:rsidTr="00517280">
        <w:tc>
          <w:tcPr>
            <w:tcW w:w="1001" w:type="pct"/>
            <w:tcBorders>
              <w:top w:val="nil"/>
              <w:left w:val="single" w:sz="8" w:space="0" w:color="auto"/>
              <w:bottom w:val="single" w:sz="8" w:space="0" w:color="auto"/>
              <w:right w:val="single" w:sz="8" w:space="0" w:color="auto"/>
            </w:tcBorders>
            <w:shd w:val="clear" w:color="auto" w:fill="FBD4B4" w:themeFill="accent6" w:themeFillTint="66"/>
            <w:vAlign w:val="center"/>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Access &amp; First Response (FRS)</w:t>
            </w:r>
          </w:p>
        </w:tc>
        <w:tc>
          <w:tcPr>
            <w:tcW w:w="1000" w:type="pc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Home Treatment Teams (HTT)</w:t>
            </w:r>
          </w:p>
        </w:tc>
        <w:tc>
          <w:tcPr>
            <w:tcW w:w="1000"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Liaison Psychiatry (LP)</w:t>
            </w:r>
          </w:p>
        </w:tc>
        <w:tc>
          <w:tcPr>
            <w:tcW w:w="1000" w:type="pct"/>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Approved Mental Health Professionals (AMHPs)</w:t>
            </w:r>
          </w:p>
        </w:tc>
        <w:tc>
          <w:tcPr>
            <w:tcW w:w="999"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Bed Capacity</w:t>
            </w:r>
          </w:p>
        </w:tc>
      </w:tr>
      <w:tr w:rsidR="00DB4750" w:rsidRPr="00392447" w:rsidTr="00517280">
        <w:trPr>
          <w:trHeight w:val="1819"/>
        </w:trPr>
        <w:tc>
          <w:tcPr>
            <w:tcW w:w="1001" w:type="pct"/>
            <w:tcBorders>
              <w:top w:val="nil"/>
              <w:left w:val="single" w:sz="8" w:space="0" w:color="auto"/>
              <w:bottom w:val="single" w:sz="8" w:space="0" w:color="auto"/>
              <w:right w:val="single" w:sz="8" w:space="0" w:color="auto"/>
            </w:tcBorders>
            <w:shd w:val="clear" w:color="auto" w:fill="FBD4B4" w:themeFill="accent6" w:themeFillTint="66"/>
          </w:tcPr>
          <w:p w:rsidR="00DB4750" w:rsidRPr="000820A2" w:rsidRDefault="00DB4750" w:rsidP="00517280">
            <w:pPr>
              <w:rPr>
                <w:rFonts w:ascii="Arial" w:hAnsi="Arial" w:cs="Arial"/>
                <w:sz w:val="16"/>
                <w:szCs w:val="16"/>
              </w:rPr>
            </w:pPr>
            <w:r w:rsidRPr="000820A2">
              <w:rPr>
                <w:rFonts w:ascii="Arial" w:hAnsi="Arial" w:cs="Arial"/>
                <w:sz w:val="16"/>
                <w:szCs w:val="16"/>
              </w:rPr>
              <w:t>No role in the situation</w:t>
            </w:r>
          </w:p>
        </w:tc>
        <w:tc>
          <w:tcPr>
            <w:tcW w:w="1000" w:type="pc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rsidR="00DB4750" w:rsidRPr="000820A2" w:rsidRDefault="00DB4750" w:rsidP="00517280">
            <w:pPr>
              <w:rPr>
                <w:rFonts w:ascii="Arial" w:hAnsi="Arial" w:cs="Arial"/>
                <w:sz w:val="16"/>
                <w:szCs w:val="16"/>
              </w:rPr>
            </w:pPr>
            <w:r w:rsidRPr="000820A2">
              <w:rPr>
                <w:rFonts w:ascii="Arial" w:hAnsi="Arial" w:cs="Arial"/>
                <w:sz w:val="16"/>
                <w:szCs w:val="16"/>
              </w:rPr>
              <w:t>Actively engaged with HTT;  Review by HTT if possible or LP if HTT cannot meet timely review and discharge from the DGH is delayed</w:t>
            </w:r>
          </w:p>
          <w:p w:rsidR="00DB4750" w:rsidRPr="000820A2" w:rsidRDefault="00DB4750" w:rsidP="00517280">
            <w:pPr>
              <w:rPr>
                <w:rFonts w:ascii="Arial" w:hAnsi="Arial" w:cs="Arial"/>
                <w:sz w:val="16"/>
                <w:szCs w:val="16"/>
              </w:rPr>
            </w:pPr>
            <w:r w:rsidRPr="000820A2">
              <w:rPr>
                <w:rFonts w:ascii="Arial" w:hAnsi="Arial" w:cs="Arial"/>
                <w:sz w:val="16"/>
                <w:szCs w:val="16"/>
              </w:rPr>
              <w:t>Joint reviews should be considered</w:t>
            </w:r>
          </w:p>
          <w:p w:rsidR="00DB4750" w:rsidRPr="00392447" w:rsidRDefault="00DB4750" w:rsidP="00517280">
            <w:pPr>
              <w:rPr>
                <w:rFonts w:ascii="Arial" w:hAnsi="Arial" w:cs="Arial"/>
                <w:sz w:val="16"/>
                <w:szCs w:val="16"/>
              </w:rPr>
            </w:pPr>
          </w:p>
        </w:tc>
        <w:tc>
          <w:tcPr>
            <w:tcW w:w="1000"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rsidR="00DB4750" w:rsidRPr="000820A2" w:rsidRDefault="00DB4750" w:rsidP="00517280">
            <w:pPr>
              <w:rPr>
                <w:rFonts w:ascii="Arial" w:hAnsi="Arial" w:cs="Arial"/>
                <w:sz w:val="16"/>
                <w:szCs w:val="16"/>
              </w:rPr>
            </w:pPr>
            <w:r w:rsidRPr="000820A2">
              <w:rPr>
                <w:rFonts w:ascii="Arial" w:hAnsi="Arial" w:cs="Arial"/>
                <w:sz w:val="16"/>
                <w:szCs w:val="16"/>
              </w:rPr>
              <w:t>If actively engaged with HTT; review by HTT where possible; where timescale for timely review cannot be met by HTT; LP will assess</w:t>
            </w:r>
          </w:p>
          <w:p w:rsidR="00DB4750" w:rsidRPr="000820A2" w:rsidRDefault="00DB4750" w:rsidP="00517280">
            <w:pPr>
              <w:rPr>
                <w:rFonts w:ascii="Arial" w:hAnsi="Arial" w:cs="Arial"/>
                <w:sz w:val="16"/>
                <w:szCs w:val="16"/>
              </w:rPr>
            </w:pPr>
            <w:r w:rsidRPr="000820A2">
              <w:rPr>
                <w:rFonts w:ascii="Arial" w:hAnsi="Arial" w:cs="Arial"/>
                <w:sz w:val="16"/>
                <w:szCs w:val="16"/>
              </w:rPr>
              <w:t>Joint assessment should  be considered</w:t>
            </w:r>
          </w:p>
        </w:tc>
        <w:tc>
          <w:tcPr>
            <w:tcW w:w="1000" w:type="pct"/>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No role for AMHPs, but available for advice.</w:t>
            </w:r>
          </w:p>
        </w:tc>
        <w:tc>
          <w:tcPr>
            <w:tcW w:w="999"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No role for Bed Capacity</w:t>
            </w:r>
          </w:p>
        </w:tc>
      </w:tr>
      <w:tr w:rsidR="00DB4750" w:rsidRPr="00392447" w:rsidTr="00517280">
        <w:tc>
          <w:tcPr>
            <w:tcW w:w="5000" w:type="pct"/>
            <w:gridSpan w:val="5"/>
            <w:tcBorders>
              <w:top w:val="nil"/>
              <w:left w:val="single" w:sz="8" w:space="0" w:color="auto"/>
              <w:bottom w:val="single" w:sz="8" w:space="0" w:color="auto"/>
              <w:right w:val="single" w:sz="8" w:space="0" w:color="auto"/>
            </w:tcBorders>
          </w:tcPr>
          <w:p w:rsidR="00DB4750" w:rsidRPr="000820A2" w:rsidRDefault="00DB4750" w:rsidP="00517280">
            <w:pPr>
              <w:jc w:val="center"/>
              <w:rPr>
                <w:rFonts w:ascii="Arial" w:hAnsi="Arial" w:cs="Arial"/>
                <w:b/>
                <w:bCs/>
                <w:sz w:val="20"/>
              </w:rPr>
            </w:pPr>
            <w:r w:rsidRPr="000820A2">
              <w:rPr>
                <w:rFonts w:ascii="Arial" w:hAnsi="Arial" w:cs="Arial"/>
                <w:b/>
                <w:bCs/>
                <w:sz w:val="20"/>
              </w:rPr>
              <w:t>Non-Devon Presentations to the DGH / AMHPs</w:t>
            </w:r>
          </w:p>
        </w:tc>
      </w:tr>
      <w:tr w:rsidR="00DB4750" w:rsidRPr="00392447" w:rsidTr="00517280">
        <w:tc>
          <w:tcPr>
            <w:tcW w:w="1001" w:type="pct"/>
            <w:tcBorders>
              <w:top w:val="nil"/>
              <w:left w:val="single" w:sz="8" w:space="0" w:color="auto"/>
              <w:bottom w:val="single" w:sz="8" w:space="0" w:color="auto"/>
              <w:right w:val="single" w:sz="8" w:space="0" w:color="auto"/>
            </w:tcBorders>
            <w:shd w:val="clear" w:color="auto" w:fill="FBD4B4" w:themeFill="accent6" w:themeFillTint="66"/>
            <w:vAlign w:val="center"/>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Access &amp; First Response (FRS)</w:t>
            </w:r>
          </w:p>
        </w:tc>
        <w:tc>
          <w:tcPr>
            <w:tcW w:w="1000" w:type="pc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Home Treatment Teams (HTT)</w:t>
            </w:r>
          </w:p>
        </w:tc>
        <w:tc>
          <w:tcPr>
            <w:tcW w:w="1000"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Liaison Psychiatry (LP)</w:t>
            </w:r>
          </w:p>
        </w:tc>
        <w:tc>
          <w:tcPr>
            <w:tcW w:w="1000" w:type="pct"/>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Approved Mental Health Professionals (AMHPs)</w:t>
            </w:r>
          </w:p>
        </w:tc>
        <w:tc>
          <w:tcPr>
            <w:tcW w:w="999"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DB4750" w:rsidRPr="000820A2" w:rsidRDefault="00DB4750" w:rsidP="00517280">
            <w:pPr>
              <w:jc w:val="center"/>
              <w:rPr>
                <w:rFonts w:ascii="Arial" w:hAnsi="Arial" w:cs="Arial"/>
                <w:b/>
                <w:bCs/>
                <w:sz w:val="16"/>
                <w:szCs w:val="16"/>
              </w:rPr>
            </w:pPr>
            <w:r w:rsidRPr="000820A2">
              <w:rPr>
                <w:rFonts w:ascii="Arial" w:hAnsi="Arial" w:cs="Arial"/>
                <w:b/>
                <w:bCs/>
                <w:sz w:val="16"/>
                <w:szCs w:val="16"/>
              </w:rPr>
              <w:t>Bed Capacity</w:t>
            </w:r>
          </w:p>
        </w:tc>
      </w:tr>
      <w:tr w:rsidR="00DB4750" w:rsidRPr="00392447" w:rsidTr="00517280">
        <w:tc>
          <w:tcPr>
            <w:tcW w:w="1001" w:type="pct"/>
            <w:tcBorders>
              <w:top w:val="nil"/>
              <w:left w:val="single" w:sz="8" w:space="0" w:color="auto"/>
              <w:bottom w:val="single" w:sz="8" w:space="0" w:color="auto"/>
              <w:right w:val="single" w:sz="8" w:space="0" w:color="auto"/>
            </w:tcBorders>
            <w:shd w:val="clear" w:color="auto" w:fill="FBD4B4" w:themeFill="accent6" w:themeFillTint="66"/>
          </w:tcPr>
          <w:p w:rsidR="00DB4750" w:rsidRPr="000820A2" w:rsidRDefault="00DB4750" w:rsidP="00517280">
            <w:pPr>
              <w:rPr>
                <w:rFonts w:ascii="Arial" w:hAnsi="Arial" w:cs="Arial"/>
                <w:sz w:val="16"/>
                <w:szCs w:val="16"/>
              </w:rPr>
            </w:pPr>
            <w:r w:rsidRPr="000820A2">
              <w:rPr>
                <w:rFonts w:ascii="Arial" w:hAnsi="Arial" w:cs="Arial"/>
                <w:sz w:val="16"/>
                <w:szCs w:val="16"/>
              </w:rPr>
              <w:t>No role in the situation</w:t>
            </w:r>
          </w:p>
        </w:tc>
        <w:tc>
          <w:tcPr>
            <w:tcW w:w="1000" w:type="pc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DB4750" w:rsidRPr="000820A2" w:rsidRDefault="00DB4750" w:rsidP="00517280">
            <w:pPr>
              <w:rPr>
                <w:rFonts w:ascii="Arial" w:hAnsi="Arial" w:cs="Arial"/>
                <w:b/>
                <w:bCs/>
                <w:sz w:val="16"/>
                <w:szCs w:val="16"/>
              </w:rPr>
            </w:pPr>
            <w:r w:rsidRPr="000820A2">
              <w:rPr>
                <w:rFonts w:ascii="Arial" w:hAnsi="Arial" w:cs="Arial"/>
                <w:sz w:val="16"/>
                <w:szCs w:val="16"/>
              </w:rPr>
              <w:t>No role in the situation</w:t>
            </w:r>
          </w:p>
        </w:tc>
        <w:tc>
          <w:tcPr>
            <w:tcW w:w="1000"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rsidR="00DB4750" w:rsidRPr="000820A2" w:rsidRDefault="00DB4750" w:rsidP="00517280">
            <w:pPr>
              <w:rPr>
                <w:rFonts w:ascii="Arial" w:hAnsi="Arial" w:cs="Arial"/>
                <w:sz w:val="16"/>
                <w:szCs w:val="16"/>
              </w:rPr>
            </w:pPr>
            <w:r w:rsidRPr="000820A2">
              <w:rPr>
                <w:rFonts w:ascii="Arial" w:hAnsi="Arial" w:cs="Arial"/>
                <w:sz w:val="16"/>
                <w:szCs w:val="16"/>
              </w:rPr>
              <w:t>When LP assess an individual with a GP outside of the DPT locality, the team should addres</w:t>
            </w:r>
            <w:r>
              <w:rPr>
                <w:rFonts w:ascii="Arial" w:hAnsi="Arial" w:cs="Arial"/>
                <w:sz w:val="16"/>
                <w:szCs w:val="16"/>
              </w:rPr>
              <w:t xml:space="preserve">s their discussion about onward </w:t>
            </w:r>
            <w:r w:rsidRPr="000820A2">
              <w:rPr>
                <w:rFonts w:ascii="Arial" w:hAnsi="Arial" w:cs="Arial"/>
                <w:sz w:val="16"/>
                <w:szCs w:val="16"/>
              </w:rPr>
              <w:t>acute care with the person’s local team.</w:t>
            </w:r>
          </w:p>
          <w:p w:rsidR="00DB4750" w:rsidRPr="000820A2" w:rsidRDefault="00DB4750" w:rsidP="00517280">
            <w:pPr>
              <w:rPr>
                <w:rFonts w:ascii="Arial" w:hAnsi="Arial" w:cs="Arial"/>
                <w:sz w:val="16"/>
                <w:szCs w:val="16"/>
              </w:rPr>
            </w:pPr>
            <w:r w:rsidRPr="000820A2">
              <w:rPr>
                <w:rFonts w:ascii="Arial" w:hAnsi="Arial" w:cs="Arial"/>
                <w:sz w:val="16"/>
                <w:szCs w:val="16"/>
              </w:rPr>
              <w:t>If an admission is indicated, LP will inform Bed Capacity who will undertake the bed search in relevant locality.</w:t>
            </w:r>
          </w:p>
        </w:tc>
        <w:tc>
          <w:tcPr>
            <w:tcW w:w="1000" w:type="pct"/>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If detention under the MHA is required AMHP will liaise with Bed Capacity who will undertake the bed search on the relevant locality.</w:t>
            </w:r>
          </w:p>
        </w:tc>
        <w:tc>
          <w:tcPr>
            <w:tcW w:w="999"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DB4750" w:rsidRPr="000820A2" w:rsidRDefault="00DB4750" w:rsidP="00517280">
            <w:pPr>
              <w:rPr>
                <w:rFonts w:ascii="Arial" w:hAnsi="Arial" w:cs="Arial"/>
                <w:sz w:val="16"/>
                <w:szCs w:val="16"/>
              </w:rPr>
            </w:pPr>
            <w:r w:rsidRPr="000820A2">
              <w:rPr>
                <w:rFonts w:ascii="Arial" w:hAnsi="Arial" w:cs="Arial"/>
                <w:sz w:val="16"/>
                <w:szCs w:val="16"/>
              </w:rPr>
              <w:t>Bed Capacity will liaise with the out of area bed capacity teams to request they identify a bed</w:t>
            </w:r>
          </w:p>
        </w:tc>
      </w:tr>
      <w:tr w:rsidR="00DB4750" w:rsidRPr="00392447" w:rsidTr="00517280">
        <w:tc>
          <w:tcPr>
            <w:tcW w:w="5000" w:type="pct"/>
            <w:gridSpan w:val="5"/>
            <w:tcBorders>
              <w:top w:val="nil"/>
              <w:left w:val="single" w:sz="8" w:space="0" w:color="auto"/>
              <w:bottom w:val="single" w:sz="8" w:space="0" w:color="auto"/>
              <w:right w:val="single" w:sz="8" w:space="0" w:color="auto"/>
            </w:tcBorders>
          </w:tcPr>
          <w:p w:rsidR="00DB4750" w:rsidRPr="000820A2" w:rsidRDefault="00DB4750" w:rsidP="00517280">
            <w:pPr>
              <w:jc w:val="center"/>
              <w:rPr>
                <w:rFonts w:ascii="Arial" w:hAnsi="Arial" w:cs="Arial"/>
                <w:sz w:val="16"/>
                <w:szCs w:val="16"/>
              </w:rPr>
            </w:pPr>
            <w:r w:rsidRPr="000820A2">
              <w:rPr>
                <w:rFonts w:ascii="Arial" w:hAnsi="Arial" w:cs="Arial"/>
                <w:sz w:val="16"/>
                <w:szCs w:val="16"/>
              </w:rPr>
              <w:t>Clinical handovers to the expecting ward will be undertaken by the assessing clinician / team</w:t>
            </w:r>
          </w:p>
        </w:tc>
      </w:tr>
    </w:tbl>
    <w:p w:rsidR="00DB4750" w:rsidRPr="00392447" w:rsidRDefault="00DB4750" w:rsidP="00DB4750">
      <w:pPr>
        <w:rPr>
          <w:rFonts w:ascii="Calibri" w:hAnsi="Calibri" w:cs="Calibri"/>
          <w:color w:val="1F497D"/>
          <w:sz w:val="16"/>
          <w:szCs w:val="16"/>
        </w:rPr>
        <w:sectPr w:rsidR="00DB4750" w:rsidRPr="00392447" w:rsidSect="00345FA1">
          <w:pgSz w:w="16838" w:h="11906" w:orient="landscape"/>
          <w:pgMar w:top="1134" w:right="1134" w:bottom="1134" w:left="1134" w:header="720" w:footer="720" w:gutter="0"/>
          <w:cols w:space="720"/>
          <w:titlePg/>
          <w:docGrid w:linePitch="326"/>
        </w:sectPr>
      </w:pPr>
    </w:p>
    <w:p w:rsidR="00DB4750" w:rsidRPr="00F91522" w:rsidRDefault="00DB4750" w:rsidP="00F91522">
      <w:pPr>
        <w:rPr>
          <w:rFonts w:ascii="Arial" w:hAnsi="Arial" w:cs="Arial"/>
        </w:rPr>
      </w:pPr>
    </w:p>
    <w:p w:rsidR="001D3B87" w:rsidRPr="00C85D2F" w:rsidRDefault="00803425" w:rsidP="00D03733">
      <w:pPr>
        <w:pStyle w:val="ListParagraph"/>
        <w:numPr>
          <w:ilvl w:val="1"/>
          <w:numId w:val="22"/>
        </w:numPr>
        <w:spacing w:after="0" w:line="240" w:lineRule="auto"/>
        <w:ind w:left="709" w:hanging="709"/>
        <w:rPr>
          <w:rFonts w:ascii="Arial" w:hAnsi="Arial" w:cs="Arial"/>
        </w:rPr>
      </w:pPr>
      <w:r w:rsidRPr="00C85D2F">
        <w:rPr>
          <w:rFonts w:ascii="Arial" w:hAnsi="Arial" w:cs="Arial"/>
        </w:rPr>
        <w:t xml:space="preserve">The decision to use </w:t>
      </w:r>
      <w:r w:rsidR="00046607" w:rsidRPr="00C85D2F">
        <w:rPr>
          <w:rFonts w:ascii="Arial" w:hAnsi="Arial" w:cs="Arial"/>
        </w:rPr>
        <w:t xml:space="preserve">the beds of </w:t>
      </w:r>
      <w:r w:rsidR="00307402" w:rsidRPr="00C85D2F">
        <w:rPr>
          <w:rFonts w:ascii="Arial" w:hAnsi="Arial" w:cs="Arial"/>
        </w:rPr>
        <w:t>person</w:t>
      </w:r>
      <w:r w:rsidR="00046607" w:rsidRPr="00C85D2F">
        <w:rPr>
          <w:rFonts w:ascii="Arial" w:hAnsi="Arial" w:cs="Arial"/>
        </w:rPr>
        <w:t>s that are on leave or having time way from the ward</w:t>
      </w:r>
      <w:r w:rsidRPr="00C85D2F">
        <w:rPr>
          <w:rFonts w:ascii="Arial" w:hAnsi="Arial" w:cs="Arial"/>
        </w:rPr>
        <w:t xml:space="preserve"> rests with the </w:t>
      </w:r>
      <w:r w:rsidR="00FA3EE0" w:rsidRPr="00C85D2F">
        <w:rPr>
          <w:rFonts w:ascii="Arial" w:hAnsi="Arial" w:cs="Arial"/>
        </w:rPr>
        <w:t xml:space="preserve">relevant local </w:t>
      </w:r>
      <w:r w:rsidR="00A7783C" w:rsidRPr="00C85D2F">
        <w:rPr>
          <w:rFonts w:ascii="Arial" w:hAnsi="Arial" w:cs="Arial"/>
        </w:rPr>
        <w:t>HTT</w:t>
      </w:r>
      <w:r w:rsidR="003520D0" w:rsidRPr="00C85D2F">
        <w:rPr>
          <w:rFonts w:ascii="Arial" w:hAnsi="Arial" w:cs="Arial"/>
        </w:rPr>
        <w:t xml:space="preserve"> </w:t>
      </w:r>
      <w:r w:rsidR="008F7036" w:rsidRPr="00C85D2F">
        <w:rPr>
          <w:rFonts w:ascii="Arial" w:hAnsi="Arial" w:cs="Arial"/>
        </w:rPr>
        <w:t>and I</w:t>
      </w:r>
      <w:r w:rsidR="00807338" w:rsidRPr="00C85D2F">
        <w:rPr>
          <w:rFonts w:ascii="Arial" w:hAnsi="Arial" w:cs="Arial"/>
        </w:rPr>
        <w:t xml:space="preserve">npatient </w:t>
      </w:r>
      <w:r w:rsidR="008F7036" w:rsidRPr="00C85D2F">
        <w:rPr>
          <w:rFonts w:ascii="Arial" w:hAnsi="Arial" w:cs="Arial"/>
        </w:rPr>
        <w:t>Ward M</w:t>
      </w:r>
      <w:r w:rsidR="00CB44F4" w:rsidRPr="00C85D2F">
        <w:rPr>
          <w:rFonts w:ascii="Arial" w:hAnsi="Arial" w:cs="Arial"/>
        </w:rPr>
        <w:t>anager</w:t>
      </w:r>
      <w:r w:rsidR="008C1A79" w:rsidRPr="00C85D2F">
        <w:rPr>
          <w:rFonts w:ascii="Arial" w:hAnsi="Arial" w:cs="Arial"/>
        </w:rPr>
        <w:t>/Senior Nurse Manager</w:t>
      </w:r>
      <w:r w:rsidR="00FD4EF5" w:rsidRPr="00C85D2F">
        <w:rPr>
          <w:rFonts w:ascii="Arial" w:hAnsi="Arial" w:cs="Arial"/>
        </w:rPr>
        <w:t xml:space="preserve"> </w:t>
      </w:r>
      <w:r w:rsidR="006417DF" w:rsidRPr="00C85D2F">
        <w:rPr>
          <w:rFonts w:ascii="Arial" w:hAnsi="Arial" w:cs="Arial"/>
        </w:rPr>
        <w:t xml:space="preserve">in the first instance </w:t>
      </w:r>
      <w:r w:rsidR="00FD4EF5" w:rsidRPr="00C85D2F">
        <w:rPr>
          <w:rFonts w:ascii="Arial" w:hAnsi="Arial" w:cs="Arial"/>
        </w:rPr>
        <w:t>or nurse in charge</w:t>
      </w:r>
      <w:r w:rsidR="00CB44F4" w:rsidRPr="00C85D2F">
        <w:rPr>
          <w:rFonts w:ascii="Arial" w:hAnsi="Arial" w:cs="Arial"/>
        </w:rPr>
        <w:t xml:space="preserve"> in conjunction with </w:t>
      </w:r>
      <w:r w:rsidR="00FD4EF5" w:rsidRPr="00C85D2F">
        <w:rPr>
          <w:rFonts w:ascii="Arial" w:hAnsi="Arial" w:cs="Arial"/>
        </w:rPr>
        <w:t xml:space="preserve">the </w:t>
      </w:r>
      <w:r w:rsidR="00C76FAB" w:rsidRPr="00C85D2F">
        <w:rPr>
          <w:rFonts w:ascii="Arial" w:hAnsi="Arial" w:cs="Arial"/>
        </w:rPr>
        <w:t>Bed C</w:t>
      </w:r>
      <w:r w:rsidR="00CB44F4" w:rsidRPr="00C85D2F">
        <w:rPr>
          <w:rFonts w:ascii="Arial" w:hAnsi="Arial" w:cs="Arial"/>
        </w:rPr>
        <w:t>apacity</w:t>
      </w:r>
      <w:r w:rsidR="00C76FAB" w:rsidRPr="00C85D2F">
        <w:rPr>
          <w:rFonts w:ascii="Arial" w:hAnsi="Arial" w:cs="Arial"/>
        </w:rPr>
        <w:t xml:space="preserve"> &amp; Safer Staffing M</w:t>
      </w:r>
      <w:r w:rsidR="00CB44F4" w:rsidRPr="00C85D2F">
        <w:rPr>
          <w:rFonts w:ascii="Arial" w:hAnsi="Arial" w:cs="Arial"/>
        </w:rPr>
        <w:t>anage</w:t>
      </w:r>
      <w:r w:rsidR="00FD4EF5" w:rsidRPr="00C85D2F">
        <w:rPr>
          <w:rFonts w:ascii="Arial" w:hAnsi="Arial" w:cs="Arial"/>
        </w:rPr>
        <w:t>r</w:t>
      </w:r>
      <w:r w:rsidR="00CB44F4" w:rsidRPr="00C85D2F">
        <w:rPr>
          <w:rFonts w:ascii="Arial" w:hAnsi="Arial" w:cs="Arial"/>
        </w:rPr>
        <w:t>.</w:t>
      </w:r>
      <w:r w:rsidR="003520D0" w:rsidRPr="00C85D2F">
        <w:rPr>
          <w:rFonts w:ascii="Arial" w:hAnsi="Arial" w:cs="Arial"/>
        </w:rPr>
        <w:t xml:space="preserve"> Out of hours this decision will be made with Nurse in charge, NNP and </w:t>
      </w:r>
      <w:r w:rsidR="00683D60" w:rsidRPr="00C85D2F">
        <w:rPr>
          <w:rFonts w:ascii="Arial" w:hAnsi="Arial" w:cs="Arial"/>
        </w:rPr>
        <w:t>on</w:t>
      </w:r>
      <w:r w:rsidR="003520D0" w:rsidRPr="00C85D2F">
        <w:rPr>
          <w:rFonts w:ascii="Arial" w:hAnsi="Arial" w:cs="Arial"/>
        </w:rPr>
        <w:t xml:space="preserve"> call Manager Manager/Director.</w:t>
      </w:r>
      <w:r w:rsidR="00051F39" w:rsidRPr="00C85D2F">
        <w:rPr>
          <w:rFonts w:ascii="Arial" w:hAnsi="Arial" w:cs="Arial"/>
        </w:rPr>
        <w:t xml:space="preserve"> If the </w:t>
      </w:r>
      <w:r w:rsidR="00307402" w:rsidRPr="00C85D2F">
        <w:rPr>
          <w:rFonts w:ascii="Arial" w:hAnsi="Arial" w:cs="Arial"/>
        </w:rPr>
        <w:t>person</w:t>
      </w:r>
      <w:r w:rsidR="00051F39" w:rsidRPr="00C85D2F">
        <w:rPr>
          <w:rFonts w:ascii="Arial" w:hAnsi="Arial" w:cs="Arial"/>
        </w:rPr>
        <w:t xml:space="preserve"> is detained under the MHA only the Responsible </w:t>
      </w:r>
      <w:r w:rsidR="008C1A79" w:rsidRPr="00C85D2F">
        <w:rPr>
          <w:rFonts w:ascii="Arial" w:hAnsi="Arial" w:cs="Arial"/>
        </w:rPr>
        <w:t>Clinician</w:t>
      </w:r>
      <w:r w:rsidR="00051F39" w:rsidRPr="00C85D2F">
        <w:rPr>
          <w:rFonts w:ascii="Arial" w:hAnsi="Arial" w:cs="Arial"/>
        </w:rPr>
        <w:t xml:space="preserve"> can grant leave or make changes to the conditions attached to any period of leave</w:t>
      </w:r>
      <w:r w:rsidR="008F7036" w:rsidRPr="00C85D2F">
        <w:rPr>
          <w:rFonts w:ascii="Arial" w:hAnsi="Arial" w:cs="Arial"/>
        </w:rPr>
        <w:t xml:space="preserve"> (</w:t>
      </w:r>
      <w:r w:rsidR="00051F39" w:rsidRPr="00C85D2F">
        <w:rPr>
          <w:rFonts w:ascii="Arial" w:hAnsi="Arial" w:cs="Arial"/>
        </w:rPr>
        <w:t>MHA Code of Practice 21.6).</w:t>
      </w:r>
      <w:r w:rsidRPr="00C85D2F">
        <w:rPr>
          <w:rFonts w:ascii="Arial" w:hAnsi="Arial" w:cs="Arial"/>
        </w:rPr>
        <w:t>The</w:t>
      </w:r>
      <w:r w:rsidR="006A1D21" w:rsidRPr="00C85D2F">
        <w:rPr>
          <w:rFonts w:ascii="Arial" w:hAnsi="Arial" w:cs="Arial"/>
        </w:rPr>
        <w:t xml:space="preserve"> </w:t>
      </w:r>
      <w:r w:rsidR="00591604" w:rsidRPr="00C85D2F">
        <w:rPr>
          <w:rFonts w:ascii="Arial" w:hAnsi="Arial" w:cs="Arial"/>
        </w:rPr>
        <w:t xml:space="preserve">Trust </w:t>
      </w:r>
      <w:r w:rsidR="00D63AB4" w:rsidRPr="00C85D2F">
        <w:rPr>
          <w:rFonts w:ascii="Arial" w:hAnsi="Arial" w:cs="Arial"/>
        </w:rPr>
        <w:t>supports</w:t>
      </w:r>
      <w:r w:rsidR="006A1D21" w:rsidRPr="00C85D2F">
        <w:rPr>
          <w:rFonts w:ascii="Arial" w:hAnsi="Arial" w:cs="Arial"/>
        </w:rPr>
        <w:t xml:space="preserve"> and encourages the use of </w:t>
      </w:r>
      <w:r w:rsidR="00807338" w:rsidRPr="00C85D2F">
        <w:rPr>
          <w:rFonts w:ascii="Arial" w:hAnsi="Arial" w:cs="Arial"/>
        </w:rPr>
        <w:t xml:space="preserve">the beds of </w:t>
      </w:r>
      <w:r w:rsidR="00307402" w:rsidRPr="00C85D2F">
        <w:rPr>
          <w:rFonts w:ascii="Arial" w:hAnsi="Arial" w:cs="Arial"/>
        </w:rPr>
        <w:t>person</w:t>
      </w:r>
      <w:r w:rsidR="00807338" w:rsidRPr="00C85D2F">
        <w:rPr>
          <w:rFonts w:ascii="Arial" w:hAnsi="Arial" w:cs="Arial"/>
        </w:rPr>
        <w:t xml:space="preserve">s that are having time away </w:t>
      </w:r>
      <w:r w:rsidR="008C1A79" w:rsidRPr="00C85D2F">
        <w:rPr>
          <w:rFonts w:ascii="Arial" w:hAnsi="Arial" w:cs="Arial"/>
        </w:rPr>
        <w:t>from</w:t>
      </w:r>
      <w:r w:rsidR="00807338" w:rsidRPr="00C85D2F">
        <w:rPr>
          <w:rFonts w:ascii="Arial" w:hAnsi="Arial" w:cs="Arial"/>
        </w:rPr>
        <w:t xml:space="preserve"> the ward or are on </w:t>
      </w:r>
      <w:r w:rsidR="006A1D21" w:rsidRPr="00C85D2F">
        <w:rPr>
          <w:rFonts w:ascii="Arial" w:hAnsi="Arial" w:cs="Arial"/>
        </w:rPr>
        <w:t xml:space="preserve">leave (especially if the </w:t>
      </w:r>
      <w:r w:rsidR="00307402" w:rsidRPr="00C85D2F">
        <w:rPr>
          <w:rFonts w:ascii="Arial" w:hAnsi="Arial" w:cs="Arial"/>
        </w:rPr>
        <w:t>person</w:t>
      </w:r>
      <w:r w:rsidR="006A1D21" w:rsidRPr="00C85D2F">
        <w:rPr>
          <w:rFonts w:ascii="Arial" w:hAnsi="Arial" w:cs="Arial"/>
        </w:rPr>
        <w:t xml:space="preserve"> is relatively stable, and can continue to be supported by the </w:t>
      </w:r>
      <w:r w:rsidR="00A7783C" w:rsidRPr="00C85D2F">
        <w:rPr>
          <w:rFonts w:ascii="Arial" w:hAnsi="Arial" w:cs="Arial"/>
        </w:rPr>
        <w:t>HTT</w:t>
      </w:r>
      <w:r w:rsidR="00683D60" w:rsidRPr="00C85D2F">
        <w:rPr>
          <w:rFonts w:ascii="Arial" w:hAnsi="Arial" w:cs="Arial"/>
        </w:rPr>
        <w:t xml:space="preserve"> </w:t>
      </w:r>
      <w:r w:rsidR="006A1D21" w:rsidRPr="00C85D2F">
        <w:rPr>
          <w:rFonts w:ascii="Arial" w:hAnsi="Arial" w:cs="Arial"/>
        </w:rPr>
        <w:t xml:space="preserve">and </w:t>
      </w:r>
      <w:r w:rsidR="00051F39" w:rsidRPr="00C85D2F">
        <w:rPr>
          <w:rFonts w:ascii="Arial" w:hAnsi="Arial" w:cs="Arial"/>
        </w:rPr>
        <w:t>c</w:t>
      </w:r>
      <w:r w:rsidR="006A1D21" w:rsidRPr="00C85D2F">
        <w:rPr>
          <w:rFonts w:ascii="Arial" w:hAnsi="Arial" w:cs="Arial"/>
        </w:rPr>
        <w:t>ommunity teams), in the spirit of positive therapeutic risk taking</w:t>
      </w:r>
      <w:r w:rsidR="00807338" w:rsidRPr="00C85D2F">
        <w:rPr>
          <w:rFonts w:ascii="Arial" w:hAnsi="Arial" w:cs="Arial"/>
        </w:rPr>
        <w:t xml:space="preserve"> and recognises that this will</w:t>
      </w:r>
      <w:r w:rsidR="006A1D21" w:rsidRPr="00C85D2F">
        <w:rPr>
          <w:rFonts w:ascii="Arial" w:hAnsi="Arial" w:cs="Arial"/>
        </w:rPr>
        <w:t xml:space="preserve"> reduce the clinical risk inherent in sending </w:t>
      </w:r>
      <w:r w:rsidR="00307402" w:rsidRPr="00C85D2F">
        <w:rPr>
          <w:rFonts w:ascii="Arial" w:hAnsi="Arial" w:cs="Arial"/>
        </w:rPr>
        <w:t>person</w:t>
      </w:r>
      <w:r w:rsidR="006A1D21" w:rsidRPr="00C85D2F">
        <w:rPr>
          <w:rFonts w:ascii="Arial" w:hAnsi="Arial" w:cs="Arial"/>
        </w:rPr>
        <w:t>s out of Devon, especially out-of-hours. If a bed is to be l</w:t>
      </w:r>
      <w:r w:rsidR="00C76FAB" w:rsidRPr="00C85D2F">
        <w:rPr>
          <w:rFonts w:ascii="Arial" w:hAnsi="Arial" w:cs="Arial"/>
        </w:rPr>
        <w:t>eft unused, there must be robust</w:t>
      </w:r>
      <w:r w:rsidR="00FD4EF5" w:rsidRPr="00C85D2F">
        <w:rPr>
          <w:rFonts w:ascii="Arial" w:hAnsi="Arial" w:cs="Arial"/>
        </w:rPr>
        <w:t xml:space="preserve"> clinical rationale</w:t>
      </w:r>
      <w:r w:rsidR="006A1D21" w:rsidRPr="00C85D2F">
        <w:rPr>
          <w:rFonts w:ascii="Arial" w:hAnsi="Arial" w:cs="Arial"/>
        </w:rPr>
        <w:t xml:space="preserve"> to do so, </w:t>
      </w:r>
      <w:r w:rsidR="00807338" w:rsidRPr="00C85D2F">
        <w:rPr>
          <w:rFonts w:ascii="Arial" w:hAnsi="Arial" w:cs="Arial"/>
        </w:rPr>
        <w:t xml:space="preserve">which is </w:t>
      </w:r>
      <w:r w:rsidR="006A1D21" w:rsidRPr="00C85D2F">
        <w:rPr>
          <w:rFonts w:ascii="Arial" w:hAnsi="Arial" w:cs="Arial"/>
        </w:rPr>
        <w:t>identified as such in a</w:t>
      </w:r>
      <w:r w:rsidR="00CB44F4" w:rsidRPr="00C85D2F">
        <w:rPr>
          <w:rFonts w:ascii="Arial" w:hAnsi="Arial" w:cs="Arial"/>
        </w:rPr>
        <w:t xml:space="preserve">dvance of the leave being taken and clearly recorded within the </w:t>
      </w:r>
      <w:r w:rsidR="00F519FD" w:rsidRPr="00C85D2F">
        <w:rPr>
          <w:rFonts w:ascii="Arial" w:hAnsi="Arial" w:cs="Arial"/>
        </w:rPr>
        <w:t>Digital Care Record</w:t>
      </w:r>
      <w:r w:rsidR="00CB44F4" w:rsidRPr="00C85D2F">
        <w:rPr>
          <w:rFonts w:ascii="Arial" w:hAnsi="Arial" w:cs="Arial"/>
        </w:rPr>
        <w:t xml:space="preserve"> progress notes – </w:t>
      </w:r>
      <w:r w:rsidR="001D3B87" w:rsidRPr="00C85D2F">
        <w:rPr>
          <w:rFonts w:ascii="Arial" w:hAnsi="Arial" w:cs="Arial"/>
        </w:rPr>
        <w:t>detailing</w:t>
      </w:r>
      <w:r w:rsidR="00FD4EF5" w:rsidRPr="00C85D2F">
        <w:rPr>
          <w:rFonts w:ascii="Arial" w:hAnsi="Arial" w:cs="Arial"/>
        </w:rPr>
        <w:t xml:space="preserve"> the </w:t>
      </w:r>
      <w:r w:rsidR="00CB44F4" w:rsidRPr="00C85D2F">
        <w:rPr>
          <w:rFonts w:ascii="Arial" w:hAnsi="Arial" w:cs="Arial"/>
        </w:rPr>
        <w:t>rationale and risk.</w:t>
      </w:r>
    </w:p>
    <w:p w:rsidR="00715C1F" w:rsidRPr="00C85D2F" w:rsidRDefault="00715C1F" w:rsidP="00D03733">
      <w:pPr>
        <w:ind w:left="709" w:hanging="709"/>
        <w:jc w:val="left"/>
        <w:rPr>
          <w:rFonts w:ascii="Arial" w:hAnsi="Arial" w:cs="Arial"/>
          <w:sz w:val="22"/>
          <w:szCs w:val="22"/>
        </w:rPr>
      </w:pPr>
    </w:p>
    <w:p w:rsidR="000E2ED0" w:rsidRPr="00C85D2F" w:rsidRDefault="005B4FD1" w:rsidP="00D03733">
      <w:pPr>
        <w:pStyle w:val="ListParagraph"/>
        <w:numPr>
          <w:ilvl w:val="1"/>
          <w:numId w:val="22"/>
        </w:numPr>
        <w:spacing w:after="0" w:line="240" w:lineRule="auto"/>
        <w:ind w:left="709" w:hanging="709"/>
        <w:rPr>
          <w:rFonts w:ascii="Arial" w:hAnsi="Arial" w:cs="Arial"/>
        </w:rPr>
      </w:pPr>
      <w:r w:rsidRPr="00C85D2F">
        <w:rPr>
          <w:rFonts w:ascii="Arial" w:hAnsi="Arial" w:cs="Arial"/>
        </w:rPr>
        <w:t>Where staff</w:t>
      </w:r>
      <w:r w:rsidR="00CD4081" w:rsidRPr="00C85D2F">
        <w:rPr>
          <w:rFonts w:ascii="Arial" w:hAnsi="Arial" w:cs="Arial"/>
        </w:rPr>
        <w:t xml:space="preserve"> members</w:t>
      </w:r>
      <w:r w:rsidRPr="00C85D2F">
        <w:rPr>
          <w:rFonts w:ascii="Arial" w:hAnsi="Arial" w:cs="Arial"/>
        </w:rPr>
        <w:t xml:space="preserve"> </w:t>
      </w:r>
      <w:r w:rsidR="009818B9" w:rsidRPr="00C85D2F">
        <w:rPr>
          <w:rFonts w:ascii="Arial" w:hAnsi="Arial" w:cs="Arial"/>
        </w:rPr>
        <w:t>need to discuss individual persons in relation to admission with colleagues, they should only access clinical information necessary for this purpose. It is not appropriate to check the clinical data relating to other persons in the ward or unit as this knowledge is held locally and to do so may contravene Data Protection legislation.</w:t>
      </w:r>
    </w:p>
    <w:p w:rsidR="00715C1F" w:rsidRPr="00C85D2F" w:rsidRDefault="00715C1F" w:rsidP="00C85D2F">
      <w:pPr>
        <w:jc w:val="left"/>
        <w:rPr>
          <w:rFonts w:ascii="Arial" w:hAnsi="Arial" w:cs="Arial"/>
          <w:sz w:val="22"/>
          <w:szCs w:val="22"/>
        </w:rPr>
      </w:pPr>
    </w:p>
    <w:p w:rsidR="00F22B2E" w:rsidRPr="00C85D2F" w:rsidRDefault="001D3B87" w:rsidP="00DB4750">
      <w:pPr>
        <w:pStyle w:val="ListParagraph"/>
        <w:numPr>
          <w:ilvl w:val="1"/>
          <w:numId w:val="22"/>
        </w:numPr>
        <w:spacing w:after="0" w:line="240" w:lineRule="auto"/>
        <w:ind w:left="709" w:hanging="709"/>
        <w:rPr>
          <w:rFonts w:ascii="Arial" w:hAnsi="Arial" w:cs="Arial"/>
          <w:b/>
        </w:rPr>
      </w:pPr>
      <w:r w:rsidRPr="00C85D2F">
        <w:rPr>
          <w:rFonts w:ascii="Arial" w:hAnsi="Arial" w:cs="Arial"/>
          <w:b/>
        </w:rPr>
        <w:t>Admission to</w:t>
      </w:r>
      <w:r w:rsidR="000E2ED0" w:rsidRPr="00C85D2F">
        <w:rPr>
          <w:rFonts w:ascii="Arial" w:hAnsi="Arial" w:cs="Arial"/>
          <w:b/>
        </w:rPr>
        <w:t xml:space="preserve"> Older Persons Units</w:t>
      </w:r>
    </w:p>
    <w:p w:rsidR="00F14221" w:rsidRPr="00C85D2F" w:rsidRDefault="00F14221" w:rsidP="00C85D2F">
      <w:pPr>
        <w:rPr>
          <w:rFonts w:ascii="Arial" w:hAnsi="Arial" w:cs="Arial"/>
          <w:sz w:val="22"/>
          <w:szCs w:val="22"/>
        </w:rPr>
      </w:pPr>
    </w:p>
    <w:p w:rsidR="00710459" w:rsidRPr="00C85D2F" w:rsidRDefault="00F22B2E" w:rsidP="00D03733">
      <w:pPr>
        <w:pStyle w:val="ListParagraph"/>
        <w:numPr>
          <w:ilvl w:val="2"/>
          <w:numId w:val="22"/>
        </w:numPr>
        <w:spacing w:after="0" w:line="240" w:lineRule="auto"/>
        <w:ind w:left="1418" w:right="140" w:hanging="709"/>
        <w:rPr>
          <w:rFonts w:ascii="Arial" w:eastAsia="Calibri" w:hAnsi="Arial" w:cs="Arial"/>
        </w:rPr>
      </w:pPr>
      <w:r w:rsidRPr="00C85D2F">
        <w:rPr>
          <w:rFonts w:ascii="Arial" w:eastAsia="Calibri" w:hAnsi="Arial" w:cs="Arial"/>
        </w:rPr>
        <w:t>The Trust is aware of the overall pressure within both inpatient services and community. It is essential that staff work together on the basis of trust</w:t>
      </w:r>
      <w:r w:rsidR="007B3A23" w:rsidRPr="00C85D2F">
        <w:rPr>
          <w:rFonts w:ascii="Arial" w:eastAsia="Calibri" w:hAnsi="Arial" w:cs="Arial"/>
        </w:rPr>
        <w:t xml:space="preserve">, </w:t>
      </w:r>
      <w:r w:rsidR="00D03733">
        <w:rPr>
          <w:rFonts w:ascii="Arial" w:eastAsia="Calibri" w:hAnsi="Arial" w:cs="Arial"/>
        </w:rPr>
        <w:t>mutual respect</w:t>
      </w:r>
      <w:r w:rsidRPr="00C85D2F">
        <w:rPr>
          <w:rFonts w:ascii="Arial" w:eastAsia="Calibri" w:hAnsi="Arial" w:cs="Arial"/>
        </w:rPr>
        <w:t xml:space="preserve"> </w:t>
      </w:r>
      <w:r w:rsidR="007B3A23" w:rsidRPr="00C85D2F">
        <w:rPr>
          <w:rFonts w:ascii="Arial" w:eastAsia="Calibri" w:hAnsi="Arial" w:cs="Arial"/>
        </w:rPr>
        <w:t xml:space="preserve">and transparency </w:t>
      </w:r>
      <w:r w:rsidRPr="00C85D2F">
        <w:rPr>
          <w:rFonts w:ascii="Arial" w:eastAsia="Calibri" w:hAnsi="Arial" w:cs="Arial"/>
        </w:rPr>
        <w:t>providing the best possible care response for all.</w:t>
      </w:r>
    </w:p>
    <w:p w:rsidR="008D1362" w:rsidRPr="00C85D2F" w:rsidRDefault="008D1362" w:rsidP="00D03733">
      <w:pPr>
        <w:ind w:left="1418" w:right="140" w:hanging="709"/>
        <w:rPr>
          <w:rFonts w:ascii="Arial" w:eastAsia="Calibri" w:hAnsi="Arial" w:cs="Arial"/>
          <w:sz w:val="22"/>
          <w:szCs w:val="22"/>
        </w:rPr>
      </w:pPr>
    </w:p>
    <w:p w:rsidR="00715C1F" w:rsidRPr="00C85D2F" w:rsidRDefault="00710459" w:rsidP="00D03733">
      <w:pPr>
        <w:pStyle w:val="ListParagraph"/>
        <w:numPr>
          <w:ilvl w:val="2"/>
          <w:numId w:val="22"/>
        </w:numPr>
        <w:spacing w:after="0" w:line="240" w:lineRule="auto"/>
        <w:ind w:left="1418" w:right="140" w:hanging="709"/>
        <w:rPr>
          <w:rFonts w:ascii="Arial" w:eastAsia="Calibri" w:hAnsi="Arial" w:cs="Arial"/>
        </w:rPr>
      </w:pPr>
      <w:r w:rsidRPr="00C85D2F">
        <w:rPr>
          <w:rFonts w:ascii="Arial" w:eastAsia="Calibri" w:hAnsi="Arial" w:cs="Arial"/>
        </w:rPr>
        <w:t>The OPMH inpatient wards (Beech</w:t>
      </w:r>
      <w:r w:rsidR="003520D0" w:rsidRPr="00C85D2F">
        <w:rPr>
          <w:rFonts w:ascii="Arial" w:eastAsia="Calibri" w:hAnsi="Arial" w:cs="Arial"/>
        </w:rPr>
        <w:t xml:space="preserve"> (Swift Temporarily)</w:t>
      </w:r>
      <w:r w:rsidRPr="00C85D2F">
        <w:rPr>
          <w:rFonts w:ascii="Arial" w:eastAsia="Calibri" w:hAnsi="Arial" w:cs="Arial"/>
        </w:rPr>
        <w:t xml:space="preserve">, Meadowview and Rougemont) accept people with a functional mental illness who are usually 65 years and over. Younger adults can be considered for admission to these wards following a clinical discussion and agreement with ward consultant, ward manager </w:t>
      </w:r>
      <w:r w:rsidRPr="00863A37">
        <w:rPr>
          <w:rFonts w:ascii="Arial" w:eastAsia="Calibri" w:hAnsi="Arial" w:cs="Arial"/>
        </w:rPr>
        <w:t xml:space="preserve">and </w:t>
      </w:r>
      <w:r w:rsidR="007B3A23" w:rsidRPr="00863A37">
        <w:rPr>
          <w:rFonts w:ascii="Arial" w:eastAsia="Calibri" w:hAnsi="Arial" w:cs="Arial"/>
        </w:rPr>
        <w:t xml:space="preserve">Inpatient </w:t>
      </w:r>
      <w:r w:rsidRPr="00863A37">
        <w:rPr>
          <w:rFonts w:ascii="Arial" w:eastAsia="Calibri" w:hAnsi="Arial" w:cs="Arial"/>
        </w:rPr>
        <w:t xml:space="preserve">Senior </w:t>
      </w:r>
      <w:r w:rsidR="007B3A23" w:rsidRPr="00863A37">
        <w:rPr>
          <w:rFonts w:ascii="Arial" w:eastAsia="Calibri" w:hAnsi="Arial" w:cs="Arial"/>
        </w:rPr>
        <w:t xml:space="preserve">Nurse </w:t>
      </w:r>
      <w:r w:rsidRPr="00863A37">
        <w:rPr>
          <w:rFonts w:ascii="Arial" w:eastAsia="Calibri" w:hAnsi="Arial" w:cs="Arial"/>
        </w:rPr>
        <w:t xml:space="preserve">Manager during the working week or with agreement </w:t>
      </w:r>
      <w:r w:rsidRPr="00C85D2F">
        <w:rPr>
          <w:rFonts w:ascii="Arial" w:eastAsia="Calibri" w:hAnsi="Arial" w:cs="Arial"/>
        </w:rPr>
        <w:t>with the on call senior manager and on call director.</w:t>
      </w:r>
    </w:p>
    <w:p w:rsidR="00710459" w:rsidRPr="00C85D2F" w:rsidRDefault="00710459" w:rsidP="00D03733">
      <w:pPr>
        <w:ind w:left="1418" w:right="140" w:hanging="709"/>
        <w:rPr>
          <w:rFonts w:ascii="Arial" w:eastAsia="Calibri" w:hAnsi="Arial" w:cs="Arial"/>
          <w:sz w:val="22"/>
          <w:szCs w:val="22"/>
        </w:rPr>
      </w:pPr>
    </w:p>
    <w:p w:rsidR="008D1362" w:rsidRPr="00C85D2F" w:rsidRDefault="008D1362" w:rsidP="00D03733">
      <w:pPr>
        <w:pStyle w:val="ListParagraph"/>
        <w:numPr>
          <w:ilvl w:val="2"/>
          <w:numId w:val="22"/>
        </w:numPr>
        <w:spacing w:after="0" w:line="240" w:lineRule="auto"/>
        <w:ind w:left="1418" w:right="140" w:hanging="709"/>
        <w:rPr>
          <w:rFonts w:ascii="Arial" w:eastAsia="Calibri" w:hAnsi="Arial" w:cs="Arial"/>
        </w:rPr>
      </w:pPr>
      <w:r w:rsidRPr="00C85D2F">
        <w:rPr>
          <w:rFonts w:ascii="Arial" w:eastAsia="Calibri" w:hAnsi="Arial" w:cs="Arial"/>
        </w:rPr>
        <w:t xml:space="preserve">All Dementia admissions must be agreed by a senior clinician (consultant psychiatrist/community team manager/ advanced practitioner) involved in the individuals care and OPMH managing partner or delegated party in hours or on call senior manager out of hours. These individuals will be responsible for ensuring appropriate measures are taken to ensure quality of care and patient safety. </w:t>
      </w:r>
    </w:p>
    <w:p w:rsidR="008D1362" w:rsidRPr="00C85D2F" w:rsidRDefault="008D1362" w:rsidP="00D03733">
      <w:pPr>
        <w:ind w:left="1418" w:right="140" w:hanging="709"/>
        <w:rPr>
          <w:rFonts w:ascii="Arial" w:eastAsia="Calibri" w:hAnsi="Arial" w:cs="Arial"/>
          <w:sz w:val="22"/>
          <w:szCs w:val="22"/>
        </w:rPr>
      </w:pPr>
    </w:p>
    <w:p w:rsidR="008D1362" w:rsidRPr="00C85D2F" w:rsidRDefault="008D1362" w:rsidP="00D03733">
      <w:pPr>
        <w:pStyle w:val="ListParagraph"/>
        <w:numPr>
          <w:ilvl w:val="2"/>
          <w:numId w:val="22"/>
        </w:numPr>
        <w:spacing w:after="0" w:line="240" w:lineRule="auto"/>
        <w:ind w:left="1418" w:right="140" w:hanging="709"/>
        <w:rPr>
          <w:rFonts w:ascii="Arial" w:eastAsia="Calibri" w:hAnsi="Arial" w:cs="Arial"/>
        </w:rPr>
      </w:pPr>
      <w:r w:rsidRPr="00C85D2F">
        <w:rPr>
          <w:rFonts w:ascii="Arial" w:eastAsia="Calibri" w:hAnsi="Arial" w:cs="Arial"/>
        </w:rPr>
        <w:t>There are occasions where admission to a functional ward may be identified as best meeting the needs of the individual who has a dementia diagnosis</w:t>
      </w:r>
      <w:r w:rsidR="00602742" w:rsidRPr="00C85D2F">
        <w:rPr>
          <w:rFonts w:ascii="Arial" w:eastAsia="Calibri" w:hAnsi="Arial" w:cs="Arial"/>
        </w:rPr>
        <w:t xml:space="preserve"> </w:t>
      </w:r>
      <w:r w:rsidRPr="00C85D2F">
        <w:rPr>
          <w:rFonts w:ascii="Arial" w:eastAsia="Calibri" w:hAnsi="Arial" w:cs="Arial"/>
        </w:rPr>
        <w:t>(e.g. a patient with early dementia who is suicidal or displays predominantly depressive symptoms may be better placed on a functional ward; in this instance this admission would be considered a functional admission).</w:t>
      </w:r>
      <w:r w:rsidR="00602742" w:rsidRPr="00C85D2F">
        <w:rPr>
          <w:rFonts w:ascii="Arial" w:eastAsia="Calibri" w:hAnsi="Arial" w:cs="Arial"/>
        </w:rPr>
        <w:t xml:space="preserve"> </w:t>
      </w:r>
    </w:p>
    <w:p w:rsidR="00602742" w:rsidRPr="00C85D2F" w:rsidRDefault="00602742" w:rsidP="00C85D2F">
      <w:pPr>
        <w:rPr>
          <w:rFonts w:ascii="Arial" w:eastAsia="Calibri" w:hAnsi="Arial" w:cs="Arial"/>
          <w:sz w:val="22"/>
          <w:szCs w:val="22"/>
        </w:rPr>
      </w:pPr>
    </w:p>
    <w:p w:rsidR="00602742" w:rsidRPr="00D03733" w:rsidRDefault="00602742" w:rsidP="00D03733">
      <w:pPr>
        <w:ind w:left="1418"/>
        <w:jc w:val="center"/>
        <w:rPr>
          <w:rFonts w:ascii="Arial" w:hAnsi="Arial" w:cs="Arial"/>
          <w:b/>
        </w:rPr>
      </w:pPr>
      <w:r w:rsidRPr="00D03733">
        <w:rPr>
          <w:rFonts w:ascii="Arial" w:hAnsi="Arial" w:cs="Arial"/>
          <w:b/>
        </w:rPr>
        <w:t>Any Patients felt to require hospital treatment for a functional mental illness should not be admitted to Belvedere ward.</w:t>
      </w:r>
    </w:p>
    <w:p w:rsidR="00EC3F41" w:rsidRPr="00C85D2F" w:rsidRDefault="00EC3F41" w:rsidP="00C85D2F">
      <w:pPr>
        <w:ind w:right="140"/>
        <w:rPr>
          <w:rFonts w:ascii="Arial" w:eastAsia="Calibri" w:hAnsi="Arial" w:cs="Arial"/>
          <w:sz w:val="22"/>
          <w:szCs w:val="22"/>
        </w:rPr>
      </w:pPr>
    </w:p>
    <w:p w:rsidR="00EC3F41" w:rsidRPr="00C85D2F" w:rsidRDefault="00EC3F41" w:rsidP="00D03733">
      <w:pPr>
        <w:pStyle w:val="ListParagraph"/>
        <w:numPr>
          <w:ilvl w:val="2"/>
          <w:numId w:val="22"/>
        </w:numPr>
        <w:spacing w:after="0" w:line="240" w:lineRule="auto"/>
        <w:ind w:left="1418" w:right="140" w:hanging="709"/>
        <w:rPr>
          <w:rFonts w:ascii="Arial" w:eastAsia="Calibri" w:hAnsi="Arial" w:cs="Arial"/>
        </w:rPr>
      </w:pPr>
      <w:r w:rsidRPr="00C85D2F">
        <w:rPr>
          <w:rFonts w:ascii="Arial" w:eastAsia="Calibri" w:hAnsi="Arial" w:cs="Arial"/>
        </w:rPr>
        <w:t xml:space="preserve">There are times where Belvedere Ward does not have sufficient capacity for those who require a dementia bed. In this instance, wherever possible an admission should be delayed until a bed is available or alternatives sought. </w:t>
      </w:r>
    </w:p>
    <w:p w:rsidR="00132460" w:rsidRPr="00C85D2F" w:rsidRDefault="00132460" w:rsidP="00C85D2F">
      <w:pPr>
        <w:pStyle w:val="ListParagraph"/>
        <w:spacing w:after="0" w:line="240" w:lineRule="auto"/>
        <w:ind w:left="0" w:right="140"/>
        <w:rPr>
          <w:rFonts w:ascii="Arial" w:eastAsia="Calibri" w:hAnsi="Arial" w:cs="Arial"/>
        </w:rPr>
      </w:pPr>
    </w:p>
    <w:p w:rsidR="00132460" w:rsidRPr="00D03733" w:rsidRDefault="00132460" w:rsidP="00D03733">
      <w:pPr>
        <w:ind w:left="1418"/>
        <w:jc w:val="center"/>
        <w:rPr>
          <w:rFonts w:ascii="Arial" w:hAnsi="Arial" w:cs="Arial"/>
          <w:b/>
        </w:rPr>
      </w:pPr>
      <w:r w:rsidRPr="00D03733">
        <w:rPr>
          <w:rFonts w:ascii="Arial" w:hAnsi="Arial" w:cs="Arial"/>
          <w:b/>
        </w:rPr>
        <w:lastRenderedPageBreak/>
        <w:t>The use of an out of area OPMH bed both Functional and Organic should be a never event and only considered where there is a clear clinical rational and an immediate risk to the patient or others.</w:t>
      </w:r>
    </w:p>
    <w:p w:rsidR="00EC3F41" w:rsidRPr="00C85D2F" w:rsidRDefault="00EC3F41" w:rsidP="00C85D2F">
      <w:pPr>
        <w:ind w:right="140"/>
        <w:rPr>
          <w:rFonts w:ascii="Arial" w:eastAsia="Calibri" w:hAnsi="Arial" w:cs="Arial"/>
          <w:sz w:val="22"/>
          <w:szCs w:val="22"/>
        </w:rPr>
      </w:pPr>
    </w:p>
    <w:p w:rsidR="00EC3F41" w:rsidRPr="00C85D2F" w:rsidRDefault="00EC3F41" w:rsidP="00D03733">
      <w:pPr>
        <w:pStyle w:val="ListParagraph"/>
        <w:numPr>
          <w:ilvl w:val="1"/>
          <w:numId w:val="22"/>
        </w:numPr>
        <w:spacing w:after="0" w:line="240" w:lineRule="auto"/>
        <w:ind w:left="709" w:right="140" w:hanging="709"/>
        <w:rPr>
          <w:rFonts w:ascii="Arial" w:eastAsia="Calibri" w:hAnsi="Arial" w:cs="Arial"/>
        </w:rPr>
      </w:pPr>
      <w:r w:rsidRPr="00C85D2F">
        <w:rPr>
          <w:rFonts w:ascii="Arial" w:eastAsia="Calibri" w:hAnsi="Arial" w:cs="Arial"/>
        </w:rPr>
        <w:t xml:space="preserve">An out of area </w:t>
      </w:r>
      <w:r w:rsidR="00132460" w:rsidRPr="00C85D2F">
        <w:rPr>
          <w:rFonts w:ascii="Arial" w:eastAsia="Calibri" w:hAnsi="Arial" w:cs="Arial"/>
        </w:rPr>
        <w:t xml:space="preserve">OPMH </w:t>
      </w:r>
      <w:r w:rsidRPr="00C85D2F">
        <w:rPr>
          <w:rFonts w:ascii="Arial" w:eastAsia="Calibri" w:hAnsi="Arial" w:cs="Arial"/>
        </w:rPr>
        <w:t xml:space="preserve">bed </w:t>
      </w:r>
      <w:r w:rsidR="00132460" w:rsidRPr="00C85D2F">
        <w:rPr>
          <w:rFonts w:ascii="Arial" w:eastAsia="Calibri" w:hAnsi="Arial" w:cs="Arial"/>
        </w:rPr>
        <w:t>should only be used if there is a clinical, significant and immediate risk</w:t>
      </w:r>
      <w:r w:rsidRPr="00C85D2F">
        <w:rPr>
          <w:rFonts w:ascii="Arial" w:eastAsia="Calibri" w:hAnsi="Arial" w:cs="Arial"/>
        </w:rPr>
        <w:t xml:space="preserve"> to the patient or others. The quality of patients care is largely outside of the Trusts control in out of area beds and sh</w:t>
      </w:r>
      <w:r w:rsidR="00602742" w:rsidRPr="00C85D2F">
        <w:rPr>
          <w:rFonts w:ascii="Arial" w:eastAsia="Calibri" w:hAnsi="Arial" w:cs="Arial"/>
        </w:rPr>
        <w:t>ould be avoided at all costs.  D</w:t>
      </w:r>
      <w:r w:rsidRPr="00C85D2F">
        <w:rPr>
          <w:rFonts w:ascii="Arial" w:eastAsia="Calibri" w:hAnsi="Arial" w:cs="Arial"/>
        </w:rPr>
        <w:t xml:space="preserve">ecision to admit to an OOA bed must be authorised by OPMH Director and clear </w:t>
      </w:r>
      <w:r w:rsidR="00132460" w:rsidRPr="00C85D2F">
        <w:rPr>
          <w:rFonts w:ascii="Arial" w:eastAsia="Calibri" w:hAnsi="Arial" w:cs="Arial"/>
        </w:rPr>
        <w:t xml:space="preserve">clinical </w:t>
      </w:r>
      <w:r w:rsidRPr="00C85D2F">
        <w:rPr>
          <w:rFonts w:ascii="Arial" w:eastAsia="Calibri" w:hAnsi="Arial" w:cs="Arial"/>
        </w:rPr>
        <w:t xml:space="preserve">rationale documented for this decision </w:t>
      </w:r>
      <w:r w:rsidR="00132460" w:rsidRPr="00C85D2F">
        <w:rPr>
          <w:rFonts w:ascii="Arial" w:eastAsia="Calibri" w:hAnsi="Arial" w:cs="Arial"/>
        </w:rPr>
        <w:t xml:space="preserve">and a clear follow up process in place to monitor the patient.  </w:t>
      </w:r>
    </w:p>
    <w:p w:rsidR="00EC3F41" w:rsidRPr="00C85D2F" w:rsidRDefault="00EC3F41" w:rsidP="00C85D2F">
      <w:pPr>
        <w:ind w:right="140"/>
        <w:rPr>
          <w:rFonts w:ascii="Arial" w:eastAsia="Calibri" w:hAnsi="Arial" w:cs="Arial"/>
          <w:sz w:val="22"/>
          <w:szCs w:val="22"/>
        </w:rPr>
      </w:pPr>
    </w:p>
    <w:p w:rsidR="00EC3F41" w:rsidRPr="00863A37" w:rsidRDefault="00EC3F41" w:rsidP="00D03733">
      <w:pPr>
        <w:pStyle w:val="ListParagraph"/>
        <w:numPr>
          <w:ilvl w:val="2"/>
          <w:numId w:val="22"/>
        </w:numPr>
        <w:spacing w:after="0" w:line="240" w:lineRule="auto"/>
        <w:ind w:left="1418" w:right="140" w:hanging="709"/>
        <w:rPr>
          <w:rFonts w:ascii="Arial" w:eastAsia="Calibri" w:hAnsi="Arial" w:cs="Arial"/>
        </w:rPr>
      </w:pPr>
      <w:r w:rsidRPr="00863A37">
        <w:rPr>
          <w:rFonts w:ascii="Arial" w:eastAsia="Calibri" w:hAnsi="Arial" w:cs="Arial"/>
        </w:rPr>
        <w:t xml:space="preserve">When considering the use of an OPMH functional bed for </w:t>
      </w:r>
      <w:r w:rsidR="00132460" w:rsidRPr="00863A37">
        <w:rPr>
          <w:rFonts w:ascii="Arial" w:eastAsia="Calibri" w:hAnsi="Arial" w:cs="Arial"/>
        </w:rPr>
        <w:t xml:space="preserve">an Organic </w:t>
      </w:r>
      <w:r w:rsidRPr="00863A37">
        <w:rPr>
          <w:rFonts w:ascii="Arial" w:eastAsia="Calibri" w:hAnsi="Arial" w:cs="Arial"/>
        </w:rPr>
        <w:t>Patient, the following process should be followed:</w:t>
      </w:r>
    </w:p>
    <w:p w:rsidR="00C2718B" w:rsidRPr="00863A37" w:rsidRDefault="00C2718B" w:rsidP="00C85D2F">
      <w:pPr>
        <w:jc w:val="left"/>
        <w:rPr>
          <w:rFonts w:ascii="Arial" w:hAnsi="Arial" w:cs="Arial"/>
          <w:sz w:val="22"/>
          <w:szCs w:val="22"/>
        </w:rPr>
      </w:pPr>
    </w:p>
    <w:p w:rsidR="00C2718B" w:rsidRPr="00863A37" w:rsidRDefault="008D1362" w:rsidP="00426399">
      <w:pPr>
        <w:pStyle w:val="ListParagraph"/>
        <w:numPr>
          <w:ilvl w:val="0"/>
          <w:numId w:val="26"/>
        </w:numPr>
        <w:spacing w:after="0" w:line="240" w:lineRule="auto"/>
        <w:ind w:left="1843" w:hanging="425"/>
        <w:rPr>
          <w:rFonts w:ascii="Arial" w:hAnsi="Arial" w:cs="Arial"/>
        </w:rPr>
      </w:pPr>
      <w:r w:rsidRPr="00863A37">
        <w:rPr>
          <w:rFonts w:ascii="Arial" w:hAnsi="Arial" w:cs="Arial"/>
        </w:rPr>
        <w:t>Discussion should be had with the Nurse in Charge on Belvedere Ward and the Nurse in Charge of the Functional Ward where the bed exists to consider whether the transfer of an existing patient from Belvedere to the Functional ward is preferable, in order to facilitate the admission to Belvedere.  The safety of staff and patients as well as all other relevant factors should instruct this decision.</w:t>
      </w:r>
    </w:p>
    <w:p w:rsidR="00E83276" w:rsidRPr="00863A37" w:rsidRDefault="00E83276" w:rsidP="00426399">
      <w:pPr>
        <w:ind w:left="1843" w:hanging="425"/>
        <w:rPr>
          <w:rFonts w:ascii="Arial" w:hAnsi="Arial" w:cs="Arial"/>
          <w:sz w:val="22"/>
          <w:szCs w:val="22"/>
        </w:rPr>
      </w:pPr>
    </w:p>
    <w:p w:rsidR="008D1362" w:rsidRPr="00863A37" w:rsidRDefault="008D1362" w:rsidP="00426399">
      <w:pPr>
        <w:pStyle w:val="ListParagraph"/>
        <w:numPr>
          <w:ilvl w:val="0"/>
          <w:numId w:val="26"/>
        </w:numPr>
        <w:spacing w:after="0" w:line="240" w:lineRule="auto"/>
        <w:ind w:left="1843" w:hanging="425"/>
        <w:rPr>
          <w:rFonts w:ascii="Arial" w:hAnsi="Arial" w:cs="Arial"/>
        </w:rPr>
      </w:pPr>
      <w:r w:rsidRPr="00863A37">
        <w:rPr>
          <w:rFonts w:ascii="Arial" w:hAnsi="Arial" w:cs="Arial"/>
        </w:rPr>
        <w:t>Where an individual with a diagnosis of dementia is admitted to a functional ward this needs to be done in consultation with the ward manager</w:t>
      </w:r>
      <w:r w:rsidR="003520D0" w:rsidRPr="00863A37">
        <w:rPr>
          <w:rFonts w:ascii="Arial" w:hAnsi="Arial" w:cs="Arial"/>
        </w:rPr>
        <w:t xml:space="preserve">, OPMH Senior Management </w:t>
      </w:r>
      <w:r w:rsidRPr="00863A37">
        <w:rPr>
          <w:rFonts w:ascii="Arial" w:hAnsi="Arial" w:cs="Arial"/>
        </w:rPr>
        <w:t>and ward responsible clinician wherever possible. It is required that ward staff will draw up suitable care plans which ensure the safety of the patient with dementia and the other patients on the ward. If additional staffing is required then this should be requested and escalated as necessary.  Once agreement is reached that the admission can go ahead.  Bed capacity team and A</w:t>
      </w:r>
      <w:r w:rsidR="00452F1C" w:rsidRPr="00863A37">
        <w:rPr>
          <w:rFonts w:ascii="Arial" w:hAnsi="Arial" w:cs="Arial"/>
        </w:rPr>
        <w:t>MHP and AMPH service</w:t>
      </w:r>
      <w:r w:rsidRPr="00863A37">
        <w:rPr>
          <w:rFonts w:ascii="Arial" w:hAnsi="Arial" w:cs="Arial"/>
        </w:rPr>
        <w:t xml:space="preserve"> should be notified.</w:t>
      </w:r>
    </w:p>
    <w:p w:rsidR="00C2718B" w:rsidRPr="00863A37" w:rsidRDefault="00C2718B" w:rsidP="00426399">
      <w:pPr>
        <w:ind w:left="1843" w:hanging="425"/>
        <w:rPr>
          <w:rFonts w:ascii="Arial" w:hAnsi="Arial" w:cs="Arial"/>
          <w:sz w:val="22"/>
          <w:szCs w:val="22"/>
        </w:rPr>
      </w:pPr>
    </w:p>
    <w:p w:rsidR="00C2718B" w:rsidRPr="00863A37" w:rsidRDefault="008D1362" w:rsidP="00426399">
      <w:pPr>
        <w:pStyle w:val="ListParagraph"/>
        <w:numPr>
          <w:ilvl w:val="0"/>
          <w:numId w:val="26"/>
        </w:numPr>
        <w:spacing w:after="0" w:line="240" w:lineRule="auto"/>
        <w:ind w:left="1843" w:hanging="425"/>
        <w:rPr>
          <w:rFonts w:ascii="Arial" w:hAnsi="Arial" w:cs="Arial"/>
        </w:rPr>
      </w:pPr>
      <w:r w:rsidRPr="00863A37">
        <w:rPr>
          <w:rFonts w:ascii="Arial" w:hAnsi="Arial" w:cs="Arial"/>
        </w:rPr>
        <w:t>If more than one dementia patient requires admission to a functional ward then patients should be distributed across all OPMH functional wards based on risk and area of county admitted from. Due to the differing and often high needs of individuals with an organic diagnosis; it is recommended that each functional ward should not admit more than two people for dementia related needs, however, this should be considered on a case by case basis.</w:t>
      </w:r>
    </w:p>
    <w:p w:rsidR="00E83276" w:rsidRPr="00863A37" w:rsidRDefault="00E83276" w:rsidP="00426399">
      <w:pPr>
        <w:ind w:left="1843" w:hanging="425"/>
        <w:rPr>
          <w:rFonts w:ascii="Arial" w:hAnsi="Arial" w:cs="Arial"/>
          <w:sz w:val="22"/>
          <w:szCs w:val="22"/>
        </w:rPr>
      </w:pPr>
    </w:p>
    <w:p w:rsidR="00C2718B" w:rsidRPr="00863A37" w:rsidRDefault="008D1362" w:rsidP="00426399">
      <w:pPr>
        <w:pStyle w:val="ListParagraph"/>
        <w:numPr>
          <w:ilvl w:val="0"/>
          <w:numId w:val="26"/>
        </w:numPr>
        <w:spacing w:after="0" w:line="240" w:lineRule="auto"/>
        <w:ind w:left="1843" w:hanging="425"/>
        <w:rPr>
          <w:rFonts w:ascii="Arial" w:hAnsi="Arial" w:cs="Arial"/>
        </w:rPr>
      </w:pPr>
      <w:r w:rsidRPr="00863A37">
        <w:rPr>
          <w:rFonts w:ascii="Arial" w:hAnsi="Arial" w:cs="Arial"/>
        </w:rPr>
        <w:t>Any organic admission to a functional ward is against our usual practice and should be incident reported using the RMS system, stating admission to inappropriate ward.</w:t>
      </w:r>
    </w:p>
    <w:p w:rsidR="00E83276" w:rsidRPr="00863A37" w:rsidRDefault="00E83276" w:rsidP="00426399">
      <w:pPr>
        <w:ind w:left="1843" w:hanging="425"/>
        <w:rPr>
          <w:rFonts w:ascii="Arial" w:hAnsi="Arial" w:cs="Arial"/>
          <w:sz w:val="22"/>
          <w:szCs w:val="22"/>
        </w:rPr>
      </w:pPr>
    </w:p>
    <w:p w:rsidR="008D1362" w:rsidRPr="00863A37" w:rsidRDefault="008D1362" w:rsidP="00426399">
      <w:pPr>
        <w:pStyle w:val="ListParagraph"/>
        <w:numPr>
          <w:ilvl w:val="0"/>
          <w:numId w:val="26"/>
        </w:numPr>
        <w:spacing w:after="0" w:line="240" w:lineRule="auto"/>
        <w:ind w:left="1843" w:hanging="425"/>
        <w:rPr>
          <w:rFonts w:ascii="Arial" w:hAnsi="Arial" w:cs="Arial"/>
        </w:rPr>
      </w:pPr>
      <w:r w:rsidRPr="00863A37">
        <w:rPr>
          <w:rFonts w:ascii="Arial" w:hAnsi="Arial" w:cs="Arial"/>
        </w:rPr>
        <w:t xml:space="preserve">Consideration should be given to moving the individual to Belvedere Ward at the earliest opportunity where it is felt that clinical needs are best met by a dementia care ward. </w:t>
      </w:r>
    </w:p>
    <w:p w:rsidR="00E83276" w:rsidRPr="00863A37" w:rsidRDefault="00E83276" w:rsidP="00426399">
      <w:pPr>
        <w:rPr>
          <w:rFonts w:ascii="Arial" w:hAnsi="Arial" w:cs="Arial"/>
          <w:sz w:val="22"/>
          <w:szCs w:val="22"/>
        </w:rPr>
      </w:pPr>
    </w:p>
    <w:p w:rsidR="0098082C" w:rsidRPr="00C85D2F" w:rsidRDefault="0098082C" w:rsidP="00863A37">
      <w:pPr>
        <w:pStyle w:val="ListParagraph"/>
        <w:numPr>
          <w:ilvl w:val="1"/>
          <w:numId w:val="22"/>
        </w:numPr>
        <w:spacing w:after="0" w:line="240" w:lineRule="auto"/>
        <w:ind w:left="709" w:right="140" w:hanging="709"/>
        <w:rPr>
          <w:rFonts w:ascii="Arial" w:eastAsia="Calibri" w:hAnsi="Arial" w:cs="Arial"/>
        </w:rPr>
      </w:pPr>
      <w:r w:rsidRPr="00C85D2F">
        <w:rPr>
          <w:rFonts w:ascii="Arial" w:eastAsia="Calibri" w:hAnsi="Arial" w:cs="Arial"/>
          <w:b/>
        </w:rPr>
        <w:t>Children and Young People</w:t>
      </w:r>
      <w:r w:rsidR="00C2718B" w:rsidRPr="00C85D2F">
        <w:rPr>
          <w:rFonts w:ascii="Arial" w:eastAsia="Calibri" w:hAnsi="Arial" w:cs="Arial"/>
        </w:rPr>
        <w:t xml:space="preserve"> - </w:t>
      </w:r>
      <w:r w:rsidR="0094066E" w:rsidRPr="00C85D2F">
        <w:rPr>
          <w:rFonts w:ascii="Arial" w:eastAsia="Calibri" w:hAnsi="Arial" w:cs="Arial"/>
        </w:rPr>
        <w:t>The Trust is responsible for delivering the emotional h</w:t>
      </w:r>
      <w:r w:rsidR="00BF0154" w:rsidRPr="00C85D2F">
        <w:rPr>
          <w:rFonts w:ascii="Arial" w:eastAsia="Calibri" w:hAnsi="Arial" w:cs="Arial"/>
        </w:rPr>
        <w:t xml:space="preserve">ealth and wellbeing element of a </w:t>
      </w:r>
      <w:r w:rsidR="0094066E" w:rsidRPr="00C85D2F">
        <w:rPr>
          <w:rFonts w:ascii="Arial" w:eastAsia="Calibri" w:hAnsi="Arial" w:cs="Arial"/>
        </w:rPr>
        <w:t>contract within the Alliance</w:t>
      </w:r>
      <w:r w:rsidR="00BF0154" w:rsidRPr="00C85D2F">
        <w:rPr>
          <w:rFonts w:ascii="Arial" w:eastAsia="Calibri" w:hAnsi="Arial" w:cs="Arial"/>
        </w:rPr>
        <w:t xml:space="preserve"> of other local H</w:t>
      </w:r>
      <w:r w:rsidR="0094066E" w:rsidRPr="00C85D2F">
        <w:rPr>
          <w:rFonts w:ascii="Arial" w:eastAsia="Calibri" w:hAnsi="Arial" w:cs="Arial"/>
        </w:rPr>
        <w:t>ealth and Social Care</w:t>
      </w:r>
      <w:r w:rsidR="00BF0154" w:rsidRPr="00C85D2F">
        <w:rPr>
          <w:rFonts w:ascii="Arial" w:eastAsia="Calibri" w:hAnsi="Arial" w:cs="Arial"/>
        </w:rPr>
        <w:t xml:space="preserve"> providers of what was previously known as the Child and Adolescent Mental Health Service [CAMHS], previously managed by Virgin Health Care</w:t>
      </w:r>
      <w:r w:rsidR="0094066E" w:rsidRPr="00C85D2F">
        <w:rPr>
          <w:rFonts w:ascii="Arial" w:eastAsia="Calibri" w:hAnsi="Arial" w:cs="Arial"/>
        </w:rPr>
        <w:t>. The other partners are the Royal Devon and Exeter NHS Foundation Trust, Northern Devon Healthcare NHS Trust, University Hospitals P</w:t>
      </w:r>
      <w:r w:rsidR="00517280">
        <w:rPr>
          <w:rFonts w:ascii="Arial" w:eastAsia="Calibri" w:hAnsi="Arial" w:cs="Arial"/>
        </w:rPr>
        <w:t>lymouth and Livewell Southwest.</w:t>
      </w:r>
      <w:r w:rsidR="0094066E" w:rsidRPr="00C85D2F">
        <w:rPr>
          <w:rFonts w:ascii="Arial" w:eastAsia="Calibri" w:hAnsi="Arial" w:cs="Arial"/>
        </w:rPr>
        <w:t xml:space="preserve"> Although there are many providers, the ethos will be to create an integrated and seamless service offer for children, young people and their families.</w:t>
      </w:r>
      <w:r w:rsidR="00BF0154" w:rsidRPr="00C85D2F">
        <w:rPr>
          <w:rFonts w:ascii="Arial" w:eastAsia="Calibri" w:hAnsi="Arial" w:cs="Arial"/>
        </w:rPr>
        <w:t xml:space="preserve">  The Trust is not currently responsible for bed provision, but has a duty as part of the local STP to support in an emergency.  Guidance in </w:t>
      </w:r>
      <w:hyperlink w:anchor="_Appendix_O_–" w:history="1">
        <w:r w:rsidR="00517280" w:rsidRPr="00517280">
          <w:rPr>
            <w:rStyle w:val="Hyperlink"/>
            <w:rFonts w:ascii="Arial" w:eastAsia="Calibri" w:hAnsi="Arial" w:cs="Arial"/>
          </w:rPr>
          <w:t>A</w:t>
        </w:r>
        <w:r w:rsidR="00BF0154" w:rsidRPr="00517280">
          <w:rPr>
            <w:rStyle w:val="Hyperlink"/>
            <w:rFonts w:ascii="Arial" w:eastAsia="Calibri" w:hAnsi="Arial" w:cs="Arial"/>
          </w:rPr>
          <w:t>ppendix O</w:t>
        </w:r>
      </w:hyperlink>
    </w:p>
    <w:p w:rsidR="0094066E" w:rsidRPr="00C85D2F" w:rsidRDefault="0094066E" w:rsidP="00863A37">
      <w:pPr>
        <w:ind w:left="709" w:right="140" w:hanging="709"/>
        <w:rPr>
          <w:rFonts w:ascii="Arial" w:eastAsia="Calibri" w:hAnsi="Arial" w:cs="Arial"/>
          <w:sz w:val="22"/>
          <w:szCs w:val="22"/>
        </w:rPr>
      </w:pPr>
    </w:p>
    <w:p w:rsidR="0055305C" w:rsidRPr="00C85D2F" w:rsidRDefault="0055305C" w:rsidP="00863A37">
      <w:pPr>
        <w:pStyle w:val="ListParagraph"/>
        <w:numPr>
          <w:ilvl w:val="1"/>
          <w:numId w:val="22"/>
        </w:numPr>
        <w:spacing w:after="0" w:line="240" w:lineRule="auto"/>
        <w:ind w:left="709" w:right="140" w:hanging="709"/>
        <w:rPr>
          <w:rFonts w:ascii="Arial" w:eastAsia="Calibri" w:hAnsi="Arial" w:cs="Arial"/>
        </w:rPr>
      </w:pPr>
      <w:r w:rsidRPr="00C85D2F">
        <w:rPr>
          <w:rFonts w:ascii="Arial" w:eastAsia="Calibri" w:hAnsi="Arial" w:cs="Arial"/>
          <w:b/>
        </w:rPr>
        <w:lastRenderedPageBreak/>
        <w:t>Mother and Baby Unit</w:t>
      </w:r>
      <w:r w:rsidRPr="00C85D2F">
        <w:rPr>
          <w:rFonts w:ascii="Arial" w:eastAsia="Calibri" w:hAnsi="Arial" w:cs="Arial"/>
        </w:rPr>
        <w:t xml:space="preserve"> [MBU]</w:t>
      </w:r>
      <w:r w:rsidR="000B2643" w:rsidRPr="00C85D2F">
        <w:rPr>
          <w:rFonts w:ascii="Arial" w:eastAsia="Calibri" w:hAnsi="Arial" w:cs="Arial"/>
        </w:rPr>
        <w:t xml:space="preserve"> - </w:t>
      </w:r>
      <w:r w:rsidRPr="00C85D2F">
        <w:rPr>
          <w:rFonts w:ascii="Arial" w:eastAsia="Calibri" w:hAnsi="Arial" w:cs="Arial"/>
        </w:rPr>
        <w:t xml:space="preserve">The Trust now hosts the Regional MBU.  The MBU has </w:t>
      </w:r>
      <w:r w:rsidR="003C78CB" w:rsidRPr="00C85D2F">
        <w:rPr>
          <w:rFonts w:ascii="Arial" w:eastAsia="Calibri" w:hAnsi="Arial" w:cs="Arial"/>
        </w:rPr>
        <w:t>its</w:t>
      </w:r>
      <w:r w:rsidRPr="00C85D2F">
        <w:rPr>
          <w:rFonts w:ascii="Arial" w:eastAsia="Calibri" w:hAnsi="Arial" w:cs="Arial"/>
        </w:rPr>
        <w:t xml:space="preserve"> own processes for admission.  Please refer to </w:t>
      </w:r>
      <w:hyperlink w:anchor="_Appendix_P_–" w:history="1">
        <w:r w:rsidR="00D14AA7" w:rsidRPr="00C85D2F">
          <w:rPr>
            <w:rStyle w:val="Hyperlink"/>
            <w:rFonts w:ascii="Arial" w:eastAsia="Calibri" w:hAnsi="Arial" w:cs="Arial"/>
          </w:rPr>
          <w:t>A</w:t>
        </w:r>
        <w:r w:rsidRPr="00C85D2F">
          <w:rPr>
            <w:rStyle w:val="Hyperlink"/>
            <w:rFonts w:ascii="Arial" w:eastAsia="Calibri" w:hAnsi="Arial" w:cs="Arial"/>
          </w:rPr>
          <w:t>ppendix P</w:t>
        </w:r>
      </w:hyperlink>
      <w:r w:rsidRPr="00C85D2F">
        <w:rPr>
          <w:rFonts w:ascii="Arial" w:eastAsia="Calibri" w:hAnsi="Arial" w:cs="Arial"/>
        </w:rPr>
        <w:t xml:space="preserve"> for guidance.</w:t>
      </w:r>
    </w:p>
    <w:p w:rsidR="009B55F7" w:rsidRPr="00C85D2F" w:rsidRDefault="009B55F7" w:rsidP="00863A37">
      <w:pPr>
        <w:ind w:left="709" w:right="140" w:hanging="709"/>
        <w:rPr>
          <w:rFonts w:ascii="Arial" w:eastAsia="Calibri" w:hAnsi="Arial" w:cs="Arial"/>
          <w:sz w:val="22"/>
          <w:szCs w:val="22"/>
        </w:rPr>
      </w:pPr>
    </w:p>
    <w:p w:rsidR="009B55F7" w:rsidRPr="00C85D2F" w:rsidRDefault="009B55F7" w:rsidP="00863A37">
      <w:pPr>
        <w:pStyle w:val="ListParagraph"/>
        <w:numPr>
          <w:ilvl w:val="1"/>
          <w:numId w:val="22"/>
        </w:numPr>
        <w:spacing w:after="0" w:line="240" w:lineRule="auto"/>
        <w:ind w:left="709" w:right="140" w:hanging="709"/>
        <w:rPr>
          <w:rFonts w:ascii="Arial" w:eastAsia="Calibri" w:hAnsi="Arial" w:cs="Arial"/>
        </w:rPr>
      </w:pPr>
      <w:r w:rsidRPr="00C85D2F">
        <w:rPr>
          <w:rFonts w:ascii="Arial" w:eastAsia="Calibri" w:hAnsi="Arial" w:cs="Arial"/>
          <w:b/>
        </w:rPr>
        <w:t>Haldon Unit</w:t>
      </w:r>
      <w:r w:rsidRPr="00C85D2F">
        <w:rPr>
          <w:rFonts w:ascii="Arial" w:eastAsia="Calibri" w:hAnsi="Arial" w:cs="Arial"/>
        </w:rPr>
        <w:t xml:space="preserve"> [Eating Disorders] - The Trust now hosts the Regional Service.  The Haldon Unit has its own processes for admission.  </w:t>
      </w:r>
      <w:hyperlink r:id="rId21" w:tgtFrame="_blank" w:history="1">
        <w:r w:rsidRPr="00C85D2F">
          <w:rPr>
            <w:rStyle w:val="Hyperlink"/>
            <w:rFonts w:ascii="Arial" w:eastAsia="Calibri" w:hAnsi="Arial" w:cs="Arial"/>
          </w:rPr>
          <w:t>Click here</w:t>
        </w:r>
      </w:hyperlink>
      <w:r w:rsidRPr="00C85D2F">
        <w:rPr>
          <w:rFonts w:ascii="Arial" w:eastAsia="Calibri" w:hAnsi="Arial" w:cs="Arial"/>
        </w:rPr>
        <w:t xml:space="preserve"> </w:t>
      </w:r>
    </w:p>
    <w:p w:rsidR="0055305C" w:rsidRPr="00C85D2F" w:rsidRDefault="0055305C" w:rsidP="00C85D2F">
      <w:pPr>
        <w:ind w:right="140"/>
        <w:rPr>
          <w:rFonts w:ascii="Arial" w:eastAsia="Calibri" w:hAnsi="Arial" w:cs="Arial"/>
          <w:b/>
          <w:sz w:val="22"/>
          <w:szCs w:val="22"/>
        </w:rPr>
      </w:pPr>
    </w:p>
    <w:p w:rsidR="00CD319C" w:rsidRPr="00C85D2F" w:rsidRDefault="00D33640" w:rsidP="00863A37">
      <w:pPr>
        <w:pStyle w:val="ListParagraph"/>
        <w:numPr>
          <w:ilvl w:val="1"/>
          <w:numId w:val="22"/>
        </w:numPr>
        <w:spacing w:after="0" w:line="240" w:lineRule="auto"/>
        <w:ind w:left="567" w:right="140" w:hanging="567"/>
        <w:rPr>
          <w:rFonts w:ascii="Arial" w:eastAsia="Calibri" w:hAnsi="Arial" w:cs="Arial"/>
        </w:rPr>
      </w:pPr>
      <w:r w:rsidRPr="00C85D2F">
        <w:rPr>
          <w:rFonts w:ascii="Arial" w:eastAsia="Calibri" w:hAnsi="Arial" w:cs="Arial"/>
          <w:b/>
        </w:rPr>
        <w:t>Twelve [12]</w:t>
      </w:r>
      <w:r w:rsidR="000B2643" w:rsidRPr="00C85D2F">
        <w:rPr>
          <w:rFonts w:ascii="Arial" w:eastAsia="Calibri" w:hAnsi="Arial" w:cs="Arial"/>
          <w:b/>
        </w:rPr>
        <w:t xml:space="preserve"> Hour Breeches</w:t>
      </w:r>
      <w:r w:rsidR="000B2643" w:rsidRPr="00C85D2F">
        <w:rPr>
          <w:rFonts w:ascii="Arial" w:eastAsia="Calibri" w:hAnsi="Arial" w:cs="Arial"/>
        </w:rPr>
        <w:t xml:space="preserve"> - </w:t>
      </w:r>
      <w:r w:rsidR="00CD319C" w:rsidRPr="00C85D2F">
        <w:rPr>
          <w:rFonts w:ascii="Arial" w:eastAsia="Calibri" w:hAnsi="Arial" w:cs="Arial"/>
        </w:rPr>
        <w:t xml:space="preserve">Please refer to guidance in </w:t>
      </w:r>
      <w:hyperlink w:anchor="_Appendix_Q_-" w:history="1">
        <w:r w:rsidR="00426399" w:rsidRPr="00426399">
          <w:rPr>
            <w:rStyle w:val="Hyperlink"/>
            <w:rFonts w:ascii="Arial" w:eastAsia="Calibri" w:hAnsi="Arial" w:cs="Arial"/>
          </w:rPr>
          <w:t>A</w:t>
        </w:r>
        <w:r w:rsidR="00CD319C" w:rsidRPr="00426399">
          <w:rPr>
            <w:rStyle w:val="Hyperlink"/>
            <w:rFonts w:ascii="Arial" w:eastAsia="Calibri" w:hAnsi="Arial" w:cs="Arial"/>
          </w:rPr>
          <w:t>ppendix Q</w:t>
        </w:r>
      </w:hyperlink>
    </w:p>
    <w:p w:rsidR="00CD319C" w:rsidRPr="00C85D2F" w:rsidRDefault="00CD319C" w:rsidP="00863A37">
      <w:pPr>
        <w:ind w:left="567" w:right="140" w:hanging="567"/>
        <w:rPr>
          <w:rFonts w:ascii="Arial" w:eastAsia="Calibri" w:hAnsi="Arial" w:cs="Arial"/>
          <w:sz w:val="22"/>
          <w:szCs w:val="22"/>
        </w:rPr>
      </w:pPr>
    </w:p>
    <w:p w:rsidR="00D33640" w:rsidRPr="00C85D2F" w:rsidRDefault="00D33640" w:rsidP="00863A37">
      <w:pPr>
        <w:pStyle w:val="ListParagraph"/>
        <w:numPr>
          <w:ilvl w:val="1"/>
          <w:numId w:val="22"/>
        </w:numPr>
        <w:spacing w:after="0" w:line="240" w:lineRule="auto"/>
        <w:ind w:left="567" w:right="140" w:hanging="567"/>
        <w:rPr>
          <w:rFonts w:ascii="Arial" w:eastAsia="Calibri" w:hAnsi="Arial" w:cs="Arial"/>
        </w:rPr>
      </w:pPr>
      <w:r w:rsidRPr="00C85D2F">
        <w:rPr>
          <w:rFonts w:ascii="Arial" w:eastAsia="Calibri" w:hAnsi="Arial" w:cs="Arial"/>
          <w:b/>
        </w:rPr>
        <w:t>Person in Police Custody requiring admission</w:t>
      </w:r>
      <w:r w:rsidR="000B2643" w:rsidRPr="00C85D2F">
        <w:rPr>
          <w:rFonts w:ascii="Arial" w:eastAsia="Calibri" w:hAnsi="Arial" w:cs="Arial"/>
        </w:rPr>
        <w:t xml:space="preserve"> - </w:t>
      </w:r>
      <w:r w:rsidRPr="00C85D2F">
        <w:rPr>
          <w:rFonts w:ascii="Arial" w:eastAsia="Calibri" w:hAnsi="Arial" w:cs="Arial"/>
        </w:rPr>
        <w:t xml:space="preserve">Please refer to </w:t>
      </w:r>
      <w:hyperlink w:anchor="_Appendix_M_–" w:history="1">
        <w:r w:rsidR="00426399" w:rsidRPr="00426399">
          <w:rPr>
            <w:rStyle w:val="Hyperlink"/>
            <w:rFonts w:ascii="Arial" w:eastAsia="Calibri" w:hAnsi="Arial" w:cs="Arial"/>
          </w:rPr>
          <w:t>A</w:t>
        </w:r>
        <w:r w:rsidRPr="00426399">
          <w:rPr>
            <w:rStyle w:val="Hyperlink"/>
            <w:rFonts w:ascii="Arial" w:eastAsia="Calibri" w:hAnsi="Arial" w:cs="Arial"/>
          </w:rPr>
          <w:t>ppendix M</w:t>
        </w:r>
      </w:hyperlink>
    </w:p>
    <w:p w:rsidR="000B2643" w:rsidRPr="00C85D2F" w:rsidRDefault="000B2643" w:rsidP="00C85D2F">
      <w:pPr>
        <w:tabs>
          <w:tab w:val="left" w:pos="1701"/>
        </w:tabs>
        <w:jc w:val="left"/>
        <w:rPr>
          <w:rFonts w:ascii="Arial" w:hAnsi="Arial" w:cs="Arial"/>
          <w:sz w:val="22"/>
          <w:szCs w:val="22"/>
        </w:rPr>
      </w:pPr>
    </w:p>
    <w:p w:rsidR="000562DC" w:rsidRPr="006275B5" w:rsidRDefault="00EB0B5F" w:rsidP="00C85D2F">
      <w:pPr>
        <w:pStyle w:val="Heading1"/>
        <w:numPr>
          <w:ilvl w:val="0"/>
          <w:numId w:val="22"/>
        </w:numPr>
        <w:spacing w:before="0" w:after="0"/>
        <w:jc w:val="left"/>
        <w:rPr>
          <w:rFonts w:ascii="Arial" w:hAnsi="Arial" w:cs="Arial"/>
          <w:sz w:val="22"/>
          <w:szCs w:val="22"/>
          <w:lang w:val="en-GB"/>
        </w:rPr>
      </w:pPr>
      <w:bookmarkStart w:id="7" w:name="_Toc89779607"/>
      <w:r w:rsidRPr="006275B5">
        <w:rPr>
          <w:rFonts w:ascii="Arial" w:hAnsi="Arial" w:cs="Arial"/>
          <w:sz w:val="22"/>
          <w:szCs w:val="22"/>
          <w:lang w:val="en-GB"/>
        </w:rPr>
        <w:t>The</w:t>
      </w:r>
      <w:r w:rsidR="00637A34" w:rsidRPr="006275B5">
        <w:rPr>
          <w:rFonts w:ascii="Arial" w:hAnsi="Arial" w:cs="Arial"/>
          <w:sz w:val="22"/>
          <w:szCs w:val="22"/>
        </w:rPr>
        <w:t xml:space="preserve"> </w:t>
      </w:r>
      <w:r w:rsidR="009818B9" w:rsidRPr="006275B5">
        <w:rPr>
          <w:rFonts w:ascii="Arial" w:hAnsi="Arial" w:cs="Arial"/>
          <w:sz w:val="22"/>
          <w:szCs w:val="22"/>
        </w:rPr>
        <w:t>Process</w:t>
      </w:r>
      <w:r w:rsidR="00637A34" w:rsidRPr="006275B5">
        <w:rPr>
          <w:rFonts w:ascii="Arial" w:hAnsi="Arial" w:cs="Arial"/>
          <w:sz w:val="22"/>
          <w:szCs w:val="22"/>
        </w:rPr>
        <w:t>es</w:t>
      </w:r>
      <w:r w:rsidR="00881DA4" w:rsidRPr="006275B5">
        <w:rPr>
          <w:rFonts w:ascii="Arial" w:hAnsi="Arial" w:cs="Arial"/>
          <w:sz w:val="22"/>
          <w:szCs w:val="22"/>
        </w:rPr>
        <w:t xml:space="preserve"> of Bed M</w:t>
      </w:r>
      <w:r w:rsidR="00385ECA" w:rsidRPr="006275B5">
        <w:rPr>
          <w:rFonts w:ascii="Arial" w:hAnsi="Arial" w:cs="Arial"/>
          <w:sz w:val="22"/>
          <w:szCs w:val="22"/>
        </w:rPr>
        <w:t>anagement</w:t>
      </w:r>
      <w:bookmarkEnd w:id="7"/>
    </w:p>
    <w:p w:rsidR="000562DC" w:rsidRPr="00C85D2F" w:rsidRDefault="000562DC" w:rsidP="00C85D2F">
      <w:pPr>
        <w:jc w:val="left"/>
        <w:rPr>
          <w:rFonts w:ascii="Arial" w:hAnsi="Arial" w:cs="Arial"/>
          <w:sz w:val="22"/>
          <w:szCs w:val="22"/>
        </w:rPr>
      </w:pPr>
    </w:p>
    <w:p w:rsidR="009818B9" w:rsidRPr="00C85D2F" w:rsidRDefault="009818B9" w:rsidP="00426399">
      <w:pPr>
        <w:pStyle w:val="ListParagraph"/>
        <w:numPr>
          <w:ilvl w:val="1"/>
          <w:numId w:val="22"/>
        </w:numPr>
        <w:spacing w:after="0" w:line="240" w:lineRule="auto"/>
        <w:ind w:left="709" w:hanging="709"/>
        <w:rPr>
          <w:rFonts w:ascii="Arial" w:hAnsi="Arial" w:cs="Arial"/>
        </w:rPr>
      </w:pPr>
      <w:r w:rsidRPr="00C85D2F">
        <w:rPr>
          <w:rFonts w:ascii="Arial" w:hAnsi="Arial" w:cs="Arial"/>
        </w:rPr>
        <w:t xml:space="preserve">When considering a need to admit a person to a ward or unit the following process should </w:t>
      </w:r>
      <w:r w:rsidR="00C835D2" w:rsidRPr="00C85D2F">
        <w:rPr>
          <w:rFonts w:ascii="Arial" w:hAnsi="Arial" w:cs="Arial"/>
        </w:rPr>
        <w:t>always be adhered to:</w:t>
      </w:r>
    </w:p>
    <w:p w:rsidR="00C113B6" w:rsidRPr="00C85D2F" w:rsidRDefault="00C113B6" w:rsidP="00C85D2F">
      <w:pPr>
        <w:jc w:val="left"/>
        <w:rPr>
          <w:rFonts w:ascii="Arial" w:hAnsi="Arial" w:cs="Arial"/>
          <w:b/>
          <w:bCs/>
          <w:sz w:val="22"/>
          <w:szCs w:val="22"/>
          <w:u w:val="single"/>
        </w:rPr>
      </w:pPr>
    </w:p>
    <w:p w:rsidR="00C113B6" w:rsidRPr="00426399" w:rsidRDefault="00290694" w:rsidP="00426399">
      <w:pPr>
        <w:pStyle w:val="ListParagraph"/>
        <w:numPr>
          <w:ilvl w:val="0"/>
          <w:numId w:val="27"/>
        </w:numPr>
        <w:spacing w:after="0" w:line="240" w:lineRule="auto"/>
        <w:ind w:left="1134" w:hanging="425"/>
        <w:rPr>
          <w:rFonts w:ascii="Arial" w:hAnsi="Arial" w:cs="Arial"/>
        </w:rPr>
      </w:pPr>
      <w:r w:rsidRPr="00426399">
        <w:rPr>
          <w:rFonts w:ascii="Arial" w:hAnsi="Arial" w:cs="Arial"/>
          <w:b/>
        </w:rPr>
        <w:t>Phase</w:t>
      </w:r>
      <w:r w:rsidR="00C113B6" w:rsidRPr="00426399">
        <w:rPr>
          <w:rFonts w:ascii="Arial" w:hAnsi="Arial" w:cs="Arial"/>
          <w:b/>
        </w:rPr>
        <w:t xml:space="preserve"> </w:t>
      </w:r>
      <w:r w:rsidR="00D83D31" w:rsidRPr="00426399">
        <w:rPr>
          <w:rFonts w:ascii="Arial" w:hAnsi="Arial" w:cs="Arial"/>
          <w:b/>
        </w:rPr>
        <w:t>One</w:t>
      </w:r>
      <w:r w:rsidR="00D83D31" w:rsidRPr="00426399">
        <w:rPr>
          <w:rFonts w:ascii="Arial" w:hAnsi="Arial" w:cs="Arial"/>
        </w:rPr>
        <w:t>:</w:t>
      </w:r>
      <w:r w:rsidR="00C113B6" w:rsidRPr="00426399">
        <w:rPr>
          <w:rFonts w:ascii="Arial" w:hAnsi="Arial" w:cs="Arial"/>
        </w:rPr>
        <w:t xml:space="preserve"> </w:t>
      </w:r>
      <w:r w:rsidR="00FD4EF5" w:rsidRPr="00426399">
        <w:rPr>
          <w:rFonts w:ascii="Arial" w:hAnsi="Arial" w:cs="Arial"/>
        </w:rPr>
        <w:t xml:space="preserve">Admit </w:t>
      </w:r>
      <w:r w:rsidR="00307402" w:rsidRPr="00426399">
        <w:rPr>
          <w:rFonts w:ascii="Arial" w:hAnsi="Arial" w:cs="Arial"/>
        </w:rPr>
        <w:t>person</w:t>
      </w:r>
      <w:r w:rsidR="000562DC" w:rsidRPr="00426399">
        <w:rPr>
          <w:rFonts w:ascii="Arial" w:hAnsi="Arial" w:cs="Arial"/>
        </w:rPr>
        <w:t xml:space="preserve"> to a local bed within pre</w:t>
      </w:r>
      <w:r w:rsidR="00FD4EF5" w:rsidRPr="00426399">
        <w:rPr>
          <w:rFonts w:ascii="Arial" w:hAnsi="Arial" w:cs="Arial"/>
        </w:rPr>
        <w:t>-defined geographical boundaries</w:t>
      </w:r>
      <w:r w:rsidR="008D66FB" w:rsidRPr="00426399">
        <w:rPr>
          <w:rFonts w:ascii="Arial" w:hAnsi="Arial" w:cs="Arial"/>
        </w:rPr>
        <w:t>.</w:t>
      </w:r>
    </w:p>
    <w:p w:rsidR="002837D6" w:rsidRPr="00C85D2F" w:rsidRDefault="002837D6" w:rsidP="00426399">
      <w:pPr>
        <w:ind w:left="1134" w:hanging="425"/>
        <w:jc w:val="left"/>
        <w:rPr>
          <w:rFonts w:ascii="Arial" w:hAnsi="Arial" w:cs="Arial"/>
          <w:sz w:val="22"/>
          <w:szCs w:val="22"/>
        </w:rPr>
      </w:pPr>
    </w:p>
    <w:p w:rsidR="00FD4EF5" w:rsidRPr="00426399" w:rsidRDefault="00FD4EF5" w:rsidP="00426399">
      <w:pPr>
        <w:pStyle w:val="ListParagraph"/>
        <w:numPr>
          <w:ilvl w:val="0"/>
          <w:numId w:val="27"/>
        </w:numPr>
        <w:spacing w:after="0" w:line="240" w:lineRule="auto"/>
        <w:ind w:left="1134" w:hanging="425"/>
        <w:rPr>
          <w:rFonts w:ascii="Arial" w:hAnsi="Arial" w:cs="Arial"/>
        </w:rPr>
      </w:pPr>
      <w:r w:rsidRPr="00426399">
        <w:rPr>
          <w:rFonts w:ascii="Arial" w:hAnsi="Arial" w:cs="Arial"/>
          <w:b/>
        </w:rPr>
        <w:t>Phase Two</w:t>
      </w:r>
      <w:r w:rsidRPr="00426399">
        <w:rPr>
          <w:rFonts w:ascii="Arial" w:hAnsi="Arial" w:cs="Arial"/>
        </w:rPr>
        <w:t>: When the wa</w:t>
      </w:r>
      <w:r w:rsidR="004450C3" w:rsidRPr="00426399">
        <w:rPr>
          <w:rFonts w:ascii="Arial" w:hAnsi="Arial" w:cs="Arial"/>
        </w:rPr>
        <w:t xml:space="preserve">rd responsible for admissions </w:t>
      </w:r>
      <w:r w:rsidRPr="00426399">
        <w:rPr>
          <w:rFonts w:ascii="Arial" w:hAnsi="Arial" w:cs="Arial"/>
        </w:rPr>
        <w:t>has no</w:t>
      </w:r>
      <w:r w:rsidR="004450C3" w:rsidRPr="00426399">
        <w:rPr>
          <w:rFonts w:ascii="Arial" w:hAnsi="Arial" w:cs="Arial"/>
        </w:rPr>
        <w:t xml:space="preserve"> vacant</w:t>
      </w:r>
      <w:r w:rsidRPr="00426399">
        <w:rPr>
          <w:rFonts w:ascii="Arial" w:hAnsi="Arial" w:cs="Arial"/>
        </w:rPr>
        <w:t xml:space="preserve"> beds</w:t>
      </w:r>
      <w:r w:rsidR="004450C3" w:rsidRPr="00426399">
        <w:rPr>
          <w:rFonts w:ascii="Arial" w:hAnsi="Arial" w:cs="Arial"/>
        </w:rPr>
        <w:t>, then discussion regarding usage of</w:t>
      </w:r>
      <w:r w:rsidR="000562DC" w:rsidRPr="00426399">
        <w:rPr>
          <w:rFonts w:ascii="Arial" w:hAnsi="Arial" w:cs="Arial"/>
        </w:rPr>
        <w:t xml:space="preserve"> “leave” beds</w:t>
      </w:r>
      <w:r w:rsidR="004450C3" w:rsidRPr="00426399">
        <w:rPr>
          <w:rFonts w:ascii="Arial" w:hAnsi="Arial" w:cs="Arial"/>
        </w:rPr>
        <w:t xml:space="preserve"> should occur.</w:t>
      </w:r>
    </w:p>
    <w:p w:rsidR="002837D6" w:rsidRPr="00C85D2F" w:rsidRDefault="002837D6" w:rsidP="00426399">
      <w:pPr>
        <w:ind w:left="1134" w:hanging="425"/>
        <w:jc w:val="left"/>
        <w:rPr>
          <w:rFonts w:ascii="Arial" w:hAnsi="Arial" w:cs="Arial"/>
          <w:sz w:val="22"/>
          <w:szCs w:val="22"/>
        </w:rPr>
      </w:pPr>
    </w:p>
    <w:p w:rsidR="00FD4EF5" w:rsidRPr="00426399" w:rsidRDefault="00FD4EF5" w:rsidP="00426399">
      <w:pPr>
        <w:pStyle w:val="ListParagraph"/>
        <w:numPr>
          <w:ilvl w:val="0"/>
          <w:numId w:val="27"/>
        </w:numPr>
        <w:spacing w:after="0" w:line="240" w:lineRule="auto"/>
        <w:ind w:left="1134" w:hanging="425"/>
        <w:rPr>
          <w:rFonts w:ascii="Arial" w:hAnsi="Arial" w:cs="Arial"/>
        </w:rPr>
      </w:pPr>
      <w:r w:rsidRPr="00426399">
        <w:rPr>
          <w:rFonts w:ascii="Arial" w:hAnsi="Arial" w:cs="Arial"/>
          <w:b/>
        </w:rPr>
        <w:t>Phase Three</w:t>
      </w:r>
      <w:r w:rsidRPr="00426399">
        <w:rPr>
          <w:rFonts w:ascii="Arial" w:hAnsi="Arial" w:cs="Arial"/>
        </w:rPr>
        <w:t xml:space="preserve">: Transfer of a </w:t>
      </w:r>
      <w:r w:rsidR="00307402" w:rsidRPr="00426399">
        <w:rPr>
          <w:rFonts w:ascii="Arial" w:hAnsi="Arial" w:cs="Arial"/>
        </w:rPr>
        <w:t>person</w:t>
      </w:r>
      <w:r w:rsidRPr="00426399">
        <w:rPr>
          <w:rFonts w:ascii="Arial" w:hAnsi="Arial" w:cs="Arial"/>
        </w:rPr>
        <w:t xml:space="preserve"> to another ward to create a</w:t>
      </w:r>
      <w:r w:rsidR="00240DAF" w:rsidRPr="00426399">
        <w:rPr>
          <w:rFonts w:ascii="Arial" w:hAnsi="Arial" w:cs="Arial"/>
        </w:rPr>
        <w:t xml:space="preserve"> bed space, the facilitation of early discharge or consideration of alternative</w:t>
      </w:r>
      <w:r w:rsidR="000E2ED0" w:rsidRPr="00426399">
        <w:rPr>
          <w:rFonts w:ascii="Arial" w:hAnsi="Arial" w:cs="Arial"/>
        </w:rPr>
        <w:t xml:space="preserve"> options to Inpatient admission</w:t>
      </w:r>
      <w:r w:rsidRPr="00426399">
        <w:rPr>
          <w:rFonts w:ascii="Arial" w:hAnsi="Arial" w:cs="Arial"/>
        </w:rPr>
        <w:t>.</w:t>
      </w:r>
    </w:p>
    <w:p w:rsidR="002837D6" w:rsidRPr="00C85D2F" w:rsidRDefault="002837D6" w:rsidP="00426399">
      <w:pPr>
        <w:ind w:left="1134" w:hanging="425"/>
        <w:jc w:val="left"/>
        <w:rPr>
          <w:rFonts w:ascii="Arial" w:hAnsi="Arial" w:cs="Arial"/>
          <w:sz w:val="22"/>
          <w:szCs w:val="22"/>
        </w:rPr>
      </w:pPr>
    </w:p>
    <w:p w:rsidR="00FD4EF5" w:rsidRPr="00426399" w:rsidRDefault="00FD4EF5" w:rsidP="00426399">
      <w:pPr>
        <w:pStyle w:val="ListParagraph"/>
        <w:numPr>
          <w:ilvl w:val="0"/>
          <w:numId w:val="27"/>
        </w:numPr>
        <w:spacing w:after="0" w:line="240" w:lineRule="auto"/>
        <w:ind w:left="1134" w:hanging="425"/>
        <w:rPr>
          <w:rFonts w:ascii="Arial" w:hAnsi="Arial" w:cs="Arial"/>
        </w:rPr>
      </w:pPr>
      <w:r w:rsidRPr="00426399">
        <w:rPr>
          <w:rFonts w:ascii="Arial" w:hAnsi="Arial" w:cs="Arial"/>
          <w:b/>
        </w:rPr>
        <w:t>Phase Four</w:t>
      </w:r>
      <w:r w:rsidRPr="00426399">
        <w:rPr>
          <w:rFonts w:ascii="Arial" w:hAnsi="Arial" w:cs="Arial"/>
        </w:rPr>
        <w:t>: All beds across the Wards or units are occupied: and a bed must be sought outside of the LDU</w:t>
      </w:r>
      <w:r w:rsidR="002837D6" w:rsidRPr="00426399">
        <w:rPr>
          <w:rFonts w:ascii="Arial" w:hAnsi="Arial" w:cs="Arial"/>
        </w:rPr>
        <w:t>, but within the Trust.</w:t>
      </w:r>
    </w:p>
    <w:p w:rsidR="002837D6" w:rsidRPr="00C85D2F" w:rsidRDefault="002837D6" w:rsidP="00426399">
      <w:pPr>
        <w:ind w:left="1134" w:hanging="425"/>
        <w:jc w:val="left"/>
        <w:rPr>
          <w:rFonts w:ascii="Arial" w:hAnsi="Arial" w:cs="Arial"/>
          <w:sz w:val="22"/>
          <w:szCs w:val="22"/>
        </w:rPr>
      </w:pPr>
    </w:p>
    <w:p w:rsidR="00CD4081" w:rsidRPr="00426399" w:rsidRDefault="00FD4EF5" w:rsidP="00426399">
      <w:pPr>
        <w:pStyle w:val="ListParagraph"/>
        <w:numPr>
          <w:ilvl w:val="0"/>
          <w:numId w:val="27"/>
        </w:numPr>
        <w:spacing w:after="0" w:line="240" w:lineRule="auto"/>
        <w:ind w:left="1134" w:hanging="425"/>
        <w:rPr>
          <w:rFonts w:ascii="Arial" w:hAnsi="Arial" w:cs="Arial"/>
        </w:rPr>
      </w:pPr>
      <w:r w:rsidRPr="00426399">
        <w:rPr>
          <w:rFonts w:ascii="Arial" w:hAnsi="Arial" w:cs="Arial"/>
          <w:b/>
        </w:rPr>
        <w:t>Phase Five</w:t>
      </w:r>
      <w:r w:rsidR="004450C3" w:rsidRPr="00426399">
        <w:rPr>
          <w:rFonts w:ascii="Arial" w:hAnsi="Arial" w:cs="Arial"/>
        </w:rPr>
        <w:t xml:space="preserve">: All beds in the Trust are occupied. Seek alternative NHS bed for short term placement – Please refer to </w:t>
      </w:r>
      <w:hyperlink w:anchor="_Appendix_A_–" w:history="1">
        <w:r w:rsidR="004450C3" w:rsidRPr="00426399">
          <w:rPr>
            <w:rStyle w:val="Hyperlink"/>
            <w:rFonts w:ascii="Arial" w:hAnsi="Arial" w:cs="Arial"/>
          </w:rPr>
          <w:t>Appendix A</w:t>
        </w:r>
      </w:hyperlink>
    </w:p>
    <w:p w:rsidR="002837D6" w:rsidRPr="00C85D2F" w:rsidRDefault="002837D6" w:rsidP="00426399">
      <w:pPr>
        <w:ind w:left="1134" w:hanging="425"/>
        <w:jc w:val="left"/>
        <w:rPr>
          <w:rFonts w:ascii="Arial" w:hAnsi="Arial" w:cs="Arial"/>
          <w:sz w:val="22"/>
          <w:szCs w:val="22"/>
        </w:rPr>
      </w:pPr>
    </w:p>
    <w:p w:rsidR="00D217F6" w:rsidRPr="00426399" w:rsidRDefault="000E2ED0" w:rsidP="00426399">
      <w:pPr>
        <w:pStyle w:val="ListParagraph"/>
        <w:numPr>
          <w:ilvl w:val="0"/>
          <w:numId w:val="27"/>
        </w:numPr>
        <w:spacing w:after="0" w:line="240" w:lineRule="auto"/>
        <w:ind w:left="1134" w:hanging="425"/>
        <w:rPr>
          <w:rFonts w:ascii="Arial" w:hAnsi="Arial" w:cs="Arial"/>
        </w:rPr>
      </w:pPr>
      <w:r w:rsidRPr="00426399">
        <w:rPr>
          <w:rFonts w:ascii="Arial" w:hAnsi="Arial" w:cs="Arial"/>
          <w:b/>
        </w:rPr>
        <w:t>Phase Six</w:t>
      </w:r>
      <w:r w:rsidR="004F1B52" w:rsidRPr="00426399">
        <w:rPr>
          <w:rFonts w:ascii="Arial" w:hAnsi="Arial" w:cs="Arial"/>
          <w:b/>
        </w:rPr>
        <w:t xml:space="preserve">: </w:t>
      </w:r>
      <w:r w:rsidR="004450C3" w:rsidRPr="00426399">
        <w:rPr>
          <w:rFonts w:ascii="Arial" w:hAnsi="Arial" w:cs="Arial"/>
        </w:rPr>
        <w:t xml:space="preserve">If no NHS beds available consideration needs to be given to using an approved private hospital provider out of county (requires </w:t>
      </w:r>
      <w:r w:rsidR="006C7386" w:rsidRPr="00426399">
        <w:rPr>
          <w:rFonts w:ascii="Arial" w:hAnsi="Arial" w:cs="Arial"/>
        </w:rPr>
        <w:t>Director</w:t>
      </w:r>
      <w:r w:rsidR="004450C3" w:rsidRPr="00426399">
        <w:rPr>
          <w:rFonts w:ascii="Arial" w:hAnsi="Arial" w:cs="Arial"/>
        </w:rPr>
        <w:t xml:space="preserve"> </w:t>
      </w:r>
      <w:r w:rsidR="001A3AD8" w:rsidRPr="00426399">
        <w:rPr>
          <w:rFonts w:ascii="Arial" w:hAnsi="Arial" w:cs="Arial"/>
        </w:rPr>
        <w:t>Approval</w:t>
      </w:r>
      <w:r w:rsidR="004450C3" w:rsidRPr="00426399">
        <w:rPr>
          <w:rFonts w:ascii="Arial" w:hAnsi="Arial" w:cs="Arial"/>
        </w:rPr>
        <w:t xml:space="preserve">). Please refer to </w:t>
      </w:r>
      <w:r w:rsidR="00DF3B5F" w:rsidRPr="00426399">
        <w:rPr>
          <w:rFonts w:ascii="Arial" w:hAnsi="Arial" w:cs="Arial"/>
        </w:rPr>
        <w:t>Table 1 on page 1</w:t>
      </w:r>
      <w:r w:rsidR="00D33640" w:rsidRPr="00426399">
        <w:rPr>
          <w:rFonts w:ascii="Arial" w:hAnsi="Arial" w:cs="Arial"/>
        </w:rPr>
        <w:t>7</w:t>
      </w:r>
      <w:r w:rsidR="00DF3B5F" w:rsidRPr="00426399">
        <w:rPr>
          <w:rFonts w:ascii="Arial" w:hAnsi="Arial" w:cs="Arial"/>
        </w:rPr>
        <w:t>.</w:t>
      </w:r>
    </w:p>
    <w:p w:rsidR="002837D6" w:rsidRPr="00C85D2F" w:rsidRDefault="002837D6" w:rsidP="00426399">
      <w:pPr>
        <w:ind w:left="1134" w:hanging="425"/>
        <w:jc w:val="left"/>
        <w:rPr>
          <w:rFonts w:ascii="Arial" w:hAnsi="Arial" w:cs="Arial"/>
          <w:sz w:val="22"/>
          <w:szCs w:val="22"/>
        </w:rPr>
      </w:pPr>
    </w:p>
    <w:p w:rsidR="00D217F6" w:rsidRPr="00426399" w:rsidRDefault="00D217F6" w:rsidP="00426399">
      <w:pPr>
        <w:pStyle w:val="ListParagraph"/>
        <w:numPr>
          <w:ilvl w:val="0"/>
          <w:numId w:val="27"/>
        </w:numPr>
        <w:spacing w:after="0" w:line="240" w:lineRule="auto"/>
        <w:ind w:left="1134" w:hanging="425"/>
        <w:rPr>
          <w:rFonts w:ascii="Arial" w:hAnsi="Arial" w:cs="Arial"/>
        </w:rPr>
      </w:pPr>
      <w:r w:rsidRPr="00426399">
        <w:rPr>
          <w:rFonts w:ascii="Arial" w:hAnsi="Arial" w:cs="Arial"/>
          <w:b/>
        </w:rPr>
        <w:t>Phase Seven</w:t>
      </w:r>
      <w:r w:rsidRPr="00426399">
        <w:rPr>
          <w:rFonts w:ascii="Arial" w:hAnsi="Arial" w:cs="Arial"/>
        </w:rPr>
        <w:t>: When beds are not available within the NHS or Private and/o</w:t>
      </w:r>
      <w:r w:rsidR="003C39BE" w:rsidRPr="00426399">
        <w:rPr>
          <w:rFonts w:ascii="Arial" w:hAnsi="Arial" w:cs="Arial"/>
        </w:rPr>
        <w:t xml:space="preserve">r </w:t>
      </w:r>
      <w:r w:rsidR="00307402" w:rsidRPr="00426399">
        <w:rPr>
          <w:rFonts w:ascii="Arial" w:hAnsi="Arial" w:cs="Arial"/>
        </w:rPr>
        <w:t>person</w:t>
      </w:r>
      <w:r w:rsidR="003C39BE" w:rsidRPr="00426399">
        <w:rPr>
          <w:rFonts w:ascii="Arial" w:hAnsi="Arial" w:cs="Arial"/>
        </w:rPr>
        <w:t xml:space="preserve"> cannot be admitted in</w:t>
      </w:r>
      <w:r w:rsidRPr="00426399">
        <w:rPr>
          <w:rFonts w:ascii="Arial" w:hAnsi="Arial" w:cs="Arial"/>
        </w:rPr>
        <w:t xml:space="preserve">to an external bed due lack of transport or time of day. Then the Bed Flow protocol is to be initiated </w:t>
      </w:r>
      <w:r w:rsidR="00E678CA" w:rsidRPr="00426399">
        <w:rPr>
          <w:rFonts w:ascii="Arial" w:hAnsi="Arial" w:cs="Arial"/>
        </w:rPr>
        <w:t>– Please refer to</w:t>
      </w:r>
      <w:r w:rsidR="00697D2A" w:rsidRPr="00426399">
        <w:rPr>
          <w:rFonts w:ascii="Arial" w:hAnsi="Arial" w:cs="Arial"/>
        </w:rPr>
        <w:t xml:space="preserve"> </w:t>
      </w:r>
      <w:hyperlink w:anchor="_Appendix_J_–" w:history="1">
        <w:r w:rsidR="00426399" w:rsidRPr="00426399">
          <w:rPr>
            <w:rStyle w:val="Hyperlink"/>
            <w:rFonts w:ascii="Arial" w:hAnsi="Arial" w:cs="Arial"/>
          </w:rPr>
          <w:t>A</w:t>
        </w:r>
        <w:r w:rsidR="00697D2A" w:rsidRPr="00426399">
          <w:rPr>
            <w:rStyle w:val="Hyperlink"/>
            <w:rFonts w:ascii="Arial" w:hAnsi="Arial" w:cs="Arial"/>
          </w:rPr>
          <w:t>ppendix</w:t>
        </w:r>
        <w:r w:rsidR="00E678CA" w:rsidRPr="00426399">
          <w:rPr>
            <w:rStyle w:val="Hyperlink"/>
            <w:rFonts w:ascii="Arial" w:hAnsi="Arial" w:cs="Arial"/>
          </w:rPr>
          <w:t xml:space="preserve"> J</w:t>
        </w:r>
      </w:hyperlink>
      <w:r w:rsidR="00E678CA" w:rsidRPr="00426399">
        <w:rPr>
          <w:rFonts w:ascii="Arial" w:hAnsi="Arial" w:cs="Arial"/>
        </w:rPr>
        <w:t xml:space="preserve"> &amp; </w:t>
      </w:r>
      <w:hyperlink w:anchor="_Appendix_K_–" w:history="1">
        <w:r w:rsidR="00426399" w:rsidRPr="00426399">
          <w:rPr>
            <w:rStyle w:val="Hyperlink"/>
            <w:rFonts w:ascii="Arial" w:hAnsi="Arial" w:cs="Arial"/>
          </w:rPr>
          <w:t xml:space="preserve">Appendix </w:t>
        </w:r>
        <w:r w:rsidR="00E678CA" w:rsidRPr="00426399">
          <w:rPr>
            <w:rStyle w:val="Hyperlink"/>
            <w:rFonts w:ascii="Arial" w:hAnsi="Arial" w:cs="Arial"/>
          </w:rPr>
          <w:t>K</w:t>
        </w:r>
      </w:hyperlink>
      <w:r w:rsidR="00B90C03" w:rsidRPr="00426399">
        <w:rPr>
          <w:rFonts w:ascii="Arial" w:hAnsi="Arial" w:cs="Arial"/>
        </w:rPr>
        <w:t>.</w:t>
      </w:r>
    </w:p>
    <w:p w:rsidR="000E2ED0" w:rsidRPr="00C85D2F" w:rsidRDefault="000E2ED0" w:rsidP="00C85D2F">
      <w:pPr>
        <w:jc w:val="left"/>
        <w:rPr>
          <w:rFonts w:ascii="Arial" w:hAnsi="Arial" w:cs="Arial"/>
          <w:sz w:val="22"/>
          <w:szCs w:val="22"/>
        </w:rPr>
      </w:pPr>
    </w:p>
    <w:p w:rsidR="009B01C2" w:rsidRPr="00C85D2F" w:rsidRDefault="00591604" w:rsidP="00426399">
      <w:pPr>
        <w:pStyle w:val="ListParagraph"/>
        <w:numPr>
          <w:ilvl w:val="1"/>
          <w:numId w:val="22"/>
        </w:numPr>
        <w:spacing w:after="0" w:line="240" w:lineRule="auto"/>
        <w:ind w:left="709" w:hanging="709"/>
        <w:rPr>
          <w:rFonts w:ascii="Arial" w:hAnsi="Arial" w:cs="Arial"/>
        </w:rPr>
      </w:pPr>
      <w:r w:rsidRPr="00C85D2F">
        <w:rPr>
          <w:rFonts w:ascii="Arial" w:hAnsi="Arial" w:cs="Arial"/>
        </w:rPr>
        <w:t xml:space="preserve">Delays in identifying an appropriate bed that lead to a level of clinical risk or poor </w:t>
      </w:r>
      <w:r w:rsidR="00307402" w:rsidRPr="00C85D2F">
        <w:rPr>
          <w:rFonts w:ascii="Arial" w:hAnsi="Arial" w:cs="Arial"/>
        </w:rPr>
        <w:t>person</w:t>
      </w:r>
      <w:r w:rsidRPr="00C85D2F">
        <w:rPr>
          <w:rFonts w:ascii="Arial" w:hAnsi="Arial" w:cs="Arial"/>
        </w:rPr>
        <w:t xml:space="preserve"> experience must be incident reported.  </w:t>
      </w:r>
      <w:r w:rsidR="002D015E" w:rsidRPr="00C85D2F">
        <w:rPr>
          <w:rFonts w:ascii="Arial" w:hAnsi="Arial" w:cs="Arial"/>
        </w:rPr>
        <w:t xml:space="preserve">An incident report should also be completed if there are delays in </w:t>
      </w:r>
      <w:r w:rsidR="00D63AB4" w:rsidRPr="00C85D2F">
        <w:rPr>
          <w:rFonts w:ascii="Arial" w:hAnsi="Arial" w:cs="Arial"/>
        </w:rPr>
        <w:t>organising</w:t>
      </w:r>
      <w:r w:rsidR="002D015E" w:rsidRPr="00C85D2F">
        <w:rPr>
          <w:rFonts w:ascii="Arial" w:hAnsi="Arial" w:cs="Arial"/>
        </w:rPr>
        <w:t xml:space="preserve"> the appropriate transport. </w:t>
      </w:r>
      <w:r w:rsidR="009B01C2" w:rsidRPr="00C85D2F">
        <w:rPr>
          <w:rFonts w:ascii="Arial" w:hAnsi="Arial" w:cs="Arial"/>
        </w:rPr>
        <w:t xml:space="preserve">See </w:t>
      </w:r>
      <w:hyperlink r:id="rId22" w:tgtFrame="_blank" w:history="1">
        <w:r w:rsidR="009B01C2" w:rsidRPr="00C85D2F">
          <w:rPr>
            <w:rStyle w:val="Hyperlink"/>
            <w:rFonts w:ascii="Arial" w:hAnsi="Arial" w:cs="Arial"/>
          </w:rPr>
          <w:t>R01 Incident Reporting Policy</w:t>
        </w:r>
      </w:hyperlink>
    </w:p>
    <w:p w:rsidR="009B01C2" w:rsidRPr="00C85D2F" w:rsidRDefault="009B01C2" w:rsidP="00426399">
      <w:pPr>
        <w:ind w:left="709" w:hanging="709"/>
        <w:jc w:val="left"/>
        <w:rPr>
          <w:rFonts w:ascii="Arial" w:hAnsi="Arial" w:cs="Arial"/>
          <w:sz w:val="22"/>
          <w:szCs w:val="22"/>
        </w:rPr>
      </w:pPr>
    </w:p>
    <w:p w:rsidR="00E13CA7" w:rsidRPr="00C85D2F" w:rsidRDefault="00E13CA7" w:rsidP="00426399">
      <w:pPr>
        <w:pStyle w:val="ListParagraph"/>
        <w:numPr>
          <w:ilvl w:val="1"/>
          <w:numId w:val="22"/>
        </w:numPr>
        <w:spacing w:after="0" w:line="240" w:lineRule="auto"/>
        <w:ind w:left="709" w:hanging="709"/>
        <w:rPr>
          <w:rFonts w:ascii="Arial" w:hAnsi="Arial" w:cs="Arial"/>
        </w:rPr>
      </w:pPr>
      <w:r w:rsidRPr="00C85D2F">
        <w:rPr>
          <w:rFonts w:ascii="Arial" w:hAnsi="Arial" w:cs="Arial"/>
        </w:rPr>
        <w:t>It is likely that the escalation process as previously described will apply in agre</w:t>
      </w:r>
      <w:r w:rsidR="00385ECA" w:rsidRPr="00C85D2F">
        <w:rPr>
          <w:rFonts w:ascii="Arial" w:hAnsi="Arial" w:cs="Arial"/>
        </w:rPr>
        <w:t xml:space="preserve">eing some of the </w:t>
      </w:r>
      <w:r w:rsidR="00807338" w:rsidRPr="00C85D2F">
        <w:rPr>
          <w:rFonts w:ascii="Arial" w:hAnsi="Arial" w:cs="Arial"/>
        </w:rPr>
        <w:t>p</w:t>
      </w:r>
      <w:r w:rsidR="00385ECA" w:rsidRPr="00C85D2F">
        <w:rPr>
          <w:rFonts w:ascii="Arial" w:hAnsi="Arial" w:cs="Arial"/>
        </w:rPr>
        <w:t xml:space="preserve">hased options and staff may need to liaise with </w:t>
      </w:r>
      <w:r w:rsidR="002B5556" w:rsidRPr="00C85D2F">
        <w:rPr>
          <w:rFonts w:ascii="Arial" w:hAnsi="Arial" w:cs="Arial"/>
        </w:rPr>
        <w:t>senior staff to assist with some decisions.</w:t>
      </w:r>
    </w:p>
    <w:p w:rsidR="002701BD" w:rsidRPr="00C85D2F" w:rsidRDefault="002701BD" w:rsidP="00426399">
      <w:pPr>
        <w:ind w:left="709" w:hanging="709"/>
        <w:jc w:val="left"/>
        <w:rPr>
          <w:rFonts w:ascii="Arial" w:hAnsi="Arial" w:cs="Arial"/>
          <w:sz w:val="22"/>
          <w:szCs w:val="22"/>
        </w:rPr>
      </w:pPr>
    </w:p>
    <w:p w:rsidR="00D06015" w:rsidRPr="00C85D2F" w:rsidRDefault="002701BD" w:rsidP="00426399">
      <w:pPr>
        <w:pStyle w:val="ListParagraph"/>
        <w:numPr>
          <w:ilvl w:val="1"/>
          <w:numId w:val="22"/>
        </w:numPr>
        <w:spacing w:after="0" w:line="240" w:lineRule="auto"/>
        <w:ind w:left="709" w:hanging="709"/>
        <w:rPr>
          <w:rFonts w:ascii="Arial" w:hAnsi="Arial" w:cs="Arial"/>
        </w:rPr>
      </w:pPr>
      <w:r w:rsidRPr="00C85D2F">
        <w:rPr>
          <w:rFonts w:ascii="Arial" w:hAnsi="Arial" w:cs="Arial"/>
        </w:rPr>
        <w:t xml:space="preserve">At all times during the bed management process, the needs of the </w:t>
      </w:r>
      <w:r w:rsidR="00B936D2" w:rsidRPr="00C85D2F">
        <w:rPr>
          <w:rFonts w:ascii="Arial" w:hAnsi="Arial" w:cs="Arial"/>
        </w:rPr>
        <w:t>patient</w:t>
      </w:r>
      <w:r w:rsidRPr="00C85D2F">
        <w:rPr>
          <w:rFonts w:ascii="Arial" w:hAnsi="Arial" w:cs="Arial"/>
        </w:rPr>
        <w:t xml:space="preserve"> have to be taken into consideration. The Trust will make no discriminatory decisions based upon any factor pertaining to the individual’s person, their right to practice religion, their age, ethnicity, gender and other contributing factors to a person’s </w:t>
      </w:r>
      <w:r w:rsidR="0003534A" w:rsidRPr="00C85D2F">
        <w:rPr>
          <w:rFonts w:ascii="Arial" w:hAnsi="Arial" w:cs="Arial"/>
        </w:rPr>
        <w:t xml:space="preserve">wellbeing. </w:t>
      </w:r>
      <w:r w:rsidR="00B936D2" w:rsidRPr="00C85D2F">
        <w:rPr>
          <w:rFonts w:ascii="Arial" w:hAnsi="Arial" w:cs="Arial"/>
        </w:rPr>
        <w:t>Patient</w:t>
      </w:r>
      <w:r w:rsidR="0003534A" w:rsidRPr="00C85D2F">
        <w:rPr>
          <w:rFonts w:ascii="Arial" w:hAnsi="Arial" w:cs="Arial"/>
        </w:rPr>
        <w:t xml:space="preserve"> privacy and dignity will be maintained at all times </w:t>
      </w:r>
      <w:r w:rsidR="00744022" w:rsidRPr="00C85D2F">
        <w:rPr>
          <w:rFonts w:ascii="Arial" w:hAnsi="Arial" w:cs="Arial"/>
        </w:rPr>
        <w:t>during</w:t>
      </w:r>
      <w:r w:rsidR="0003534A" w:rsidRPr="00C85D2F">
        <w:rPr>
          <w:rFonts w:ascii="Arial" w:hAnsi="Arial" w:cs="Arial"/>
        </w:rPr>
        <w:t xml:space="preserve"> the bed management process</w:t>
      </w:r>
      <w:r w:rsidR="00744022" w:rsidRPr="00C85D2F">
        <w:rPr>
          <w:rFonts w:ascii="Arial" w:hAnsi="Arial" w:cs="Arial"/>
        </w:rPr>
        <w:t xml:space="preserve">. Where individual cases of bed management procurement may have extenuating circumstances regarding gender transition, due consideration will be given to the </w:t>
      </w:r>
      <w:r w:rsidR="00B936D2" w:rsidRPr="00C85D2F">
        <w:rPr>
          <w:rFonts w:ascii="Arial" w:hAnsi="Arial" w:cs="Arial"/>
        </w:rPr>
        <w:t xml:space="preserve">patient’s </w:t>
      </w:r>
      <w:r w:rsidR="00744022" w:rsidRPr="00C85D2F">
        <w:rPr>
          <w:rFonts w:ascii="Arial" w:hAnsi="Arial" w:cs="Arial"/>
        </w:rPr>
        <w:t xml:space="preserve">wishes </w:t>
      </w:r>
      <w:r w:rsidR="00744022" w:rsidRPr="00C85D2F">
        <w:rPr>
          <w:rFonts w:ascii="Arial" w:hAnsi="Arial" w:cs="Arial"/>
        </w:rPr>
        <w:lastRenderedPageBreak/>
        <w:t xml:space="preserve">and guidance may be sought from professionals within the </w:t>
      </w:r>
      <w:r w:rsidR="00744022" w:rsidRPr="00C85D2F">
        <w:rPr>
          <w:rFonts w:ascii="Arial" w:hAnsi="Arial" w:cs="Arial"/>
          <w:b/>
        </w:rPr>
        <w:t>Laurels Gender Identity</w:t>
      </w:r>
      <w:r w:rsidR="00744022" w:rsidRPr="00C85D2F">
        <w:rPr>
          <w:rFonts w:ascii="Arial" w:hAnsi="Arial" w:cs="Arial"/>
        </w:rPr>
        <w:t xml:space="preserve"> Service </w:t>
      </w:r>
      <w:r w:rsidR="00D06015" w:rsidRPr="00C85D2F">
        <w:rPr>
          <w:rFonts w:ascii="Arial" w:hAnsi="Arial" w:cs="Arial"/>
        </w:rPr>
        <w:t xml:space="preserve">01392 677 077 dpn-tr.TheLaurels@nhs.net </w:t>
      </w:r>
      <w:r w:rsidR="00744022" w:rsidRPr="00C85D2F">
        <w:rPr>
          <w:rFonts w:ascii="Arial" w:hAnsi="Arial" w:cs="Arial"/>
        </w:rPr>
        <w:t>were applicable.</w:t>
      </w:r>
    </w:p>
    <w:p w:rsidR="00CE1056" w:rsidRPr="00C85D2F" w:rsidRDefault="00CE1056" w:rsidP="00C85D2F">
      <w:pPr>
        <w:jc w:val="left"/>
        <w:rPr>
          <w:rFonts w:ascii="Arial" w:hAnsi="Arial" w:cs="Arial"/>
          <w:sz w:val="22"/>
          <w:szCs w:val="22"/>
        </w:rPr>
      </w:pPr>
    </w:p>
    <w:p w:rsidR="005A69F4" w:rsidRPr="00C85D2F" w:rsidRDefault="005A69F4" w:rsidP="00426399">
      <w:pPr>
        <w:pStyle w:val="Heading2"/>
        <w:numPr>
          <w:ilvl w:val="1"/>
          <w:numId w:val="22"/>
        </w:numPr>
        <w:spacing w:before="0" w:after="0"/>
        <w:ind w:left="709" w:hanging="709"/>
        <w:jc w:val="left"/>
        <w:rPr>
          <w:rFonts w:ascii="Arial" w:hAnsi="Arial" w:cs="Arial"/>
          <w:bCs w:val="0"/>
          <w:i w:val="0"/>
          <w:sz w:val="22"/>
          <w:szCs w:val="22"/>
          <w:lang w:val="en-GB"/>
        </w:rPr>
      </w:pPr>
      <w:bookmarkStart w:id="8" w:name="_Toc89779608"/>
      <w:r w:rsidRPr="00C85D2F">
        <w:rPr>
          <w:rFonts w:ascii="Arial" w:hAnsi="Arial" w:cs="Arial"/>
          <w:bCs w:val="0"/>
          <w:i w:val="0"/>
          <w:sz w:val="22"/>
          <w:szCs w:val="22"/>
        </w:rPr>
        <w:t xml:space="preserve">Bed Management </w:t>
      </w:r>
      <w:r w:rsidR="004F1B52" w:rsidRPr="00C85D2F">
        <w:rPr>
          <w:rFonts w:ascii="Arial" w:hAnsi="Arial" w:cs="Arial"/>
          <w:bCs w:val="0"/>
          <w:i w:val="0"/>
          <w:sz w:val="22"/>
          <w:szCs w:val="22"/>
        </w:rPr>
        <w:t>–</w:t>
      </w:r>
      <w:r w:rsidRPr="00C85D2F">
        <w:rPr>
          <w:rFonts w:ascii="Arial" w:hAnsi="Arial" w:cs="Arial"/>
          <w:bCs w:val="0"/>
          <w:i w:val="0"/>
          <w:sz w:val="22"/>
          <w:szCs w:val="22"/>
        </w:rPr>
        <w:t xml:space="preserve"> Phase</w:t>
      </w:r>
      <w:r w:rsidR="004F1B52" w:rsidRPr="00C85D2F">
        <w:rPr>
          <w:rFonts w:ascii="Arial" w:hAnsi="Arial" w:cs="Arial"/>
          <w:bCs w:val="0"/>
          <w:i w:val="0"/>
          <w:sz w:val="22"/>
          <w:szCs w:val="22"/>
          <w:lang w:val="en-GB"/>
        </w:rPr>
        <w:t xml:space="preserve"> </w:t>
      </w:r>
      <w:r w:rsidRPr="00C85D2F">
        <w:rPr>
          <w:rFonts w:ascii="Arial" w:hAnsi="Arial" w:cs="Arial"/>
          <w:bCs w:val="0"/>
          <w:i w:val="0"/>
          <w:sz w:val="22"/>
          <w:szCs w:val="22"/>
        </w:rPr>
        <w:t>One</w:t>
      </w:r>
      <w:bookmarkEnd w:id="8"/>
    </w:p>
    <w:p w:rsidR="005A69F4" w:rsidRPr="00C85D2F" w:rsidRDefault="005A69F4" w:rsidP="00C85D2F">
      <w:pPr>
        <w:jc w:val="left"/>
        <w:rPr>
          <w:rFonts w:ascii="Arial" w:hAnsi="Arial" w:cs="Arial"/>
          <w:sz w:val="22"/>
          <w:szCs w:val="22"/>
        </w:rPr>
      </w:pPr>
    </w:p>
    <w:p w:rsidR="005A69F4" w:rsidRPr="00C85D2F" w:rsidRDefault="005A69F4" w:rsidP="00426399">
      <w:pPr>
        <w:pStyle w:val="ListParagraph"/>
        <w:numPr>
          <w:ilvl w:val="2"/>
          <w:numId w:val="22"/>
        </w:numPr>
        <w:spacing w:after="0" w:line="240" w:lineRule="auto"/>
        <w:ind w:left="1418" w:hanging="709"/>
        <w:rPr>
          <w:rFonts w:ascii="Arial" w:hAnsi="Arial" w:cs="Arial"/>
        </w:rPr>
      </w:pPr>
      <w:r w:rsidRPr="00C85D2F">
        <w:rPr>
          <w:rFonts w:ascii="Arial" w:hAnsi="Arial" w:cs="Arial"/>
        </w:rPr>
        <w:t>Admission should be directed towards available bed within Local Delivery Unit dependent upon risk assessment and deemed suitable for the reserved bed.</w:t>
      </w:r>
      <w:r w:rsidR="001A3AD8" w:rsidRPr="00C85D2F">
        <w:rPr>
          <w:rFonts w:ascii="Arial" w:hAnsi="Arial" w:cs="Arial"/>
        </w:rPr>
        <w:t xml:space="preserve"> These are Gate kept by the Local HTT for each area.</w:t>
      </w:r>
    </w:p>
    <w:p w:rsidR="003C78CB" w:rsidRPr="00C85D2F" w:rsidRDefault="003C78CB" w:rsidP="00C85D2F">
      <w:pPr>
        <w:jc w:val="left"/>
        <w:rPr>
          <w:rFonts w:ascii="Arial" w:hAnsi="Arial" w:cs="Arial"/>
          <w:sz w:val="22"/>
          <w:szCs w:val="22"/>
        </w:rPr>
      </w:pPr>
    </w:p>
    <w:p w:rsidR="005A69F4" w:rsidRPr="00C85D2F" w:rsidRDefault="005A69F4" w:rsidP="00426399">
      <w:pPr>
        <w:pStyle w:val="Heading2"/>
        <w:numPr>
          <w:ilvl w:val="1"/>
          <w:numId w:val="22"/>
        </w:numPr>
        <w:spacing w:before="0" w:after="0"/>
        <w:ind w:left="709" w:hanging="709"/>
        <w:jc w:val="left"/>
        <w:rPr>
          <w:rFonts w:ascii="Arial" w:hAnsi="Arial" w:cs="Arial"/>
          <w:bCs w:val="0"/>
          <w:i w:val="0"/>
          <w:sz w:val="22"/>
          <w:szCs w:val="22"/>
        </w:rPr>
      </w:pPr>
      <w:bookmarkStart w:id="9" w:name="_Toc89779609"/>
      <w:r w:rsidRPr="00C85D2F">
        <w:rPr>
          <w:rFonts w:ascii="Arial" w:hAnsi="Arial" w:cs="Arial"/>
          <w:bCs w:val="0"/>
          <w:i w:val="0"/>
          <w:sz w:val="22"/>
          <w:szCs w:val="22"/>
        </w:rPr>
        <w:t xml:space="preserve">Bed Management </w:t>
      </w:r>
      <w:r w:rsidR="004F1B52" w:rsidRPr="00C85D2F">
        <w:rPr>
          <w:rFonts w:ascii="Arial" w:hAnsi="Arial" w:cs="Arial"/>
          <w:bCs w:val="0"/>
          <w:i w:val="0"/>
          <w:sz w:val="22"/>
          <w:szCs w:val="22"/>
        </w:rPr>
        <w:t>–</w:t>
      </w:r>
      <w:r w:rsidRPr="00C85D2F">
        <w:rPr>
          <w:rFonts w:ascii="Arial" w:hAnsi="Arial" w:cs="Arial"/>
          <w:bCs w:val="0"/>
          <w:i w:val="0"/>
          <w:sz w:val="22"/>
          <w:szCs w:val="22"/>
        </w:rPr>
        <w:t xml:space="preserve"> Phase</w:t>
      </w:r>
      <w:r w:rsidR="004F1B52" w:rsidRPr="00C85D2F">
        <w:rPr>
          <w:rFonts w:ascii="Arial" w:hAnsi="Arial" w:cs="Arial"/>
          <w:bCs w:val="0"/>
          <w:i w:val="0"/>
          <w:sz w:val="22"/>
          <w:szCs w:val="22"/>
        </w:rPr>
        <w:t xml:space="preserve"> </w:t>
      </w:r>
      <w:r w:rsidRPr="00C85D2F">
        <w:rPr>
          <w:rFonts w:ascii="Arial" w:hAnsi="Arial" w:cs="Arial"/>
          <w:bCs w:val="0"/>
          <w:i w:val="0"/>
          <w:sz w:val="22"/>
          <w:szCs w:val="22"/>
        </w:rPr>
        <w:t>Two</w:t>
      </w:r>
      <w:bookmarkEnd w:id="9"/>
    </w:p>
    <w:p w:rsidR="005A69F4" w:rsidRPr="00C85D2F" w:rsidRDefault="005A69F4" w:rsidP="00C85D2F">
      <w:pPr>
        <w:jc w:val="left"/>
        <w:rPr>
          <w:rFonts w:ascii="Arial" w:hAnsi="Arial" w:cs="Arial"/>
          <w:sz w:val="22"/>
          <w:szCs w:val="22"/>
        </w:rPr>
      </w:pPr>
    </w:p>
    <w:p w:rsidR="005A69F4" w:rsidRPr="00C85D2F" w:rsidRDefault="005A69F4" w:rsidP="00426399">
      <w:pPr>
        <w:pStyle w:val="ListParagraph"/>
        <w:numPr>
          <w:ilvl w:val="2"/>
          <w:numId w:val="22"/>
        </w:numPr>
        <w:spacing w:after="0" w:line="240" w:lineRule="auto"/>
        <w:ind w:left="1418" w:hanging="709"/>
        <w:rPr>
          <w:rFonts w:ascii="Arial" w:hAnsi="Arial" w:cs="Arial"/>
        </w:rPr>
      </w:pPr>
      <w:r w:rsidRPr="00C85D2F">
        <w:rPr>
          <w:rFonts w:ascii="Arial" w:hAnsi="Arial" w:cs="Arial"/>
        </w:rPr>
        <w:t>The ward or unit taking admissions from within its LDU has no beds, t</w:t>
      </w:r>
      <w:r w:rsidR="003B0AAB" w:rsidRPr="00C85D2F">
        <w:rPr>
          <w:rFonts w:ascii="Arial" w:hAnsi="Arial" w:cs="Arial"/>
        </w:rPr>
        <w:t xml:space="preserve">hen usage of leave beds should </w:t>
      </w:r>
      <w:r w:rsidRPr="00C85D2F">
        <w:rPr>
          <w:rFonts w:ascii="Arial" w:hAnsi="Arial" w:cs="Arial"/>
        </w:rPr>
        <w:t>be considered.</w:t>
      </w:r>
    </w:p>
    <w:p w:rsidR="005A69F4" w:rsidRPr="00C85D2F" w:rsidRDefault="005A69F4" w:rsidP="00426399">
      <w:pPr>
        <w:ind w:left="1418" w:hanging="709"/>
        <w:rPr>
          <w:rFonts w:ascii="Arial" w:hAnsi="Arial" w:cs="Arial"/>
          <w:sz w:val="22"/>
          <w:szCs w:val="22"/>
        </w:rPr>
      </w:pPr>
    </w:p>
    <w:p w:rsidR="00A3500E" w:rsidRPr="00C85D2F" w:rsidRDefault="00A3500E" w:rsidP="00426399">
      <w:pPr>
        <w:pStyle w:val="ListParagraph"/>
        <w:numPr>
          <w:ilvl w:val="2"/>
          <w:numId w:val="22"/>
        </w:numPr>
        <w:spacing w:after="0" w:line="240" w:lineRule="auto"/>
        <w:ind w:left="1418" w:hanging="709"/>
        <w:rPr>
          <w:rFonts w:ascii="Arial" w:hAnsi="Arial" w:cs="Arial"/>
        </w:rPr>
      </w:pPr>
      <w:r w:rsidRPr="00C85D2F">
        <w:rPr>
          <w:rFonts w:ascii="Arial" w:hAnsi="Arial" w:cs="Arial"/>
        </w:rPr>
        <w:t xml:space="preserve">In the case of there being no beds available on the designated ward, then the Ward Manager or Senior Nurse </w:t>
      </w:r>
      <w:r w:rsidR="00FD0222" w:rsidRPr="00C85D2F">
        <w:rPr>
          <w:rFonts w:ascii="Arial" w:hAnsi="Arial" w:cs="Arial"/>
        </w:rPr>
        <w:t xml:space="preserve">Manager </w:t>
      </w:r>
      <w:r w:rsidRPr="00C85D2F">
        <w:rPr>
          <w:rFonts w:ascii="Arial" w:hAnsi="Arial" w:cs="Arial"/>
        </w:rPr>
        <w:t>must consider and discuss with MDT – and inform the Bed Capacity Team the use of leave beds or the beds of people who are having time away from the ward.</w:t>
      </w:r>
    </w:p>
    <w:p w:rsidR="00A3500E" w:rsidRPr="00C85D2F" w:rsidRDefault="00A3500E" w:rsidP="00426399">
      <w:pPr>
        <w:ind w:left="1418" w:hanging="709"/>
        <w:rPr>
          <w:rFonts w:ascii="Arial" w:hAnsi="Arial" w:cs="Arial"/>
          <w:sz w:val="22"/>
          <w:szCs w:val="22"/>
        </w:rPr>
      </w:pPr>
    </w:p>
    <w:p w:rsidR="00A3500E" w:rsidRPr="00C85D2F" w:rsidRDefault="00A3500E" w:rsidP="00426399">
      <w:pPr>
        <w:pStyle w:val="ListParagraph"/>
        <w:numPr>
          <w:ilvl w:val="2"/>
          <w:numId w:val="22"/>
        </w:numPr>
        <w:spacing w:after="0" w:line="240" w:lineRule="auto"/>
        <w:ind w:left="1418" w:hanging="709"/>
        <w:rPr>
          <w:rFonts w:ascii="Arial" w:hAnsi="Arial" w:cs="Arial"/>
        </w:rPr>
      </w:pPr>
      <w:r w:rsidRPr="00C85D2F">
        <w:rPr>
          <w:rFonts w:ascii="Arial" w:hAnsi="Arial" w:cs="Arial"/>
        </w:rPr>
        <w:t>In the case of leave beds or the beds of people who are having time way from the ward being used then the follo</w:t>
      </w:r>
      <w:r w:rsidR="003B0AAB" w:rsidRPr="00C85D2F">
        <w:rPr>
          <w:rFonts w:ascii="Arial" w:hAnsi="Arial" w:cs="Arial"/>
        </w:rPr>
        <w:t>wing actions must be considered</w:t>
      </w:r>
      <w:r w:rsidR="0012299F" w:rsidRPr="00C85D2F">
        <w:rPr>
          <w:rFonts w:ascii="Arial" w:hAnsi="Arial" w:cs="Arial"/>
        </w:rPr>
        <w:t>.</w:t>
      </w:r>
    </w:p>
    <w:p w:rsidR="003370DB" w:rsidRPr="00C85D2F" w:rsidRDefault="003370DB" w:rsidP="00426399">
      <w:pPr>
        <w:ind w:left="1418" w:hanging="709"/>
        <w:rPr>
          <w:rFonts w:ascii="Arial" w:hAnsi="Arial" w:cs="Arial"/>
          <w:sz w:val="22"/>
          <w:szCs w:val="22"/>
        </w:rPr>
      </w:pPr>
    </w:p>
    <w:p w:rsidR="001E2766" w:rsidRPr="00C85D2F" w:rsidRDefault="005A69F4" w:rsidP="00426399">
      <w:pPr>
        <w:pStyle w:val="ListParagraph"/>
        <w:numPr>
          <w:ilvl w:val="2"/>
          <w:numId w:val="22"/>
        </w:numPr>
        <w:spacing w:after="0" w:line="240" w:lineRule="auto"/>
        <w:ind w:left="1418" w:hanging="709"/>
        <w:rPr>
          <w:rFonts w:ascii="Arial" w:hAnsi="Arial" w:cs="Arial"/>
        </w:rPr>
      </w:pPr>
      <w:r w:rsidRPr="00C85D2F">
        <w:rPr>
          <w:rFonts w:ascii="Arial" w:hAnsi="Arial" w:cs="Arial"/>
        </w:rPr>
        <w:t>After</w:t>
      </w:r>
      <w:r w:rsidR="00E6009D" w:rsidRPr="00C85D2F">
        <w:rPr>
          <w:rFonts w:ascii="Arial" w:hAnsi="Arial" w:cs="Arial"/>
        </w:rPr>
        <w:t xml:space="preserve"> considering the existing clinical </w:t>
      </w:r>
      <w:r w:rsidR="00D83D31" w:rsidRPr="00C85D2F">
        <w:rPr>
          <w:rFonts w:ascii="Arial" w:hAnsi="Arial" w:cs="Arial"/>
        </w:rPr>
        <w:t>issues</w:t>
      </w:r>
      <w:r w:rsidR="00E6009D" w:rsidRPr="00C85D2F">
        <w:rPr>
          <w:rFonts w:ascii="Arial" w:hAnsi="Arial" w:cs="Arial"/>
        </w:rPr>
        <w:t xml:space="preserve"> and pressures on the ward</w:t>
      </w:r>
      <w:r w:rsidR="00385ECA" w:rsidRPr="00C85D2F">
        <w:rPr>
          <w:rFonts w:ascii="Arial" w:hAnsi="Arial" w:cs="Arial"/>
        </w:rPr>
        <w:t xml:space="preserve"> or unit</w:t>
      </w:r>
      <w:r w:rsidR="00E6009D" w:rsidRPr="00C85D2F">
        <w:rPr>
          <w:rFonts w:ascii="Arial" w:hAnsi="Arial" w:cs="Arial"/>
        </w:rPr>
        <w:t xml:space="preserve">, and the likely needs of the person being admitted, </w:t>
      </w:r>
      <w:r w:rsidR="001A3AD8" w:rsidRPr="00C85D2F">
        <w:rPr>
          <w:rFonts w:ascii="Arial" w:hAnsi="Arial" w:cs="Arial"/>
        </w:rPr>
        <w:t xml:space="preserve">the HTT and </w:t>
      </w:r>
      <w:r w:rsidR="00E6009D" w:rsidRPr="00C85D2F">
        <w:rPr>
          <w:rFonts w:ascii="Arial" w:hAnsi="Arial" w:cs="Arial"/>
        </w:rPr>
        <w:t xml:space="preserve">the Ward </w:t>
      </w:r>
      <w:r w:rsidR="00D83D31" w:rsidRPr="00C85D2F">
        <w:rPr>
          <w:rFonts w:ascii="Arial" w:hAnsi="Arial" w:cs="Arial"/>
        </w:rPr>
        <w:t>Manager</w:t>
      </w:r>
      <w:r w:rsidR="00E6009D" w:rsidRPr="00C85D2F">
        <w:rPr>
          <w:rFonts w:ascii="Arial" w:hAnsi="Arial" w:cs="Arial"/>
        </w:rPr>
        <w:t xml:space="preserve"> or Senior Nurse may deci</w:t>
      </w:r>
      <w:r w:rsidR="00E13CA7" w:rsidRPr="00C85D2F">
        <w:rPr>
          <w:rFonts w:ascii="Arial" w:hAnsi="Arial" w:cs="Arial"/>
        </w:rPr>
        <w:t>de that the usual ward or unit for that</w:t>
      </w:r>
      <w:r w:rsidR="00E6009D" w:rsidRPr="00C85D2F">
        <w:rPr>
          <w:rFonts w:ascii="Arial" w:hAnsi="Arial" w:cs="Arial"/>
        </w:rPr>
        <w:t xml:space="preserve"> area is not su</w:t>
      </w:r>
      <w:r w:rsidR="00385ECA" w:rsidRPr="00C85D2F">
        <w:rPr>
          <w:rFonts w:ascii="Arial" w:hAnsi="Arial" w:cs="Arial"/>
        </w:rPr>
        <w:t>itable to accept the admission. When</w:t>
      </w:r>
      <w:r w:rsidR="00E13CA7" w:rsidRPr="00C85D2F">
        <w:rPr>
          <w:rFonts w:ascii="Arial" w:hAnsi="Arial" w:cs="Arial"/>
        </w:rPr>
        <w:t xml:space="preserve"> </w:t>
      </w:r>
      <w:r w:rsidR="00E6009D" w:rsidRPr="00C85D2F">
        <w:rPr>
          <w:rFonts w:ascii="Arial" w:hAnsi="Arial" w:cs="Arial"/>
        </w:rPr>
        <w:t>this is indicated the admission wil</w:t>
      </w:r>
      <w:r w:rsidR="00E13CA7" w:rsidRPr="00C85D2F">
        <w:rPr>
          <w:rFonts w:ascii="Arial" w:hAnsi="Arial" w:cs="Arial"/>
        </w:rPr>
        <w:t xml:space="preserve">l be diverted to </w:t>
      </w:r>
      <w:r w:rsidR="00CB44F4" w:rsidRPr="00C85D2F">
        <w:rPr>
          <w:rFonts w:ascii="Arial" w:hAnsi="Arial" w:cs="Arial"/>
        </w:rPr>
        <w:t>the Bed Capacity Manager / team to identify an alternative appropriate ward.</w:t>
      </w:r>
    </w:p>
    <w:p w:rsidR="001E2766" w:rsidRPr="00C85D2F" w:rsidRDefault="001E2766" w:rsidP="00426399">
      <w:pPr>
        <w:ind w:left="1418" w:hanging="709"/>
        <w:rPr>
          <w:rFonts w:ascii="Arial" w:hAnsi="Arial" w:cs="Arial"/>
          <w:sz w:val="22"/>
          <w:szCs w:val="22"/>
        </w:rPr>
      </w:pPr>
    </w:p>
    <w:p w:rsidR="001E2766" w:rsidRPr="00C85D2F" w:rsidRDefault="001E2766" w:rsidP="00426399">
      <w:pPr>
        <w:pStyle w:val="ListParagraph"/>
        <w:numPr>
          <w:ilvl w:val="2"/>
          <w:numId w:val="22"/>
        </w:numPr>
        <w:spacing w:after="0" w:line="240" w:lineRule="auto"/>
        <w:ind w:left="1418" w:hanging="709"/>
        <w:rPr>
          <w:rFonts w:ascii="Arial" w:hAnsi="Arial" w:cs="Arial"/>
        </w:rPr>
      </w:pPr>
      <w:r w:rsidRPr="00C85D2F">
        <w:rPr>
          <w:rFonts w:ascii="Arial" w:hAnsi="Arial" w:cs="Arial"/>
        </w:rPr>
        <w:t>Extending existing leave periods/time way from the ward, where this is appropriate – ensure that the appropriate HTT and/or recovery coordinator, carers and the person’s usual community resources are aware of the extension and are in a position to offer increased support and monitoring over the extended leave period or for the person’s extended time away from the ward.</w:t>
      </w:r>
    </w:p>
    <w:p w:rsidR="001E2766" w:rsidRPr="00C85D2F" w:rsidRDefault="001E2766" w:rsidP="00426399">
      <w:pPr>
        <w:ind w:left="1418" w:hanging="709"/>
        <w:rPr>
          <w:rFonts w:ascii="Arial" w:hAnsi="Arial" w:cs="Arial"/>
          <w:sz w:val="22"/>
          <w:szCs w:val="22"/>
        </w:rPr>
      </w:pPr>
    </w:p>
    <w:p w:rsidR="001E2766" w:rsidRPr="00C85D2F" w:rsidRDefault="001E2766" w:rsidP="00426399">
      <w:pPr>
        <w:pStyle w:val="ListParagraph"/>
        <w:numPr>
          <w:ilvl w:val="2"/>
          <w:numId w:val="22"/>
        </w:numPr>
        <w:spacing w:after="0" w:line="240" w:lineRule="auto"/>
        <w:ind w:left="1418" w:hanging="709"/>
        <w:rPr>
          <w:rFonts w:ascii="Arial" w:hAnsi="Arial" w:cs="Arial"/>
        </w:rPr>
      </w:pPr>
      <w:r w:rsidRPr="00C85D2F">
        <w:rPr>
          <w:rFonts w:ascii="Arial" w:hAnsi="Arial" w:cs="Arial"/>
        </w:rPr>
        <w:t>Bringing forward planned leave/ time way from the ward where this is appropriate – ensure that the appropriate HTT and or recovery coordinators, carers and the person’s usual community supports are aware of this and if needed are in a position to offer increased support and monitoring</w:t>
      </w:r>
      <w:r w:rsidR="00436D3D" w:rsidRPr="00C85D2F">
        <w:rPr>
          <w:rFonts w:ascii="Arial" w:hAnsi="Arial" w:cs="Arial"/>
        </w:rPr>
        <w:t>.</w:t>
      </w:r>
    </w:p>
    <w:p w:rsidR="00436D3D" w:rsidRPr="00C85D2F" w:rsidRDefault="00436D3D" w:rsidP="00426399">
      <w:pPr>
        <w:ind w:left="1418" w:hanging="709"/>
        <w:rPr>
          <w:rFonts w:ascii="Arial" w:hAnsi="Arial" w:cs="Arial"/>
          <w:sz w:val="22"/>
          <w:szCs w:val="22"/>
        </w:rPr>
      </w:pPr>
    </w:p>
    <w:p w:rsidR="001E2766" w:rsidRPr="00C85D2F" w:rsidRDefault="001E2766" w:rsidP="00426399">
      <w:pPr>
        <w:pStyle w:val="ListParagraph"/>
        <w:numPr>
          <w:ilvl w:val="2"/>
          <w:numId w:val="22"/>
        </w:numPr>
        <w:spacing w:after="0" w:line="240" w:lineRule="auto"/>
        <w:ind w:left="1418" w:hanging="709"/>
        <w:rPr>
          <w:rFonts w:ascii="Arial" w:hAnsi="Arial" w:cs="Arial"/>
        </w:rPr>
      </w:pPr>
      <w:r w:rsidRPr="00C85D2F">
        <w:rPr>
          <w:rFonts w:ascii="Arial" w:hAnsi="Arial" w:cs="Arial"/>
        </w:rPr>
        <w:t>Early discharge might be considered where appropriate. In the case of persons that are subject to a section 3 or have S117 aftercare entitlement from previous admission under the MHA then a S117 aftercare meeting should be arranged. If this happens then an urgent discharge planning meeting or telephone conference call must be arranged, which would include:</w:t>
      </w:r>
    </w:p>
    <w:p w:rsidR="001E2766" w:rsidRPr="00C85D2F" w:rsidRDefault="001E2766" w:rsidP="00C85D2F">
      <w:pPr>
        <w:jc w:val="left"/>
        <w:rPr>
          <w:rFonts w:ascii="Arial" w:hAnsi="Arial" w:cs="Arial"/>
          <w:color w:val="7030A0"/>
          <w:sz w:val="22"/>
          <w:szCs w:val="22"/>
        </w:rPr>
      </w:pPr>
    </w:p>
    <w:p w:rsidR="001E2766" w:rsidRPr="00426399" w:rsidRDefault="001E2766" w:rsidP="00426399">
      <w:pPr>
        <w:pStyle w:val="ListParagraph"/>
        <w:numPr>
          <w:ilvl w:val="0"/>
          <w:numId w:val="28"/>
        </w:numPr>
        <w:spacing w:after="0" w:line="240" w:lineRule="auto"/>
        <w:ind w:left="1843" w:hanging="425"/>
        <w:rPr>
          <w:rFonts w:ascii="Arial" w:hAnsi="Arial" w:cs="Arial"/>
        </w:rPr>
      </w:pPr>
      <w:r w:rsidRPr="00426399">
        <w:rPr>
          <w:rFonts w:ascii="Arial" w:hAnsi="Arial" w:cs="Arial"/>
        </w:rPr>
        <w:t>HTT Team Member</w:t>
      </w:r>
    </w:p>
    <w:p w:rsidR="001E2766" w:rsidRPr="00426399" w:rsidRDefault="001E2766" w:rsidP="00426399">
      <w:pPr>
        <w:pStyle w:val="ListParagraph"/>
        <w:numPr>
          <w:ilvl w:val="0"/>
          <w:numId w:val="28"/>
        </w:numPr>
        <w:spacing w:after="0" w:line="240" w:lineRule="auto"/>
        <w:ind w:left="1843" w:hanging="425"/>
        <w:rPr>
          <w:rFonts w:ascii="Arial" w:hAnsi="Arial" w:cs="Arial"/>
        </w:rPr>
      </w:pPr>
      <w:r w:rsidRPr="00426399">
        <w:rPr>
          <w:rFonts w:ascii="Arial" w:hAnsi="Arial" w:cs="Arial"/>
        </w:rPr>
        <w:t>Responsible Clinician</w:t>
      </w:r>
    </w:p>
    <w:p w:rsidR="001E2766" w:rsidRPr="00426399" w:rsidRDefault="001E2766" w:rsidP="00426399">
      <w:pPr>
        <w:pStyle w:val="ListParagraph"/>
        <w:numPr>
          <w:ilvl w:val="0"/>
          <w:numId w:val="28"/>
        </w:numPr>
        <w:spacing w:after="0" w:line="240" w:lineRule="auto"/>
        <w:ind w:left="1843" w:hanging="425"/>
        <w:rPr>
          <w:rFonts w:ascii="Arial" w:hAnsi="Arial" w:cs="Arial"/>
        </w:rPr>
      </w:pPr>
      <w:r w:rsidRPr="00426399">
        <w:rPr>
          <w:rFonts w:ascii="Arial" w:hAnsi="Arial" w:cs="Arial"/>
        </w:rPr>
        <w:t>Family/Carers</w:t>
      </w:r>
    </w:p>
    <w:p w:rsidR="001E2766" w:rsidRPr="00426399" w:rsidRDefault="001E2766" w:rsidP="00426399">
      <w:pPr>
        <w:pStyle w:val="ListParagraph"/>
        <w:numPr>
          <w:ilvl w:val="0"/>
          <w:numId w:val="28"/>
        </w:numPr>
        <w:spacing w:after="0" w:line="240" w:lineRule="auto"/>
        <w:ind w:left="1843" w:hanging="425"/>
        <w:rPr>
          <w:rFonts w:ascii="Arial" w:hAnsi="Arial" w:cs="Arial"/>
        </w:rPr>
      </w:pPr>
      <w:r w:rsidRPr="00426399">
        <w:rPr>
          <w:rFonts w:ascii="Arial" w:hAnsi="Arial" w:cs="Arial"/>
        </w:rPr>
        <w:t xml:space="preserve">Recovery </w:t>
      </w:r>
      <w:r w:rsidR="00F77CF2" w:rsidRPr="00426399">
        <w:rPr>
          <w:rFonts w:ascii="Arial" w:hAnsi="Arial" w:cs="Arial"/>
        </w:rPr>
        <w:t>coordinator</w:t>
      </w:r>
      <w:r w:rsidRPr="00426399">
        <w:rPr>
          <w:rFonts w:ascii="Arial" w:hAnsi="Arial" w:cs="Arial"/>
        </w:rPr>
        <w:t xml:space="preserve"> or deputy</w:t>
      </w:r>
    </w:p>
    <w:p w:rsidR="001E2766" w:rsidRPr="00426399" w:rsidRDefault="001E2766" w:rsidP="00426399">
      <w:pPr>
        <w:pStyle w:val="ListParagraph"/>
        <w:numPr>
          <w:ilvl w:val="0"/>
          <w:numId w:val="28"/>
        </w:numPr>
        <w:spacing w:after="0" w:line="240" w:lineRule="auto"/>
        <w:ind w:left="1843" w:hanging="425"/>
        <w:rPr>
          <w:rFonts w:ascii="Arial" w:hAnsi="Arial" w:cs="Arial"/>
        </w:rPr>
      </w:pPr>
      <w:r w:rsidRPr="00426399">
        <w:rPr>
          <w:rFonts w:ascii="Arial" w:hAnsi="Arial" w:cs="Arial"/>
        </w:rPr>
        <w:t>Ward doctor/Consultant</w:t>
      </w:r>
    </w:p>
    <w:p w:rsidR="005728DE" w:rsidRPr="00C85D2F" w:rsidRDefault="005728DE" w:rsidP="00C85D2F">
      <w:pPr>
        <w:rPr>
          <w:rFonts w:ascii="Arial" w:hAnsi="Arial" w:cs="Arial"/>
          <w:sz w:val="22"/>
          <w:szCs w:val="22"/>
        </w:rPr>
      </w:pPr>
    </w:p>
    <w:p w:rsidR="003370DB" w:rsidRPr="00C85D2F" w:rsidRDefault="003370DB" w:rsidP="00426399">
      <w:pPr>
        <w:pStyle w:val="Heading2"/>
        <w:numPr>
          <w:ilvl w:val="1"/>
          <w:numId w:val="22"/>
        </w:numPr>
        <w:spacing w:before="0" w:after="0"/>
        <w:ind w:left="709" w:hanging="709"/>
        <w:jc w:val="left"/>
        <w:rPr>
          <w:rFonts w:ascii="Arial" w:hAnsi="Arial" w:cs="Arial"/>
          <w:bCs w:val="0"/>
          <w:i w:val="0"/>
          <w:sz w:val="22"/>
          <w:szCs w:val="22"/>
          <w:lang w:val="en-GB"/>
        </w:rPr>
      </w:pPr>
      <w:bookmarkStart w:id="10" w:name="_Toc89779610"/>
      <w:r w:rsidRPr="00C85D2F">
        <w:rPr>
          <w:rFonts w:ascii="Arial" w:hAnsi="Arial" w:cs="Arial"/>
          <w:bCs w:val="0"/>
          <w:i w:val="0"/>
          <w:sz w:val="22"/>
          <w:szCs w:val="22"/>
          <w:lang w:val="en-GB"/>
        </w:rPr>
        <w:t xml:space="preserve">Bed management – Phase </w:t>
      </w:r>
      <w:r w:rsidR="00CE1056" w:rsidRPr="00C85D2F">
        <w:rPr>
          <w:rFonts w:ascii="Arial" w:hAnsi="Arial" w:cs="Arial"/>
          <w:bCs w:val="0"/>
          <w:i w:val="0"/>
          <w:sz w:val="22"/>
          <w:szCs w:val="22"/>
          <w:lang w:val="en-GB"/>
        </w:rPr>
        <w:t>Three</w:t>
      </w:r>
      <w:bookmarkEnd w:id="10"/>
    </w:p>
    <w:p w:rsidR="00CE27DB" w:rsidRPr="00C85D2F" w:rsidRDefault="00CE27DB" w:rsidP="00C85D2F">
      <w:pPr>
        <w:jc w:val="left"/>
        <w:rPr>
          <w:rFonts w:ascii="Arial" w:hAnsi="Arial" w:cs="Arial"/>
          <w:b/>
          <w:sz w:val="22"/>
          <w:szCs w:val="22"/>
        </w:rPr>
      </w:pPr>
    </w:p>
    <w:p w:rsidR="003370DB" w:rsidRPr="00C85D2F" w:rsidRDefault="00A3500E" w:rsidP="003823E5">
      <w:pPr>
        <w:pStyle w:val="ListParagraph"/>
        <w:numPr>
          <w:ilvl w:val="2"/>
          <w:numId w:val="22"/>
        </w:numPr>
        <w:spacing w:after="0" w:line="240" w:lineRule="auto"/>
        <w:ind w:left="1418" w:hanging="709"/>
        <w:rPr>
          <w:rFonts w:ascii="Arial" w:hAnsi="Arial" w:cs="Arial"/>
        </w:rPr>
      </w:pPr>
      <w:r w:rsidRPr="00C85D2F">
        <w:rPr>
          <w:rFonts w:ascii="Arial" w:hAnsi="Arial" w:cs="Arial"/>
        </w:rPr>
        <w:lastRenderedPageBreak/>
        <w:t xml:space="preserve">Transfer of a person to another ward or unit within an LDU to </w:t>
      </w:r>
      <w:r w:rsidR="00FC23F7" w:rsidRPr="00C85D2F">
        <w:rPr>
          <w:rFonts w:ascii="Arial" w:hAnsi="Arial" w:cs="Arial"/>
        </w:rPr>
        <w:t>create</w:t>
      </w:r>
      <w:r w:rsidRPr="00C85D2F">
        <w:rPr>
          <w:rFonts w:ascii="Arial" w:hAnsi="Arial" w:cs="Arial"/>
        </w:rPr>
        <w:t xml:space="preserve"> a vacancy</w:t>
      </w:r>
      <w:r w:rsidR="008423BF" w:rsidRPr="00C85D2F">
        <w:rPr>
          <w:rFonts w:ascii="Arial" w:hAnsi="Arial" w:cs="Arial"/>
        </w:rPr>
        <w:t xml:space="preserve">.  Where this is undertaken care notes forms should be update as per guidance </w:t>
      </w:r>
      <w:r w:rsidR="001830B6" w:rsidRPr="00C85D2F">
        <w:rPr>
          <w:rStyle w:val="Hyperlink"/>
          <w:rFonts w:ascii="Arial" w:hAnsi="Arial" w:cs="Arial"/>
        </w:rPr>
        <w:t>https://daisy.dpt.nhs.uk/directorates/corporate/finance-imt-estates-and-informatics/dpt-it-services/clinical-systems-it-training/carenotes-user-guides.aspx</w:t>
      </w:r>
    </w:p>
    <w:p w:rsidR="00A3500E" w:rsidRPr="00C85D2F" w:rsidRDefault="00A3500E" w:rsidP="003823E5">
      <w:pPr>
        <w:ind w:left="1418" w:hanging="709"/>
        <w:jc w:val="left"/>
        <w:rPr>
          <w:rFonts w:ascii="Arial" w:hAnsi="Arial" w:cs="Arial"/>
          <w:sz w:val="22"/>
          <w:szCs w:val="22"/>
        </w:rPr>
      </w:pPr>
    </w:p>
    <w:p w:rsidR="000A4E22" w:rsidRPr="00C85D2F" w:rsidRDefault="00A3500E" w:rsidP="003823E5">
      <w:pPr>
        <w:pStyle w:val="ListParagraph"/>
        <w:numPr>
          <w:ilvl w:val="2"/>
          <w:numId w:val="22"/>
        </w:numPr>
        <w:spacing w:after="0" w:line="240" w:lineRule="auto"/>
        <w:ind w:left="1418" w:hanging="709"/>
        <w:rPr>
          <w:rFonts w:ascii="Arial" w:hAnsi="Arial" w:cs="Arial"/>
        </w:rPr>
      </w:pPr>
      <w:r w:rsidRPr="00C85D2F">
        <w:rPr>
          <w:rFonts w:ascii="Arial" w:hAnsi="Arial" w:cs="Arial"/>
        </w:rPr>
        <w:t>The utili</w:t>
      </w:r>
      <w:r w:rsidR="004B5447" w:rsidRPr="00C85D2F">
        <w:rPr>
          <w:rFonts w:ascii="Arial" w:hAnsi="Arial" w:cs="Arial"/>
        </w:rPr>
        <w:t>s</w:t>
      </w:r>
      <w:r w:rsidRPr="00C85D2F">
        <w:rPr>
          <w:rFonts w:ascii="Arial" w:hAnsi="Arial" w:cs="Arial"/>
        </w:rPr>
        <w:t xml:space="preserve">ation of on-leave beds/or beds where people are having time away from the </w:t>
      </w:r>
      <w:r w:rsidR="00FC23F7" w:rsidRPr="00C85D2F">
        <w:rPr>
          <w:rFonts w:ascii="Arial" w:hAnsi="Arial" w:cs="Arial"/>
        </w:rPr>
        <w:t>ward</w:t>
      </w:r>
      <w:r w:rsidRPr="00C85D2F">
        <w:rPr>
          <w:rFonts w:ascii="Arial" w:hAnsi="Arial" w:cs="Arial"/>
        </w:rPr>
        <w:t xml:space="preserve"> should be considered and actioned before a </w:t>
      </w:r>
      <w:r w:rsidR="00FC23F7" w:rsidRPr="00C85D2F">
        <w:rPr>
          <w:rFonts w:ascii="Arial" w:hAnsi="Arial" w:cs="Arial"/>
        </w:rPr>
        <w:t>person’s</w:t>
      </w:r>
      <w:r w:rsidRPr="00C85D2F">
        <w:rPr>
          <w:rFonts w:ascii="Arial" w:hAnsi="Arial" w:cs="Arial"/>
        </w:rPr>
        <w:t xml:space="preserve"> transfer is considered.</w:t>
      </w:r>
      <w:r w:rsidR="00FD0222" w:rsidRPr="00C85D2F">
        <w:rPr>
          <w:rFonts w:ascii="Arial" w:hAnsi="Arial" w:cs="Arial"/>
        </w:rPr>
        <w:t xml:space="preserve"> </w:t>
      </w:r>
    </w:p>
    <w:p w:rsidR="00346F65" w:rsidRPr="00C85D2F" w:rsidRDefault="00346F65" w:rsidP="003823E5">
      <w:pPr>
        <w:ind w:left="1418" w:hanging="709"/>
        <w:rPr>
          <w:rFonts w:ascii="Arial" w:hAnsi="Arial" w:cs="Arial"/>
          <w:sz w:val="22"/>
          <w:szCs w:val="22"/>
        </w:rPr>
      </w:pPr>
    </w:p>
    <w:p w:rsidR="00346F65" w:rsidRPr="00C85D2F" w:rsidRDefault="00FC23F7" w:rsidP="003823E5">
      <w:pPr>
        <w:pStyle w:val="ListParagraph"/>
        <w:numPr>
          <w:ilvl w:val="2"/>
          <w:numId w:val="22"/>
        </w:numPr>
        <w:spacing w:after="0" w:line="240" w:lineRule="auto"/>
        <w:ind w:left="1418" w:hanging="709"/>
        <w:rPr>
          <w:rFonts w:ascii="Arial" w:hAnsi="Arial" w:cs="Arial"/>
        </w:rPr>
      </w:pPr>
      <w:r w:rsidRPr="00C85D2F">
        <w:rPr>
          <w:rFonts w:ascii="Arial" w:hAnsi="Arial" w:cs="Arial"/>
        </w:rPr>
        <w:t>I</w:t>
      </w:r>
      <w:r w:rsidR="00346F65" w:rsidRPr="00C85D2F">
        <w:rPr>
          <w:rFonts w:ascii="Arial" w:hAnsi="Arial" w:cs="Arial"/>
        </w:rPr>
        <w:t>f a person is det</w:t>
      </w:r>
      <w:r w:rsidR="009F61AE" w:rsidRPr="00C85D2F">
        <w:rPr>
          <w:rFonts w:ascii="Arial" w:hAnsi="Arial" w:cs="Arial"/>
        </w:rPr>
        <w:t>ained under a Section of the MHA</w:t>
      </w:r>
      <w:r w:rsidR="00346F65" w:rsidRPr="00C85D2F">
        <w:rPr>
          <w:rFonts w:ascii="Arial" w:hAnsi="Arial" w:cs="Arial"/>
        </w:rPr>
        <w:t xml:space="preserve"> then the responsible clinician should be consulted where ever possible about the transfer of the </w:t>
      </w:r>
      <w:r w:rsidR="00307402" w:rsidRPr="00C85D2F">
        <w:rPr>
          <w:rFonts w:ascii="Arial" w:hAnsi="Arial" w:cs="Arial"/>
        </w:rPr>
        <w:t>person</w:t>
      </w:r>
      <w:r w:rsidR="00346F65" w:rsidRPr="00C85D2F">
        <w:rPr>
          <w:rFonts w:ascii="Arial" w:hAnsi="Arial" w:cs="Arial"/>
        </w:rPr>
        <w:t xml:space="preserve"> to another ward.</w:t>
      </w:r>
    </w:p>
    <w:p w:rsidR="00346F65" w:rsidRPr="00C85D2F" w:rsidRDefault="00346F65" w:rsidP="003823E5">
      <w:pPr>
        <w:ind w:left="1418" w:hanging="709"/>
        <w:rPr>
          <w:rFonts w:ascii="Arial" w:hAnsi="Arial" w:cs="Arial"/>
          <w:sz w:val="22"/>
          <w:szCs w:val="22"/>
        </w:rPr>
      </w:pPr>
    </w:p>
    <w:p w:rsidR="00346F65" w:rsidRPr="00C85D2F" w:rsidRDefault="00346F65" w:rsidP="003823E5">
      <w:pPr>
        <w:pStyle w:val="ListParagraph"/>
        <w:numPr>
          <w:ilvl w:val="2"/>
          <w:numId w:val="22"/>
        </w:numPr>
        <w:spacing w:after="0" w:line="240" w:lineRule="auto"/>
        <w:ind w:left="1418" w:hanging="709"/>
        <w:rPr>
          <w:rFonts w:ascii="Arial" w:hAnsi="Arial" w:cs="Arial"/>
        </w:rPr>
      </w:pPr>
      <w:r w:rsidRPr="00C85D2F">
        <w:rPr>
          <w:rFonts w:ascii="Arial" w:hAnsi="Arial" w:cs="Arial"/>
        </w:rPr>
        <w:t xml:space="preserve">The </w:t>
      </w:r>
      <w:r w:rsidR="00FC23F7" w:rsidRPr="00C85D2F">
        <w:rPr>
          <w:rFonts w:ascii="Arial" w:hAnsi="Arial" w:cs="Arial"/>
        </w:rPr>
        <w:t>ward</w:t>
      </w:r>
      <w:r w:rsidRPr="00C85D2F">
        <w:rPr>
          <w:rFonts w:ascii="Arial" w:hAnsi="Arial" w:cs="Arial"/>
        </w:rPr>
        <w:t xml:space="preserve"> manager/senior nurse from the transferring ward or </w:t>
      </w:r>
      <w:r w:rsidR="00FC23F7" w:rsidRPr="00C85D2F">
        <w:rPr>
          <w:rFonts w:ascii="Arial" w:hAnsi="Arial" w:cs="Arial"/>
        </w:rPr>
        <w:t>unit</w:t>
      </w:r>
      <w:r w:rsidRPr="00C85D2F">
        <w:rPr>
          <w:rFonts w:ascii="Arial" w:hAnsi="Arial" w:cs="Arial"/>
        </w:rPr>
        <w:t xml:space="preserve"> will determine if there is a person suitable for transfer. People will not normally be expected to transfer from one place to another after 8pm in </w:t>
      </w:r>
      <w:r w:rsidR="00FC23F7" w:rsidRPr="00C85D2F">
        <w:rPr>
          <w:rFonts w:ascii="Arial" w:hAnsi="Arial" w:cs="Arial"/>
        </w:rPr>
        <w:t>order</w:t>
      </w:r>
      <w:r w:rsidRPr="00C85D2F">
        <w:rPr>
          <w:rFonts w:ascii="Arial" w:hAnsi="Arial" w:cs="Arial"/>
        </w:rPr>
        <w:t xml:space="preserve"> to minimize disruption. This option should be explored within normal working hours and a named person identified, this must be </w:t>
      </w:r>
      <w:r w:rsidR="00FC23F7" w:rsidRPr="00C85D2F">
        <w:rPr>
          <w:rFonts w:ascii="Arial" w:hAnsi="Arial" w:cs="Arial"/>
        </w:rPr>
        <w:t>in line</w:t>
      </w:r>
      <w:r w:rsidRPr="00C85D2F">
        <w:rPr>
          <w:rFonts w:ascii="Arial" w:hAnsi="Arial" w:cs="Arial"/>
        </w:rPr>
        <w:t xml:space="preserve"> with the </w:t>
      </w:r>
      <w:hyperlink r:id="rId23" w:tgtFrame="_top" w:history="1">
        <w:r w:rsidR="003823E5" w:rsidRPr="003823E5">
          <w:rPr>
            <w:rStyle w:val="Hyperlink"/>
            <w:rFonts w:ascii="Arial" w:hAnsi="Arial" w:cs="Arial"/>
          </w:rPr>
          <w:t>C40 A</w:t>
        </w:r>
        <w:r w:rsidRPr="003823E5">
          <w:rPr>
            <w:rStyle w:val="Hyperlink"/>
            <w:rFonts w:ascii="Arial" w:hAnsi="Arial" w:cs="Arial"/>
          </w:rPr>
          <w:t>dmission</w:t>
        </w:r>
        <w:r w:rsidR="003823E5" w:rsidRPr="003823E5">
          <w:rPr>
            <w:rStyle w:val="Hyperlink"/>
            <w:rFonts w:ascii="Arial" w:hAnsi="Arial" w:cs="Arial"/>
          </w:rPr>
          <w:t>, D</w:t>
        </w:r>
        <w:r w:rsidRPr="003823E5">
          <w:rPr>
            <w:rStyle w:val="Hyperlink"/>
            <w:rFonts w:ascii="Arial" w:hAnsi="Arial" w:cs="Arial"/>
          </w:rPr>
          <w:t xml:space="preserve">ischarge </w:t>
        </w:r>
        <w:r w:rsidR="003823E5" w:rsidRPr="003823E5">
          <w:rPr>
            <w:rStyle w:val="Hyperlink"/>
            <w:rFonts w:ascii="Arial" w:hAnsi="Arial" w:cs="Arial"/>
          </w:rPr>
          <w:t xml:space="preserve">&amp; </w:t>
        </w:r>
        <w:r w:rsidRPr="003823E5">
          <w:rPr>
            <w:rStyle w:val="Hyperlink"/>
            <w:rFonts w:ascii="Arial" w:hAnsi="Arial" w:cs="Arial"/>
          </w:rPr>
          <w:t>Transfer Policy</w:t>
        </w:r>
      </w:hyperlink>
    </w:p>
    <w:p w:rsidR="00346F65" w:rsidRPr="00C85D2F" w:rsidRDefault="00346F65" w:rsidP="003823E5">
      <w:pPr>
        <w:ind w:left="1418" w:hanging="709"/>
        <w:rPr>
          <w:rFonts w:ascii="Arial" w:hAnsi="Arial" w:cs="Arial"/>
          <w:sz w:val="22"/>
          <w:szCs w:val="22"/>
        </w:rPr>
      </w:pPr>
    </w:p>
    <w:p w:rsidR="00346F65" w:rsidRPr="00C85D2F" w:rsidRDefault="00346F65" w:rsidP="003823E5">
      <w:pPr>
        <w:pStyle w:val="ListParagraph"/>
        <w:numPr>
          <w:ilvl w:val="2"/>
          <w:numId w:val="22"/>
        </w:numPr>
        <w:spacing w:after="0" w:line="240" w:lineRule="auto"/>
        <w:ind w:left="1418" w:hanging="709"/>
        <w:rPr>
          <w:rFonts w:ascii="Arial" w:hAnsi="Arial" w:cs="Arial"/>
        </w:rPr>
      </w:pPr>
      <w:r w:rsidRPr="00C85D2F">
        <w:rPr>
          <w:rFonts w:ascii="Arial" w:hAnsi="Arial" w:cs="Arial"/>
        </w:rPr>
        <w:t>Discussion and explanation must occur between the person involved and the senior nurse on duty from the transferring ward or unit.</w:t>
      </w:r>
    </w:p>
    <w:p w:rsidR="00346F65" w:rsidRPr="00C85D2F" w:rsidRDefault="00346F65" w:rsidP="003823E5">
      <w:pPr>
        <w:ind w:left="1418" w:hanging="709"/>
        <w:rPr>
          <w:rFonts w:ascii="Arial" w:hAnsi="Arial" w:cs="Arial"/>
          <w:sz w:val="22"/>
          <w:szCs w:val="22"/>
        </w:rPr>
      </w:pPr>
    </w:p>
    <w:p w:rsidR="00346F65" w:rsidRPr="00C85D2F" w:rsidRDefault="00346F65" w:rsidP="003823E5">
      <w:pPr>
        <w:pStyle w:val="ListParagraph"/>
        <w:numPr>
          <w:ilvl w:val="2"/>
          <w:numId w:val="22"/>
        </w:numPr>
        <w:spacing w:after="0" w:line="240" w:lineRule="auto"/>
        <w:ind w:left="1418" w:hanging="709"/>
        <w:rPr>
          <w:rFonts w:ascii="Arial" w:hAnsi="Arial" w:cs="Arial"/>
        </w:rPr>
      </w:pPr>
      <w:r w:rsidRPr="00C85D2F">
        <w:rPr>
          <w:rFonts w:ascii="Arial" w:hAnsi="Arial" w:cs="Arial"/>
        </w:rPr>
        <w:t xml:space="preserve">The ward manager/nurse in charge will ensure all relevant information is handed over to the receiving ward or </w:t>
      </w:r>
      <w:r w:rsidR="00FC23F7" w:rsidRPr="00C85D2F">
        <w:rPr>
          <w:rFonts w:ascii="Arial" w:hAnsi="Arial" w:cs="Arial"/>
        </w:rPr>
        <w:t>unit</w:t>
      </w:r>
      <w:r w:rsidRPr="00C85D2F">
        <w:rPr>
          <w:rFonts w:ascii="Arial" w:hAnsi="Arial" w:cs="Arial"/>
        </w:rPr>
        <w:t>, including all identified risk factors. If the person has been detained under the mental health Act then Section 132 rights are read to them by a qualified nurse.</w:t>
      </w:r>
      <w:r w:rsidR="00FC23F7" w:rsidRPr="00C85D2F">
        <w:rPr>
          <w:rFonts w:ascii="Arial" w:hAnsi="Arial" w:cs="Arial"/>
        </w:rPr>
        <w:t xml:space="preserve"> </w:t>
      </w:r>
      <w:r w:rsidRPr="00C85D2F">
        <w:rPr>
          <w:rFonts w:ascii="Arial" w:hAnsi="Arial" w:cs="Arial"/>
        </w:rPr>
        <w:t xml:space="preserve">It is the responsibility of the transferring ward or unit to inform all relevant person(s) of the transfer i.e. nearest relative, </w:t>
      </w:r>
      <w:r w:rsidR="00393FC6" w:rsidRPr="00C85D2F">
        <w:rPr>
          <w:rFonts w:ascii="Arial" w:hAnsi="Arial" w:cs="Arial"/>
        </w:rPr>
        <w:t>carers</w:t>
      </w:r>
      <w:r w:rsidRPr="00C85D2F">
        <w:rPr>
          <w:rFonts w:ascii="Arial" w:hAnsi="Arial" w:cs="Arial"/>
        </w:rPr>
        <w:t>, recovery co-ordinator</w:t>
      </w:r>
      <w:r w:rsidR="0012299F" w:rsidRPr="00C85D2F">
        <w:rPr>
          <w:rFonts w:ascii="Arial" w:hAnsi="Arial" w:cs="Arial"/>
        </w:rPr>
        <w:t>.</w:t>
      </w:r>
    </w:p>
    <w:p w:rsidR="00346F65" w:rsidRPr="00C85D2F" w:rsidRDefault="00346F65" w:rsidP="003823E5">
      <w:pPr>
        <w:ind w:left="1418" w:hanging="709"/>
        <w:rPr>
          <w:rFonts w:ascii="Arial" w:hAnsi="Arial" w:cs="Arial"/>
          <w:sz w:val="22"/>
          <w:szCs w:val="22"/>
        </w:rPr>
      </w:pPr>
    </w:p>
    <w:p w:rsidR="00346F65" w:rsidRPr="00C85D2F" w:rsidRDefault="00346F65" w:rsidP="003823E5">
      <w:pPr>
        <w:pStyle w:val="ListParagraph"/>
        <w:numPr>
          <w:ilvl w:val="2"/>
          <w:numId w:val="22"/>
        </w:numPr>
        <w:spacing w:after="0" w:line="240" w:lineRule="auto"/>
        <w:ind w:left="1418" w:hanging="709"/>
        <w:rPr>
          <w:rFonts w:ascii="Arial" w:hAnsi="Arial" w:cs="Arial"/>
        </w:rPr>
      </w:pPr>
      <w:r w:rsidRPr="00C85D2F">
        <w:rPr>
          <w:rFonts w:ascii="Arial" w:hAnsi="Arial" w:cs="Arial"/>
        </w:rPr>
        <w:t>The person should be escorted to the receiving ward or unit and they should be introduced to that ward or unit staff. All relevant documentation and person</w:t>
      </w:r>
      <w:r w:rsidR="009C0AF7" w:rsidRPr="00C85D2F">
        <w:rPr>
          <w:rFonts w:ascii="Arial" w:hAnsi="Arial" w:cs="Arial"/>
        </w:rPr>
        <w:t>’</w:t>
      </w:r>
      <w:r w:rsidRPr="00C85D2F">
        <w:rPr>
          <w:rFonts w:ascii="Arial" w:hAnsi="Arial" w:cs="Arial"/>
        </w:rPr>
        <w:t>s property should be taken with them to the receiving ward or unit.</w:t>
      </w:r>
    </w:p>
    <w:p w:rsidR="00346F65" w:rsidRPr="00C85D2F" w:rsidRDefault="00346F65" w:rsidP="003823E5">
      <w:pPr>
        <w:ind w:left="1418" w:hanging="709"/>
        <w:rPr>
          <w:rFonts w:ascii="Arial" w:hAnsi="Arial" w:cs="Arial"/>
          <w:sz w:val="22"/>
          <w:szCs w:val="22"/>
        </w:rPr>
      </w:pPr>
    </w:p>
    <w:p w:rsidR="00FC23F7" w:rsidRPr="00C85D2F" w:rsidRDefault="00346F65" w:rsidP="003823E5">
      <w:pPr>
        <w:pStyle w:val="ListParagraph"/>
        <w:numPr>
          <w:ilvl w:val="2"/>
          <w:numId w:val="22"/>
        </w:numPr>
        <w:spacing w:after="0" w:line="240" w:lineRule="auto"/>
        <w:ind w:left="1418" w:hanging="709"/>
        <w:rPr>
          <w:rFonts w:ascii="Arial" w:hAnsi="Arial" w:cs="Arial"/>
        </w:rPr>
      </w:pPr>
      <w:r w:rsidRPr="00C85D2F">
        <w:rPr>
          <w:rFonts w:ascii="Arial" w:hAnsi="Arial" w:cs="Arial"/>
        </w:rPr>
        <w:t>There may be exceptions to the above that may need individual consideration and a decision will be made by Ward Managers/Senior Nurse Managers</w:t>
      </w:r>
      <w:r w:rsidR="0012299F" w:rsidRPr="00C85D2F">
        <w:rPr>
          <w:rFonts w:ascii="Arial" w:hAnsi="Arial" w:cs="Arial"/>
        </w:rPr>
        <w:t>.</w:t>
      </w:r>
    </w:p>
    <w:p w:rsidR="00FC23F7" w:rsidRPr="00C85D2F" w:rsidRDefault="00FC23F7" w:rsidP="003823E5">
      <w:pPr>
        <w:ind w:left="1418" w:hanging="709"/>
        <w:rPr>
          <w:rFonts w:ascii="Arial" w:hAnsi="Arial" w:cs="Arial"/>
          <w:sz w:val="22"/>
          <w:szCs w:val="22"/>
        </w:rPr>
      </w:pPr>
    </w:p>
    <w:p w:rsidR="00346F65" w:rsidRPr="00C85D2F" w:rsidRDefault="00FC23F7" w:rsidP="003823E5">
      <w:pPr>
        <w:pStyle w:val="ListParagraph"/>
        <w:numPr>
          <w:ilvl w:val="2"/>
          <w:numId w:val="22"/>
        </w:numPr>
        <w:spacing w:after="0" w:line="240" w:lineRule="auto"/>
        <w:ind w:left="1418" w:hanging="709"/>
        <w:rPr>
          <w:rFonts w:ascii="Arial" w:hAnsi="Arial" w:cs="Arial"/>
        </w:rPr>
      </w:pPr>
      <w:r w:rsidRPr="00C85D2F">
        <w:rPr>
          <w:rFonts w:ascii="Arial" w:hAnsi="Arial" w:cs="Arial"/>
        </w:rPr>
        <w:t xml:space="preserve">It may be necessary at times to ensure safe and effective delivery of care that a decision is made by ward manager/senior nurse manager/responsible clinicians to divert an admission even though there are vacancies on the ward or unit in that area. This would occur at exceptional times when the ward or unit are working to particularly high risk pressures and the </w:t>
      </w:r>
      <w:r w:rsidR="00307402" w:rsidRPr="00C85D2F">
        <w:rPr>
          <w:rFonts w:ascii="Arial" w:hAnsi="Arial" w:cs="Arial"/>
        </w:rPr>
        <w:t>person</w:t>
      </w:r>
      <w:r w:rsidRPr="00C85D2F">
        <w:rPr>
          <w:rFonts w:ascii="Arial" w:hAnsi="Arial" w:cs="Arial"/>
        </w:rPr>
        <w:t>s’ needs cannot be met.</w:t>
      </w:r>
    </w:p>
    <w:p w:rsidR="00FC23F7" w:rsidRPr="00C85D2F" w:rsidRDefault="00FC23F7" w:rsidP="00C85D2F">
      <w:pPr>
        <w:jc w:val="left"/>
        <w:rPr>
          <w:rFonts w:ascii="Arial" w:hAnsi="Arial" w:cs="Arial"/>
          <w:sz w:val="22"/>
          <w:szCs w:val="22"/>
        </w:rPr>
      </w:pPr>
    </w:p>
    <w:p w:rsidR="00FC23F7" w:rsidRPr="00C85D2F" w:rsidRDefault="004F1B52" w:rsidP="003823E5">
      <w:pPr>
        <w:pStyle w:val="Heading2"/>
        <w:numPr>
          <w:ilvl w:val="1"/>
          <w:numId w:val="22"/>
        </w:numPr>
        <w:spacing w:before="0" w:after="0"/>
        <w:ind w:left="709" w:hanging="709"/>
        <w:jc w:val="left"/>
        <w:rPr>
          <w:rFonts w:ascii="Arial" w:hAnsi="Arial" w:cs="Arial"/>
          <w:bCs w:val="0"/>
          <w:i w:val="0"/>
          <w:sz w:val="22"/>
          <w:szCs w:val="22"/>
          <w:lang w:val="en-GB"/>
        </w:rPr>
      </w:pPr>
      <w:bookmarkStart w:id="11" w:name="_Toc89779611"/>
      <w:r w:rsidRPr="00C85D2F">
        <w:rPr>
          <w:rFonts w:ascii="Arial" w:hAnsi="Arial" w:cs="Arial"/>
          <w:bCs w:val="0"/>
          <w:i w:val="0"/>
          <w:sz w:val="22"/>
          <w:szCs w:val="22"/>
          <w:lang w:val="en-GB"/>
        </w:rPr>
        <w:t xml:space="preserve">Bed management – </w:t>
      </w:r>
      <w:r w:rsidR="004215E4" w:rsidRPr="00C85D2F">
        <w:rPr>
          <w:rFonts w:ascii="Arial" w:hAnsi="Arial" w:cs="Arial"/>
          <w:bCs w:val="0"/>
          <w:i w:val="0"/>
          <w:sz w:val="22"/>
          <w:szCs w:val="22"/>
          <w:lang w:val="en-GB"/>
        </w:rPr>
        <w:t>Phase</w:t>
      </w:r>
      <w:r w:rsidRPr="00C85D2F">
        <w:rPr>
          <w:rFonts w:ascii="Arial" w:hAnsi="Arial" w:cs="Arial"/>
          <w:bCs w:val="0"/>
          <w:i w:val="0"/>
          <w:sz w:val="22"/>
          <w:szCs w:val="22"/>
          <w:lang w:val="en-GB"/>
        </w:rPr>
        <w:t xml:space="preserve"> </w:t>
      </w:r>
      <w:r w:rsidR="004215E4" w:rsidRPr="00C85D2F">
        <w:rPr>
          <w:rFonts w:ascii="Arial" w:hAnsi="Arial" w:cs="Arial"/>
          <w:bCs w:val="0"/>
          <w:i w:val="0"/>
          <w:sz w:val="22"/>
          <w:szCs w:val="22"/>
          <w:lang w:val="en-GB"/>
        </w:rPr>
        <w:t>F</w:t>
      </w:r>
      <w:r w:rsidR="00FC23F7" w:rsidRPr="00C85D2F">
        <w:rPr>
          <w:rFonts w:ascii="Arial" w:hAnsi="Arial" w:cs="Arial"/>
          <w:bCs w:val="0"/>
          <w:i w:val="0"/>
          <w:sz w:val="22"/>
          <w:szCs w:val="22"/>
          <w:lang w:val="en-GB"/>
        </w:rPr>
        <w:t>our</w:t>
      </w:r>
      <w:bookmarkEnd w:id="11"/>
    </w:p>
    <w:p w:rsidR="00FC23F7" w:rsidRPr="00C85D2F" w:rsidRDefault="00FC23F7" w:rsidP="003823E5">
      <w:pPr>
        <w:jc w:val="left"/>
        <w:rPr>
          <w:rFonts w:ascii="Arial" w:hAnsi="Arial" w:cs="Arial"/>
          <w:sz w:val="22"/>
          <w:szCs w:val="22"/>
        </w:rPr>
      </w:pPr>
    </w:p>
    <w:p w:rsidR="003823E5" w:rsidRDefault="00FC23F7" w:rsidP="003823E5">
      <w:pPr>
        <w:pStyle w:val="ListParagraph"/>
        <w:numPr>
          <w:ilvl w:val="2"/>
          <w:numId w:val="22"/>
        </w:numPr>
        <w:spacing w:after="0" w:line="240" w:lineRule="auto"/>
        <w:ind w:left="1418" w:hanging="709"/>
        <w:rPr>
          <w:rFonts w:ascii="Arial" w:hAnsi="Arial" w:cs="Arial"/>
        </w:rPr>
      </w:pPr>
      <w:r w:rsidRPr="00C85D2F">
        <w:rPr>
          <w:rFonts w:ascii="Arial" w:hAnsi="Arial" w:cs="Arial"/>
        </w:rPr>
        <w:t>When all other options have been exhausted and a bed must be sought outside of the LDU</w:t>
      </w:r>
      <w:r w:rsidR="003823E5">
        <w:rPr>
          <w:rFonts w:ascii="Arial" w:hAnsi="Arial" w:cs="Arial"/>
        </w:rPr>
        <w:t xml:space="preserve">. </w:t>
      </w:r>
      <w:r w:rsidR="0033646A" w:rsidRPr="00C85D2F">
        <w:rPr>
          <w:rFonts w:ascii="Arial" w:hAnsi="Arial" w:cs="Arial"/>
        </w:rPr>
        <w:t>See</w:t>
      </w:r>
      <w:r w:rsidR="003823E5">
        <w:rPr>
          <w:rFonts w:ascii="Arial" w:hAnsi="Arial" w:cs="Arial"/>
        </w:rPr>
        <w:t>:</w:t>
      </w:r>
    </w:p>
    <w:p w:rsidR="003823E5" w:rsidRDefault="002C609C" w:rsidP="003823E5">
      <w:pPr>
        <w:pStyle w:val="ListParagraph"/>
        <w:numPr>
          <w:ilvl w:val="0"/>
          <w:numId w:val="29"/>
        </w:numPr>
        <w:spacing w:after="0" w:line="240" w:lineRule="auto"/>
        <w:ind w:left="1701" w:hanging="283"/>
        <w:rPr>
          <w:rFonts w:ascii="Arial" w:hAnsi="Arial" w:cs="Arial"/>
        </w:rPr>
      </w:pPr>
      <w:hyperlink w:anchor="_Appendix_C_–" w:history="1">
        <w:r w:rsidR="0033646A" w:rsidRPr="003823E5">
          <w:rPr>
            <w:rStyle w:val="Hyperlink"/>
            <w:rFonts w:ascii="Arial" w:hAnsi="Arial" w:cs="Arial"/>
          </w:rPr>
          <w:t>Appendix C</w:t>
        </w:r>
      </w:hyperlink>
    </w:p>
    <w:p w:rsidR="003823E5" w:rsidRDefault="002C609C" w:rsidP="003823E5">
      <w:pPr>
        <w:pStyle w:val="ListParagraph"/>
        <w:numPr>
          <w:ilvl w:val="0"/>
          <w:numId w:val="29"/>
        </w:numPr>
        <w:spacing w:after="0" w:line="240" w:lineRule="auto"/>
        <w:ind w:left="1701" w:hanging="283"/>
        <w:rPr>
          <w:rFonts w:ascii="Arial" w:hAnsi="Arial" w:cs="Arial"/>
        </w:rPr>
      </w:pPr>
      <w:hyperlink w:anchor="_Appendix_D_–" w:history="1">
        <w:r w:rsidR="003823E5" w:rsidRPr="002A663B">
          <w:rPr>
            <w:rStyle w:val="Hyperlink"/>
            <w:rFonts w:ascii="Arial" w:hAnsi="Arial" w:cs="Arial"/>
          </w:rPr>
          <w:t xml:space="preserve">Appendix </w:t>
        </w:r>
        <w:r w:rsidR="0033646A" w:rsidRPr="002A663B">
          <w:rPr>
            <w:rStyle w:val="Hyperlink"/>
            <w:rFonts w:ascii="Arial" w:hAnsi="Arial" w:cs="Arial"/>
          </w:rPr>
          <w:t>D</w:t>
        </w:r>
      </w:hyperlink>
    </w:p>
    <w:p w:rsidR="00FC23F7" w:rsidRPr="003823E5" w:rsidRDefault="002C609C" w:rsidP="003823E5">
      <w:pPr>
        <w:pStyle w:val="ListParagraph"/>
        <w:numPr>
          <w:ilvl w:val="0"/>
          <w:numId w:val="29"/>
        </w:numPr>
        <w:spacing w:after="0" w:line="240" w:lineRule="auto"/>
        <w:ind w:left="1701" w:hanging="283"/>
        <w:rPr>
          <w:rFonts w:ascii="Arial" w:hAnsi="Arial" w:cs="Arial"/>
        </w:rPr>
      </w:pPr>
      <w:hyperlink w:anchor="_Appendix_J_–" w:history="1">
        <w:r w:rsidR="003823E5" w:rsidRPr="002A663B">
          <w:rPr>
            <w:rStyle w:val="Hyperlink"/>
            <w:rFonts w:ascii="Arial" w:hAnsi="Arial" w:cs="Arial"/>
          </w:rPr>
          <w:t xml:space="preserve">Appendix </w:t>
        </w:r>
        <w:r w:rsidR="0033646A" w:rsidRPr="002A663B">
          <w:rPr>
            <w:rStyle w:val="Hyperlink"/>
            <w:rFonts w:ascii="Arial" w:hAnsi="Arial" w:cs="Arial"/>
          </w:rPr>
          <w:t>J</w:t>
        </w:r>
      </w:hyperlink>
    </w:p>
    <w:p w:rsidR="00FC23F7" w:rsidRPr="00C85D2F" w:rsidRDefault="00FC23F7" w:rsidP="003823E5">
      <w:pPr>
        <w:rPr>
          <w:rFonts w:ascii="Arial" w:hAnsi="Arial" w:cs="Arial"/>
          <w:sz w:val="22"/>
          <w:szCs w:val="22"/>
        </w:rPr>
      </w:pPr>
    </w:p>
    <w:p w:rsidR="00FC23F7" w:rsidRPr="00C85D2F" w:rsidRDefault="00FC23F7" w:rsidP="003823E5">
      <w:pPr>
        <w:pStyle w:val="ListParagraph"/>
        <w:numPr>
          <w:ilvl w:val="2"/>
          <w:numId w:val="22"/>
        </w:numPr>
        <w:spacing w:after="0" w:line="240" w:lineRule="auto"/>
        <w:ind w:left="1418" w:hanging="709"/>
        <w:rPr>
          <w:rFonts w:ascii="Arial" w:hAnsi="Arial" w:cs="Arial"/>
        </w:rPr>
      </w:pPr>
      <w:r w:rsidRPr="00C85D2F">
        <w:rPr>
          <w:rFonts w:ascii="Arial" w:hAnsi="Arial" w:cs="Arial"/>
        </w:rPr>
        <w:t xml:space="preserve">In Hours </w:t>
      </w:r>
      <w:r w:rsidR="00CD4081" w:rsidRPr="00C85D2F">
        <w:rPr>
          <w:rFonts w:ascii="Arial" w:hAnsi="Arial" w:cs="Arial"/>
        </w:rPr>
        <w:t>the</w:t>
      </w:r>
      <w:r w:rsidR="00D923F5" w:rsidRPr="00C85D2F">
        <w:rPr>
          <w:rFonts w:ascii="Arial" w:hAnsi="Arial" w:cs="Arial"/>
        </w:rPr>
        <w:t xml:space="preserve"> Safer Staffing &amp; Bed Capacity M</w:t>
      </w:r>
      <w:r w:rsidRPr="00C85D2F">
        <w:rPr>
          <w:rFonts w:ascii="Arial" w:hAnsi="Arial" w:cs="Arial"/>
        </w:rPr>
        <w:t xml:space="preserve">anager/Team will establish the availability of beds in other LDU areas and negotiate the use of a bed if one is available, this will be via the once daily bed conference calls. It is important that the </w:t>
      </w:r>
      <w:r w:rsidR="00A7783C" w:rsidRPr="00C85D2F">
        <w:rPr>
          <w:rFonts w:ascii="Arial" w:hAnsi="Arial" w:cs="Arial"/>
        </w:rPr>
        <w:t>HTT</w:t>
      </w:r>
      <w:r w:rsidR="00D355C0" w:rsidRPr="00C85D2F">
        <w:rPr>
          <w:rFonts w:ascii="Arial" w:hAnsi="Arial" w:cs="Arial"/>
        </w:rPr>
        <w:t xml:space="preserve"> </w:t>
      </w:r>
      <w:r w:rsidRPr="00C85D2F">
        <w:rPr>
          <w:rFonts w:ascii="Arial" w:hAnsi="Arial" w:cs="Arial"/>
        </w:rPr>
        <w:t xml:space="preserve">have a </w:t>
      </w:r>
      <w:r w:rsidR="00CD4081" w:rsidRPr="00C85D2F">
        <w:rPr>
          <w:rFonts w:ascii="Arial" w:hAnsi="Arial" w:cs="Arial"/>
        </w:rPr>
        <w:t>clear</w:t>
      </w:r>
      <w:r w:rsidRPr="00C85D2F">
        <w:rPr>
          <w:rFonts w:ascii="Arial" w:hAnsi="Arial" w:cs="Arial"/>
        </w:rPr>
        <w:t xml:space="preserve"> </w:t>
      </w:r>
      <w:r w:rsidR="00CD4081" w:rsidRPr="00C85D2F">
        <w:rPr>
          <w:rFonts w:ascii="Arial" w:hAnsi="Arial" w:cs="Arial"/>
        </w:rPr>
        <w:t>understanding</w:t>
      </w:r>
      <w:r w:rsidRPr="00C85D2F">
        <w:rPr>
          <w:rFonts w:ascii="Arial" w:hAnsi="Arial" w:cs="Arial"/>
        </w:rPr>
        <w:t xml:space="preserve"> of the bed </w:t>
      </w:r>
      <w:r w:rsidR="00CD4081" w:rsidRPr="00C85D2F">
        <w:rPr>
          <w:rFonts w:ascii="Arial" w:hAnsi="Arial" w:cs="Arial"/>
        </w:rPr>
        <w:t>availability</w:t>
      </w:r>
      <w:r w:rsidRPr="00C85D2F">
        <w:rPr>
          <w:rFonts w:ascii="Arial" w:hAnsi="Arial" w:cs="Arial"/>
        </w:rPr>
        <w:t xml:space="preserve"> within their own LDU. The AMHP HUB, AMHP leads and the </w:t>
      </w:r>
      <w:r w:rsidR="008D7E3E" w:rsidRPr="00C85D2F">
        <w:rPr>
          <w:rFonts w:ascii="Arial" w:hAnsi="Arial" w:cs="Arial"/>
        </w:rPr>
        <w:t>E</w:t>
      </w:r>
      <w:r w:rsidRPr="00C85D2F">
        <w:rPr>
          <w:rFonts w:ascii="Arial" w:hAnsi="Arial" w:cs="Arial"/>
        </w:rPr>
        <w:t xml:space="preserve">mergency </w:t>
      </w:r>
      <w:r w:rsidR="008D7E3E" w:rsidRPr="00C85D2F">
        <w:rPr>
          <w:rFonts w:ascii="Arial" w:hAnsi="Arial" w:cs="Arial"/>
        </w:rPr>
        <w:t>D</w:t>
      </w:r>
      <w:r w:rsidRPr="00C85D2F">
        <w:rPr>
          <w:rFonts w:ascii="Arial" w:hAnsi="Arial" w:cs="Arial"/>
        </w:rPr>
        <w:t xml:space="preserve">uty </w:t>
      </w:r>
      <w:r w:rsidR="008D7E3E" w:rsidRPr="00C85D2F">
        <w:rPr>
          <w:rFonts w:ascii="Arial" w:hAnsi="Arial" w:cs="Arial"/>
        </w:rPr>
        <w:t>T</w:t>
      </w:r>
      <w:r w:rsidRPr="00C85D2F">
        <w:rPr>
          <w:rFonts w:ascii="Arial" w:hAnsi="Arial" w:cs="Arial"/>
        </w:rPr>
        <w:t xml:space="preserve">eam </w:t>
      </w:r>
      <w:r w:rsidRPr="00C85D2F">
        <w:rPr>
          <w:rFonts w:ascii="Arial" w:hAnsi="Arial" w:cs="Arial"/>
        </w:rPr>
        <w:lastRenderedPageBreak/>
        <w:t xml:space="preserve">should ensure the </w:t>
      </w:r>
      <w:r w:rsidR="00D355C0" w:rsidRPr="00C85D2F">
        <w:rPr>
          <w:rFonts w:ascii="Arial" w:hAnsi="Arial" w:cs="Arial"/>
        </w:rPr>
        <w:t xml:space="preserve">HTT Teams </w:t>
      </w:r>
      <w:r w:rsidRPr="00C85D2F">
        <w:rPr>
          <w:rFonts w:ascii="Arial" w:hAnsi="Arial" w:cs="Arial"/>
        </w:rPr>
        <w:t xml:space="preserve">and the </w:t>
      </w:r>
      <w:r w:rsidR="00514C3A" w:rsidRPr="00C85D2F">
        <w:rPr>
          <w:rFonts w:ascii="Arial" w:hAnsi="Arial" w:cs="Arial"/>
        </w:rPr>
        <w:t>S</w:t>
      </w:r>
      <w:r w:rsidRPr="00C85D2F">
        <w:rPr>
          <w:rFonts w:ascii="Arial" w:hAnsi="Arial" w:cs="Arial"/>
        </w:rPr>
        <w:t>afer Staffing &amp; Bed Capacity Team are informed about Mental Health Act assessment that are under way where a bed may be required.</w:t>
      </w:r>
    </w:p>
    <w:p w:rsidR="00FC23F7" w:rsidRPr="00C85D2F" w:rsidRDefault="00FC23F7" w:rsidP="003823E5">
      <w:pPr>
        <w:ind w:left="1418" w:hanging="709"/>
        <w:rPr>
          <w:rFonts w:ascii="Arial" w:hAnsi="Arial" w:cs="Arial"/>
          <w:sz w:val="22"/>
          <w:szCs w:val="22"/>
        </w:rPr>
      </w:pPr>
    </w:p>
    <w:p w:rsidR="00FC23F7" w:rsidRPr="00C85D2F" w:rsidRDefault="00FC23F7" w:rsidP="003823E5">
      <w:pPr>
        <w:pStyle w:val="ListParagraph"/>
        <w:numPr>
          <w:ilvl w:val="2"/>
          <w:numId w:val="22"/>
        </w:numPr>
        <w:spacing w:after="0" w:line="240" w:lineRule="auto"/>
        <w:ind w:left="1418" w:hanging="709"/>
        <w:rPr>
          <w:rFonts w:ascii="Arial" w:hAnsi="Arial" w:cs="Arial"/>
        </w:rPr>
      </w:pPr>
      <w:r w:rsidRPr="00C85D2F">
        <w:rPr>
          <w:rFonts w:ascii="Arial" w:hAnsi="Arial" w:cs="Arial"/>
        </w:rPr>
        <w:t xml:space="preserve">A summary of the clinical information, Mental Health Act </w:t>
      </w:r>
      <w:r w:rsidR="00CD4081" w:rsidRPr="00C85D2F">
        <w:rPr>
          <w:rFonts w:ascii="Arial" w:hAnsi="Arial" w:cs="Arial"/>
        </w:rPr>
        <w:t>status</w:t>
      </w:r>
      <w:r w:rsidRPr="00C85D2F">
        <w:rPr>
          <w:rFonts w:ascii="Arial" w:hAnsi="Arial" w:cs="Arial"/>
        </w:rPr>
        <w:t xml:space="preserve"> and risk </w:t>
      </w:r>
      <w:r w:rsidR="00452F1C" w:rsidRPr="00C85D2F">
        <w:rPr>
          <w:rFonts w:ascii="Arial" w:hAnsi="Arial" w:cs="Arial"/>
        </w:rPr>
        <w:t xml:space="preserve">status </w:t>
      </w:r>
      <w:r w:rsidRPr="00C85D2F">
        <w:rPr>
          <w:rFonts w:ascii="Arial" w:hAnsi="Arial" w:cs="Arial"/>
        </w:rPr>
        <w:t xml:space="preserve">of the person for whom the bed is being sought, should be given to the appropriate </w:t>
      </w:r>
      <w:r w:rsidR="00A7783C" w:rsidRPr="00C85D2F">
        <w:rPr>
          <w:rFonts w:ascii="Arial" w:hAnsi="Arial" w:cs="Arial"/>
        </w:rPr>
        <w:t>HTT</w:t>
      </w:r>
      <w:r w:rsidR="00514C3A" w:rsidRPr="00C85D2F">
        <w:rPr>
          <w:rFonts w:ascii="Arial" w:hAnsi="Arial" w:cs="Arial"/>
        </w:rPr>
        <w:t xml:space="preserve"> </w:t>
      </w:r>
      <w:r w:rsidRPr="00C85D2F">
        <w:rPr>
          <w:rFonts w:ascii="Arial" w:hAnsi="Arial" w:cs="Arial"/>
        </w:rPr>
        <w:t xml:space="preserve">/Ward by the admitting clinician seeking the bed. This information also needs to be available on </w:t>
      </w:r>
      <w:r w:rsidR="00F519FD" w:rsidRPr="00C85D2F">
        <w:rPr>
          <w:rFonts w:ascii="Arial" w:hAnsi="Arial" w:cs="Arial"/>
        </w:rPr>
        <w:t>the person’s Digital Care Record</w:t>
      </w:r>
      <w:r w:rsidRPr="00C85D2F">
        <w:rPr>
          <w:rFonts w:ascii="Arial" w:hAnsi="Arial" w:cs="Arial"/>
        </w:rPr>
        <w:t>. There also needs to be a follow up call confirming transfer arrangements.</w:t>
      </w:r>
    </w:p>
    <w:p w:rsidR="00FC23F7" w:rsidRPr="00C85D2F" w:rsidRDefault="00FC23F7" w:rsidP="003823E5">
      <w:pPr>
        <w:ind w:left="1418" w:hanging="709"/>
        <w:rPr>
          <w:rFonts w:ascii="Arial" w:hAnsi="Arial" w:cs="Arial"/>
          <w:sz w:val="22"/>
          <w:szCs w:val="22"/>
        </w:rPr>
      </w:pPr>
    </w:p>
    <w:p w:rsidR="00FC23F7" w:rsidRPr="00C85D2F" w:rsidRDefault="00E51BBE" w:rsidP="003823E5">
      <w:pPr>
        <w:pStyle w:val="ListParagraph"/>
        <w:numPr>
          <w:ilvl w:val="2"/>
          <w:numId w:val="22"/>
        </w:numPr>
        <w:spacing w:after="0" w:line="240" w:lineRule="auto"/>
        <w:ind w:left="1418" w:hanging="709"/>
        <w:rPr>
          <w:rFonts w:ascii="Arial" w:hAnsi="Arial" w:cs="Arial"/>
        </w:rPr>
      </w:pPr>
      <w:r w:rsidRPr="00C85D2F">
        <w:rPr>
          <w:rFonts w:ascii="Arial" w:hAnsi="Arial" w:cs="Arial"/>
        </w:rPr>
        <w:t>The admitting clinician must ensure that the person and their families are aware of the bed situation, with the possibility of admission out of their respective locality.</w:t>
      </w:r>
    </w:p>
    <w:p w:rsidR="000C4D4B" w:rsidRPr="00C85D2F" w:rsidRDefault="000C4D4B" w:rsidP="003823E5">
      <w:pPr>
        <w:ind w:left="1418" w:hanging="709"/>
        <w:rPr>
          <w:rFonts w:ascii="Arial" w:hAnsi="Arial" w:cs="Arial"/>
          <w:sz w:val="22"/>
          <w:szCs w:val="22"/>
        </w:rPr>
      </w:pPr>
    </w:p>
    <w:p w:rsidR="007114C2" w:rsidRPr="00C85D2F" w:rsidRDefault="006B7EE5" w:rsidP="003823E5">
      <w:pPr>
        <w:pStyle w:val="ListParagraph"/>
        <w:numPr>
          <w:ilvl w:val="2"/>
          <w:numId w:val="22"/>
        </w:numPr>
        <w:spacing w:after="0" w:line="240" w:lineRule="auto"/>
        <w:ind w:left="1418" w:hanging="709"/>
        <w:rPr>
          <w:rFonts w:ascii="Arial" w:hAnsi="Arial" w:cs="Arial"/>
        </w:rPr>
      </w:pPr>
      <w:r w:rsidRPr="00C85D2F">
        <w:rPr>
          <w:rFonts w:ascii="Arial" w:hAnsi="Arial" w:cs="Arial"/>
        </w:rPr>
        <w:t xml:space="preserve">Out of </w:t>
      </w:r>
      <w:r w:rsidR="0099598B" w:rsidRPr="00C85D2F">
        <w:rPr>
          <w:rFonts w:ascii="Arial" w:hAnsi="Arial" w:cs="Arial"/>
        </w:rPr>
        <w:t>hours</w:t>
      </w:r>
      <w:r w:rsidR="00F428F7" w:rsidRPr="00C85D2F">
        <w:rPr>
          <w:rFonts w:ascii="Arial" w:hAnsi="Arial" w:cs="Arial"/>
        </w:rPr>
        <w:t xml:space="preserve"> (</w:t>
      </w:r>
      <w:hyperlink w:anchor="_Appendix_E_–" w:history="1">
        <w:r w:rsidR="00F428F7" w:rsidRPr="002A663B">
          <w:rPr>
            <w:rStyle w:val="Hyperlink"/>
            <w:rFonts w:ascii="Arial" w:hAnsi="Arial" w:cs="Arial"/>
          </w:rPr>
          <w:t>see Appendix E</w:t>
        </w:r>
      </w:hyperlink>
      <w:r w:rsidR="00F428F7" w:rsidRPr="00C85D2F">
        <w:rPr>
          <w:rFonts w:ascii="Arial" w:hAnsi="Arial" w:cs="Arial"/>
        </w:rPr>
        <w:t>)</w:t>
      </w:r>
      <w:r w:rsidR="00F504F5" w:rsidRPr="00C85D2F">
        <w:rPr>
          <w:rFonts w:ascii="Arial" w:hAnsi="Arial" w:cs="Arial"/>
        </w:rPr>
        <w:t xml:space="preserve"> – </w:t>
      </w:r>
      <w:r w:rsidRPr="00C85D2F">
        <w:rPr>
          <w:rFonts w:ascii="Arial" w:hAnsi="Arial" w:cs="Arial"/>
        </w:rPr>
        <w:t>The</w:t>
      </w:r>
      <w:r w:rsidR="00F504F5" w:rsidRPr="00C85D2F">
        <w:rPr>
          <w:rFonts w:ascii="Arial" w:hAnsi="Arial" w:cs="Arial"/>
        </w:rPr>
        <w:t xml:space="preserve"> </w:t>
      </w:r>
      <w:r w:rsidR="00A7783C" w:rsidRPr="00C85D2F">
        <w:rPr>
          <w:rFonts w:ascii="Arial" w:hAnsi="Arial" w:cs="Arial"/>
        </w:rPr>
        <w:t>HTT</w:t>
      </w:r>
      <w:r w:rsidR="00514C3A" w:rsidRPr="00C85D2F">
        <w:rPr>
          <w:rFonts w:ascii="Arial" w:hAnsi="Arial" w:cs="Arial"/>
        </w:rPr>
        <w:t xml:space="preserve"> </w:t>
      </w:r>
      <w:r w:rsidR="003B6C3D" w:rsidRPr="00C85D2F">
        <w:rPr>
          <w:rFonts w:ascii="Arial" w:hAnsi="Arial" w:cs="Arial"/>
        </w:rPr>
        <w:t>or NNP will take r</w:t>
      </w:r>
      <w:r w:rsidR="00D923F5" w:rsidRPr="00C85D2F">
        <w:rPr>
          <w:rFonts w:ascii="Arial" w:hAnsi="Arial" w:cs="Arial"/>
        </w:rPr>
        <w:t xml:space="preserve">esponsibility for identifying available beds and coordinating the transfer of the </w:t>
      </w:r>
      <w:r w:rsidR="00307402" w:rsidRPr="00C85D2F">
        <w:rPr>
          <w:rFonts w:ascii="Arial" w:hAnsi="Arial" w:cs="Arial"/>
        </w:rPr>
        <w:t>person</w:t>
      </w:r>
      <w:r w:rsidR="003B6C3D" w:rsidRPr="00C85D2F">
        <w:rPr>
          <w:rFonts w:ascii="Arial" w:hAnsi="Arial" w:cs="Arial"/>
        </w:rPr>
        <w:t>.</w:t>
      </w:r>
    </w:p>
    <w:p w:rsidR="00EB50FF" w:rsidRPr="00C85D2F" w:rsidRDefault="00EB50FF" w:rsidP="003823E5">
      <w:pPr>
        <w:ind w:left="1418" w:hanging="709"/>
        <w:rPr>
          <w:rFonts w:ascii="Arial" w:hAnsi="Arial" w:cs="Arial"/>
          <w:sz w:val="22"/>
          <w:szCs w:val="22"/>
        </w:rPr>
      </w:pPr>
    </w:p>
    <w:p w:rsidR="00633FC6" w:rsidRPr="00C85D2F" w:rsidRDefault="00625B93" w:rsidP="003823E5">
      <w:pPr>
        <w:pStyle w:val="ListParagraph"/>
        <w:numPr>
          <w:ilvl w:val="2"/>
          <w:numId w:val="22"/>
        </w:numPr>
        <w:spacing w:after="0" w:line="240" w:lineRule="auto"/>
        <w:ind w:left="1418" w:hanging="709"/>
        <w:rPr>
          <w:rFonts w:ascii="Arial" w:hAnsi="Arial" w:cs="Arial"/>
        </w:rPr>
      </w:pPr>
      <w:r w:rsidRPr="00C85D2F">
        <w:rPr>
          <w:rFonts w:ascii="Arial" w:hAnsi="Arial" w:cs="Arial"/>
        </w:rPr>
        <w:t xml:space="preserve">If </w:t>
      </w:r>
      <w:r w:rsidR="003B6C3D" w:rsidRPr="00C85D2F">
        <w:rPr>
          <w:rFonts w:ascii="Arial" w:hAnsi="Arial" w:cs="Arial"/>
        </w:rPr>
        <w:t xml:space="preserve">a </w:t>
      </w:r>
      <w:r w:rsidRPr="00C85D2F">
        <w:rPr>
          <w:rFonts w:ascii="Arial" w:hAnsi="Arial" w:cs="Arial"/>
        </w:rPr>
        <w:t>bed</w:t>
      </w:r>
      <w:r w:rsidR="007D376C" w:rsidRPr="00C85D2F">
        <w:rPr>
          <w:rFonts w:ascii="Arial" w:hAnsi="Arial" w:cs="Arial"/>
        </w:rPr>
        <w:t xml:space="preserve"> is accessed o</w:t>
      </w:r>
      <w:r w:rsidR="003B6C3D" w:rsidRPr="00C85D2F">
        <w:rPr>
          <w:rFonts w:ascii="Arial" w:hAnsi="Arial" w:cs="Arial"/>
        </w:rPr>
        <w:t xml:space="preserve">ut of local LDU the </w:t>
      </w:r>
      <w:r w:rsidR="00E51BBE" w:rsidRPr="00C85D2F">
        <w:rPr>
          <w:rFonts w:ascii="Arial" w:hAnsi="Arial" w:cs="Arial"/>
        </w:rPr>
        <w:t>Safe Staffing &amp; Bed C</w:t>
      </w:r>
      <w:r w:rsidR="003B6C3D" w:rsidRPr="00C85D2F">
        <w:rPr>
          <w:rFonts w:ascii="Arial" w:hAnsi="Arial" w:cs="Arial"/>
        </w:rPr>
        <w:t>apacity manager must be informed who will ensure arrangements are made</w:t>
      </w:r>
      <w:r w:rsidR="007D376C" w:rsidRPr="00C85D2F">
        <w:rPr>
          <w:rFonts w:ascii="Arial" w:hAnsi="Arial" w:cs="Arial"/>
        </w:rPr>
        <w:t xml:space="preserve"> for the timely repatriation of the “person” as soon as possible.  Repatriation must be prioritised at the earliest possible opportunity, within working hours, </w:t>
      </w:r>
      <w:r w:rsidR="00CD4081" w:rsidRPr="00C85D2F">
        <w:rPr>
          <w:rFonts w:ascii="Arial" w:hAnsi="Arial" w:cs="Arial"/>
        </w:rPr>
        <w:t>i</w:t>
      </w:r>
      <w:r w:rsidR="007D376C" w:rsidRPr="00C85D2F">
        <w:rPr>
          <w:rFonts w:ascii="Arial" w:hAnsi="Arial" w:cs="Arial"/>
        </w:rPr>
        <w:t>n recognition that there are major issues for people and their families when a person is placed out of area.</w:t>
      </w:r>
      <w:r w:rsidR="000848AD" w:rsidRPr="00C85D2F">
        <w:rPr>
          <w:rFonts w:ascii="Arial" w:hAnsi="Arial" w:cs="Arial"/>
        </w:rPr>
        <w:t xml:space="preserve"> Repatriation is based upon the risk assessment and on the needs led basis.</w:t>
      </w:r>
    </w:p>
    <w:p w:rsidR="00C371CF" w:rsidRPr="00C85D2F" w:rsidRDefault="00C371CF" w:rsidP="003823E5">
      <w:pPr>
        <w:ind w:left="1418" w:hanging="709"/>
        <w:rPr>
          <w:rFonts w:ascii="Arial" w:hAnsi="Arial" w:cs="Arial"/>
          <w:sz w:val="22"/>
          <w:szCs w:val="22"/>
        </w:rPr>
      </w:pPr>
    </w:p>
    <w:p w:rsidR="000C4D4B" w:rsidRPr="00C85D2F" w:rsidRDefault="00282F2D" w:rsidP="003823E5">
      <w:pPr>
        <w:pStyle w:val="ListParagraph"/>
        <w:numPr>
          <w:ilvl w:val="2"/>
          <w:numId w:val="22"/>
        </w:numPr>
        <w:spacing w:after="0" w:line="240" w:lineRule="auto"/>
        <w:ind w:left="1418" w:hanging="709"/>
        <w:rPr>
          <w:rFonts w:ascii="Arial" w:hAnsi="Arial" w:cs="Arial"/>
        </w:rPr>
      </w:pPr>
      <w:r w:rsidRPr="00C85D2F">
        <w:rPr>
          <w:rFonts w:ascii="Arial" w:hAnsi="Arial" w:cs="Arial"/>
        </w:rPr>
        <w:t>Once a potential bed has been identified it will be the responsibility of the assessing clin</w:t>
      </w:r>
      <w:r w:rsidR="007D376C" w:rsidRPr="00C85D2F">
        <w:rPr>
          <w:rFonts w:ascii="Arial" w:hAnsi="Arial" w:cs="Arial"/>
        </w:rPr>
        <w:t>ician to complete</w:t>
      </w:r>
      <w:r w:rsidRPr="00C85D2F">
        <w:rPr>
          <w:rFonts w:ascii="Arial" w:hAnsi="Arial" w:cs="Arial"/>
        </w:rPr>
        <w:t xml:space="preserve"> the </w:t>
      </w:r>
      <w:r w:rsidR="007D376C" w:rsidRPr="00C85D2F">
        <w:rPr>
          <w:rFonts w:ascii="Arial" w:hAnsi="Arial" w:cs="Arial"/>
        </w:rPr>
        <w:t>pre-admission risk assessment – along with any other</w:t>
      </w:r>
      <w:r w:rsidR="00EB50FF" w:rsidRPr="00C85D2F">
        <w:rPr>
          <w:rFonts w:ascii="Arial" w:hAnsi="Arial" w:cs="Arial"/>
        </w:rPr>
        <w:t xml:space="preserve"> clinical information requested – comp</w:t>
      </w:r>
      <w:r w:rsidR="00DF3B5F" w:rsidRPr="00C85D2F">
        <w:rPr>
          <w:rFonts w:ascii="Arial" w:hAnsi="Arial" w:cs="Arial"/>
        </w:rPr>
        <w:t xml:space="preserve">letion of ECR admission form – </w:t>
      </w:r>
      <w:hyperlink w:anchor="_Appendix_B_–" w:history="1">
        <w:r w:rsidR="00DF3B5F" w:rsidRPr="002A663B">
          <w:rPr>
            <w:rStyle w:val="Hyperlink"/>
            <w:rFonts w:ascii="Arial" w:hAnsi="Arial" w:cs="Arial"/>
          </w:rPr>
          <w:t>A</w:t>
        </w:r>
        <w:r w:rsidR="00EB50FF" w:rsidRPr="002A663B">
          <w:rPr>
            <w:rStyle w:val="Hyperlink"/>
            <w:rFonts w:ascii="Arial" w:hAnsi="Arial" w:cs="Arial"/>
          </w:rPr>
          <w:t xml:space="preserve">ppendix </w:t>
        </w:r>
        <w:r w:rsidR="00DF1375" w:rsidRPr="002A663B">
          <w:rPr>
            <w:rStyle w:val="Hyperlink"/>
            <w:rFonts w:ascii="Arial" w:hAnsi="Arial" w:cs="Arial"/>
          </w:rPr>
          <w:t>B</w:t>
        </w:r>
      </w:hyperlink>
    </w:p>
    <w:p w:rsidR="007D376C" w:rsidRPr="00C85D2F" w:rsidRDefault="007D376C" w:rsidP="00C85D2F">
      <w:pPr>
        <w:jc w:val="left"/>
        <w:rPr>
          <w:rFonts w:ascii="Arial" w:hAnsi="Arial" w:cs="Arial"/>
          <w:sz w:val="22"/>
          <w:szCs w:val="22"/>
        </w:rPr>
      </w:pPr>
    </w:p>
    <w:p w:rsidR="00D4677C" w:rsidRPr="00C85D2F" w:rsidRDefault="00CE1056" w:rsidP="002A663B">
      <w:pPr>
        <w:pStyle w:val="Heading2"/>
        <w:numPr>
          <w:ilvl w:val="1"/>
          <w:numId w:val="22"/>
        </w:numPr>
        <w:spacing w:before="0" w:after="0"/>
        <w:ind w:left="709" w:hanging="709"/>
        <w:jc w:val="left"/>
        <w:rPr>
          <w:rFonts w:ascii="Arial" w:hAnsi="Arial" w:cs="Arial"/>
          <w:bCs w:val="0"/>
          <w:i w:val="0"/>
          <w:sz w:val="22"/>
          <w:szCs w:val="22"/>
          <w:lang w:val="en-GB"/>
        </w:rPr>
      </w:pPr>
      <w:bookmarkStart w:id="12" w:name="_Toc89779612"/>
      <w:r w:rsidRPr="00C85D2F">
        <w:rPr>
          <w:rFonts w:ascii="Arial" w:hAnsi="Arial" w:cs="Arial"/>
          <w:bCs w:val="0"/>
          <w:i w:val="0"/>
          <w:sz w:val="22"/>
          <w:szCs w:val="22"/>
          <w:lang w:val="en-GB"/>
        </w:rPr>
        <w:t xml:space="preserve">Bed Management – Phase </w:t>
      </w:r>
      <w:r w:rsidR="00441E7A" w:rsidRPr="00C85D2F">
        <w:rPr>
          <w:rFonts w:ascii="Arial" w:hAnsi="Arial" w:cs="Arial"/>
          <w:bCs w:val="0"/>
          <w:i w:val="0"/>
          <w:sz w:val="22"/>
          <w:szCs w:val="22"/>
          <w:lang w:val="en-GB"/>
        </w:rPr>
        <w:t>Five</w:t>
      </w:r>
      <w:bookmarkEnd w:id="12"/>
    </w:p>
    <w:p w:rsidR="00D4677C" w:rsidRPr="00C85D2F" w:rsidRDefault="00D4677C" w:rsidP="00C85D2F">
      <w:pPr>
        <w:jc w:val="left"/>
        <w:rPr>
          <w:rFonts w:ascii="Arial" w:hAnsi="Arial" w:cs="Arial"/>
          <w:sz w:val="22"/>
          <w:szCs w:val="22"/>
        </w:rPr>
      </w:pPr>
    </w:p>
    <w:p w:rsidR="00D4677C" w:rsidRPr="00C85D2F" w:rsidRDefault="00BA7555" w:rsidP="002A663B">
      <w:pPr>
        <w:pStyle w:val="ListParagraph"/>
        <w:numPr>
          <w:ilvl w:val="2"/>
          <w:numId w:val="22"/>
        </w:numPr>
        <w:spacing w:after="0" w:line="240" w:lineRule="auto"/>
        <w:ind w:left="1418" w:hanging="709"/>
        <w:rPr>
          <w:rFonts w:ascii="Arial" w:hAnsi="Arial" w:cs="Arial"/>
        </w:rPr>
      </w:pPr>
      <w:r w:rsidRPr="00C85D2F">
        <w:rPr>
          <w:rFonts w:ascii="Arial" w:hAnsi="Arial" w:cs="Arial"/>
        </w:rPr>
        <w:t>All beds in Devon are occupied</w:t>
      </w:r>
      <w:r w:rsidR="007D376C" w:rsidRPr="00C85D2F">
        <w:rPr>
          <w:rFonts w:ascii="Arial" w:hAnsi="Arial" w:cs="Arial"/>
        </w:rPr>
        <w:t xml:space="preserve"> – </w:t>
      </w:r>
      <w:r w:rsidR="00B90B17" w:rsidRPr="00C85D2F">
        <w:rPr>
          <w:rFonts w:ascii="Arial" w:hAnsi="Arial" w:cs="Arial"/>
        </w:rPr>
        <w:t>All other NHS providers must be explored for bed availability (</w:t>
      </w:r>
      <w:hyperlink w:anchor="_Appendix_A_–" w:history="1">
        <w:r w:rsidR="00B90B17" w:rsidRPr="002A663B">
          <w:rPr>
            <w:rStyle w:val="Hyperlink"/>
            <w:rFonts w:ascii="Arial" w:hAnsi="Arial" w:cs="Arial"/>
          </w:rPr>
          <w:t>See Appendix A</w:t>
        </w:r>
      </w:hyperlink>
      <w:r w:rsidR="00B90B17" w:rsidRPr="00C85D2F">
        <w:rPr>
          <w:rFonts w:ascii="Arial" w:hAnsi="Arial" w:cs="Arial"/>
        </w:rPr>
        <w:t>).</w:t>
      </w:r>
    </w:p>
    <w:p w:rsidR="00434762" w:rsidRPr="00C85D2F" w:rsidRDefault="00434762" w:rsidP="00C85D2F">
      <w:pPr>
        <w:jc w:val="left"/>
        <w:rPr>
          <w:rFonts w:ascii="Arial" w:hAnsi="Arial" w:cs="Arial"/>
          <w:b/>
          <w:sz w:val="22"/>
          <w:szCs w:val="22"/>
        </w:rPr>
      </w:pPr>
    </w:p>
    <w:p w:rsidR="00441E7A" w:rsidRPr="00C85D2F" w:rsidRDefault="00434762" w:rsidP="002A663B">
      <w:pPr>
        <w:pStyle w:val="Heading2"/>
        <w:numPr>
          <w:ilvl w:val="1"/>
          <w:numId w:val="22"/>
        </w:numPr>
        <w:spacing w:before="0" w:after="0"/>
        <w:ind w:left="709" w:hanging="709"/>
        <w:jc w:val="left"/>
        <w:rPr>
          <w:rFonts w:ascii="Arial" w:hAnsi="Arial" w:cs="Arial"/>
          <w:bCs w:val="0"/>
          <w:i w:val="0"/>
          <w:sz w:val="22"/>
          <w:szCs w:val="22"/>
          <w:lang w:val="en-GB"/>
        </w:rPr>
      </w:pPr>
      <w:bookmarkStart w:id="13" w:name="_Toc89779613"/>
      <w:r w:rsidRPr="00C85D2F">
        <w:rPr>
          <w:rFonts w:ascii="Arial" w:hAnsi="Arial" w:cs="Arial"/>
          <w:bCs w:val="0"/>
          <w:i w:val="0"/>
          <w:sz w:val="22"/>
          <w:szCs w:val="22"/>
          <w:lang w:val="en-GB"/>
        </w:rPr>
        <w:t xml:space="preserve">Bed Management – Phase </w:t>
      </w:r>
      <w:r w:rsidR="00441E7A" w:rsidRPr="00C85D2F">
        <w:rPr>
          <w:rFonts w:ascii="Arial" w:hAnsi="Arial" w:cs="Arial"/>
          <w:bCs w:val="0"/>
          <w:i w:val="0"/>
          <w:sz w:val="22"/>
          <w:szCs w:val="22"/>
          <w:lang w:val="en-GB"/>
        </w:rPr>
        <w:t>Six</w:t>
      </w:r>
      <w:bookmarkEnd w:id="13"/>
    </w:p>
    <w:p w:rsidR="00B90B17" w:rsidRPr="00C85D2F" w:rsidRDefault="00B90B17" w:rsidP="00C85D2F">
      <w:pPr>
        <w:jc w:val="left"/>
        <w:rPr>
          <w:rFonts w:ascii="Arial" w:hAnsi="Arial" w:cs="Arial"/>
          <w:sz w:val="22"/>
          <w:szCs w:val="22"/>
        </w:rPr>
      </w:pPr>
    </w:p>
    <w:p w:rsidR="001830B6" w:rsidRPr="00C85D2F" w:rsidRDefault="001F5FF0" w:rsidP="002A663B">
      <w:pPr>
        <w:pStyle w:val="ListParagraph"/>
        <w:numPr>
          <w:ilvl w:val="2"/>
          <w:numId w:val="22"/>
        </w:numPr>
        <w:spacing w:after="0" w:line="240" w:lineRule="auto"/>
        <w:ind w:left="1418" w:hanging="709"/>
        <w:rPr>
          <w:rFonts w:ascii="Arial" w:hAnsi="Arial" w:cs="Arial"/>
        </w:rPr>
      </w:pPr>
      <w:r w:rsidRPr="00C85D2F">
        <w:rPr>
          <w:rFonts w:ascii="Arial" w:hAnsi="Arial" w:cs="Arial"/>
        </w:rPr>
        <w:t>In the absence of any NHS beds locally and having explored carefully and ruled out all options in Phase 1, 2, 3</w:t>
      </w:r>
      <w:r w:rsidR="00514C3A" w:rsidRPr="00C85D2F">
        <w:rPr>
          <w:rFonts w:ascii="Arial" w:hAnsi="Arial" w:cs="Arial"/>
        </w:rPr>
        <w:t xml:space="preserve">,4 </w:t>
      </w:r>
      <w:r w:rsidRPr="00C85D2F">
        <w:rPr>
          <w:rFonts w:ascii="Arial" w:hAnsi="Arial" w:cs="Arial"/>
        </w:rPr>
        <w:t xml:space="preserve">&amp; </w:t>
      </w:r>
      <w:r w:rsidR="00514C3A" w:rsidRPr="00C85D2F">
        <w:rPr>
          <w:rFonts w:ascii="Arial" w:hAnsi="Arial" w:cs="Arial"/>
        </w:rPr>
        <w:t>5</w:t>
      </w:r>
      <w:r w:rsidRPr="00C85D2F">
        <w:rPr>
          <w:rFonts w:ascii="Arial" w:hAnsi="Arial" w:cs="Arial"/>
        </w:rPr>
        <w:t xml:space="preserve"> consideration should be given to accessing a bed in a private hospital that is suitable in meeting the person’s needs.  Before this is considered the </w:t>
      </w:r>
      <w:r w:rsidR="00A7783C" w:rsidRPr="00C85D2F">
        <w:rPr>
          <w:rFonts w:ascii="Arial" w:hAnsi="Arial" w:cs="Arial"/>
        </w:rPr>
        <w:t>HTT</w:t>
      </w:r>
      <w:r w:rsidR="00514C3A" w:rsidRPr="00C85D2F">
        <w:rPr>
          <w:rFonts w:ascii="Arial" w:hAnsi="Arial" w:cs="Arial"/>
        </w:rPr>
        <w:t xml:space="preserve"> </w:t>
      </w:r>
      <w:r w:rsidR="0093369B" w:rsidRPr="00C85D2F">
        <w:rPr>
          <w:rFonts w:ascii="Arial" w:hAnsi="Arial" w:cs="Arial"/>
        </w:rPr>
        <w:t xml:space="preserve">Manager </w:t>
      </w:r>
      <w:r w:rsidRPr="00C85D2F">
        <w:rPr>
          <w:rFonts w:ascii="Arial" w:hAnsi="Arial" w:cs="Arial"/>
        </w:rPr>
        <w:t>or nominated deputy must liaise with the</w:t>
      </w:r>
      <w:r w:rsidR="008C1A79" w:rsidRPr="00C85D2F">
        <w:rPr>
          <w:rFonts w:ascii="Arial" w:hAnsi="Arial" w:cs="Arial"/>
        </w:rPr>
        <w:t xml:space="preserve"> </w:t>
      </w:r>
      <w:r w:rsidR="00C66433" w:rsidRPr="00C85D2F">
        <w:rPr>
          <w:rFonts w:ascii="Arial" w:hAnsi="Arial" w:cs="Arial"/>
        </w:rPr>
        <w:t xml:space="preserve">appropriate </w:t>
      </w:r>
      <w:r w:rsidR="00514C3A" w:rsidRPr="00C85D2F">
        <w:rPr>
          <w:rFonts w:ascii="Arial" w:hAnsi="Arial" w:cs="Arial"/>
        </w:rPr>
        <w:t xml:space="preserve">Locality Manager to </w:t>
      </w:r>
      <w:r w:rsidR="008334FF" w:rsidRPr="00C85D2F">
        <w:rPr>
          <w:rFonts w:ascii="Arial" w:hAnsi="Arial" w:cs="Arial"/>
        </w:rPr>
        <w:t xml:space="preserve">review </w:t>
      </w:r>
      <w:r w:rsidR="00514C3A" w:rsidRPr="00C85D2F">
        <w:rPr>
          <w:rFonts w:ascii="Arial" w:hAnsi="Arial" w:cs="Arial"/>
        </w:rPr>
        <w:t>that OOA bed is required</w:t>
      </w:r>
      <w:r w:rsidR="008334FF" w:rsidRPr="00C85D2F">
        <w:rPr>
          <w:rFonts w:ascii="Arial" w:hAnsi="Arial" w:cs="Arial"/>
        </w:rPr>
        <w:t xml:space="preserve"> and then escalate to </w:t>
      </w:r>
      <w:r w:rsidR="00C66433" w:rsidRPr="00C85D2F">
        <w:rPr>
          <w:rFonts w:ascii="Arial" w:hAnsi="Arial" w:cs="Arial"/>
        </w:rPr>
        <w:t>Managing Partner</w:t>
      </w:r>
      <w:r w:rsidR="008334FF" w:rsidRPr="00C85D2F">
        <w:rPr>
          <w:rFonts w:ascii="Arial" w:hAnsi="Arial" w:cs="Arial"/>
        </w:rPr>
        <w:t>/</w:t>
      </w:r>
      <w:r w:rsidR="00C66433" w:rsidRPr="00C85D2F">
        <w:rPr>
          <w:rFonts w:ascii="Arial" w:hAnsi="Arial" w:cs="Arial"/>
        </w:rPr>
        <w:t>deputy</w:t>
      </w:r>
      <w:r w:rsidR="008334FF" w:rsidRPr="00C85D2F">
        <w:rPr>
          <w:rFonts w:ascii="Arial" w:hAnsi="Arial" w:cs="Arial"/>
        </w:rPr>
        <w:t xml:space="preserve"> or</w:t>
      </w:r>
      <w:r w:rsidR="00C66433" w:rsidRPr="00C85D2F">
        <w:rPr>
          <w:rFonts w:ascii="Arial" w:hAnsi="Arial" w:cs="Arial"/>
        </w:rPr>
        <w:t xml:space="preserve"> </w:t>
      </w:r>
      <w:r w:rsidR="008C1A79" w:rsidRPr="00C85D2F">
        <w:rPr>
          <w:rFonts w:ascii="Arial" w:hAnsi="Arial" w:cs="Arial"/>
        </w:rPr>
        <w:t>Corporate Services Manager</w:t>
      </w:r>
      <w:r w:rsidRPr="00C85D2F">
        <w:rPr>
          <w:rFonts w:ascii="Arial" w:hAnsi="Arial" w:cs="Arial"/>
        </w:rPr>
        <w:t xml:space="preserve"> </w:t>
      </w:r>
      <w:r w:rsidR="008334FF" w:rsidRPr="00C85D2F">
        <w:rPr>
          <w:rFonts w:ascii="Arial" w:hAnsi="Arial" w:cs="Arial"/>
        </w:rPr>
        <w:t xml:space="preserve">at </w:t>
      </w:r>
      <w:r w:rsidRPr="00C85D2F">
        <w:rPr>
          <w:rFonts w:ascii="Arial" w:hAnsi="Arial" w:cs="Arial"/>
        </w:rPr>
        <w:t>Safer Staffing &amp; Bed Capacity</w:t>
      </w:r>
      <w:r w:rsidR="008334FF" w:rsidRPr="00C85D2F">
        <w:rPr>
          <w:rFonts w:ascii="Arial" w:hAnsi="Arial" w:cs="Arial"/>
        </w:rPr>
        <w:t xml:space="preserve"> Team</w:t>
      </w:r>
      <w:r w:rsidR="008C1A79" w:rsidRPr="00C85D2F">
        <w:rPr>
          <w:rFonts w:ascii="Arial" w:hAnsi="Arial" w:cs="Arial"/>
        </w:rPr>
        <w:t xml:space="preserve"> </w:t>
      </w:r>
      <w:r w:rsidRPr="00C85D2F">
        <w:rPr>
          <w:rFonts w:ascii="Arial" w:hAnsi="Arial" w:cs="Arial"/>
        </w:rPr>
        <w:t xml:space="preserve">to seek authorisation.  Out of hours the NNP will contact </w:t>
      </w:r>
      <w:r w:rsidR="00E46061" w:rsidRPr="00C85D2F">
        <w:rPr>
          <w:rFonts w:ascii="Arial" w:hAnsi="Arial" w:cs="Arial"/>
        </w:rPr>
        <w:t>On Call Manager</w:t>
      </w:r>
      <w:r w:rsidRPr="00C85D2F">
        <w:rPr>
          <w:rFonts w:ascii="Arial" w:hAnsi="Arial" w:cs="Arial"/>
        </w:rPr>
        <w:t xml:space="preserve"> who in turn will seek </w:t>
      </w:r>
      <w:r w:rsidR="00E46061" w:rsidRPr="00C85D2F">
        <w:rPr>
          <w:rFonts w:ascii="Arial" w:hAnsi="Arial" w:cs="Arial"/>
        </w:rPr>
        <w:t xml:space="preserve">On Call Director </w:t>
      </w:r>
      <w:r w:rsidRPr="00C85D2F">
        <w:rPr>
          <w:rFonts w:ascii="Arial" w:hAnsi="Arial" w:cs="Arial"/>
        </w:rPr>
        <w:t>authorisation to place a person outside the Trust.  All senior clinical and managerial on call persons including consultants must be involved in the response / decision making to these requests.  A</w:t>
      </w:r>
      <w:r w:rsidR="001C6277" w:rsidRPr="00C85D2F">
        <w:rPr>
          <w:rFonts w:ascii="Arial" w:hAnsi="Arial" w:cs="Arial"/>
        </w:rPr>
        <w:t>n</w:t>
      </w:r>
      <w:r w:rsidRPr="00C85D2F">
        <w:rPr>
          <w:rFonts w:ascii="Arial" w:hAnsi="Arial" w:cs="Arial"/>
        </w:rPr>
        <w:t xml:space="preserve"> RMS must be completed</w:t>
      </w:r>
      <w:r w:rsidR="00272FA3" w:rsidRPr="00C85D2F">
        <w:rPr>
          <w:rFonts w:ascii="Arial" w:hAnsi="Arial" w:cs="Arial"/>
        </w:rPr>
        <w:t xml:space="preserve">, a </w:t>
      </w:r>
      <w:r w:rsidRPr="00C85D2F">
        <w:rPr>
          <w:rFonts w:ascii="Arial" w:hAnsi="Arial" w:cs="Arial"/>
        </w:rPr>
        <w:t xml:space="preserve">private notification form </w:t>
      </w:r>
      <w:r w:rsidR="00272FA3" w:rsidRPr="00C85D2F">
        <w:rPr>
          <w:rFonts w:ascii="Arial" w:hAnsi="Arial" w:cs="Arial"/>
        </w:rPr>
        <w:t xml:space="preserve">and the on call manager request for private bed checklist. These must be </w:t>
      </w:r>
      <w:r w:rsidRPr="00C85D2F">
        <w:rPr>
          <w:rFonts w:ascii="Arial" w:hAnsi="Arial" w:cs="Arial"/>
        </w:rPr>
        <w:t xml:space="preserve">sent to the Safer Staffing &amp; Bed Capacity Manager </w:t>
      </w:r>
      <w:r w:rsidR="00121D22" w:rsidRPr="00C85D2F">
        <w:rPr>
          <w:rFonts w:ascii="Arial" w:hAnsi="Arial" w:cs="Arial"/>
        </w:rPr>
        <w:t>(</w:t>
      </w:r>
      <w:r w:rsidR="005A446F" w:rsidRPr="00C85D2F">
        <w:rPr>
          <w:rStyle w:val="Hyperlink"/>
          <w:rFonts w:ascii="Arial" w:hAnsi="Arial" w:cs="Arial"/>
        </w:rPr>
        <w:t>dpn-tr.bedcapacity@nhs.net</w:t>
      </w:r>
      <w:r w:rsidR="00121D22" w:rsidRPr="00C85D2F">
        <w:rPr>
          <w:rFonts w:ascii="Arial" w:hAnsi="Arial" w:cs="Arial"/>
        </w:rPr>
        <w:t>) –</w:t>
      </w:r>
      <w:r w:rsidRPr="00C85D2F">
        <w:rPr>
          <w:rFonts w:ascii="Arial" w:hAnsi="Arial" w:cs="Arial"/>
        </w:rPr>
        <w:t xml:space="preserve"> in and out of hours. </w:t>
      </w:r>
    </w:p>
    <w:p w:rsidR="001830B6" w:rsidRPr="00C85D2F" w:rsidRDefault="001830B6" w:rsidP="002A663B">
      <w:pPr>
        <w:pStyle w:val="ListParagraph"/>
        <w:spacing w:after="0" w:line="240" w:lineRule="auto"/>
        <w:ind w:left="1418" w:hanging="709"/>
        <w:rPr>
          <w:rFonts w:ascii="Arial" w:hAnsi="Arial" w:cs="Arial"/>
        </w:rPr>
      </w:pPr>
    </w:p>
    <w:p w:rsidR="001F5FF0" w:rsidRPr="00C85D2F" w:rsidRDefault="001F5FF0" w:rsidP="002A663B">
      <w:pPr>
        <w:pStyle w:val="ListParagraph"/>
        <w:numPr>
          <w:ilvl w:val="2"/>
          <w:numId w:val="22"/>
        </w:numPr>
        <w:spacing w:after="0" w:line="240" w:lineRule="auto"/>
        <w:ind w:left="1418" w:hanging="709"/>
        <w:rPr>
          <w:rFonts w:ascii="Arial" w:hAnsi="Arial" w:cs="Arial"/>
        </w:rPr>
      </w:pPr>
      <w:r w:rsidRPr="00C85D2F">
        <w:rPr>
          <w:rFonts w:ascii="Arial" w:hAnsi="Arial" w:cs="Arial"/>
        </w:rPr>
        <w:t>The Safer Staffing &amp; Bed Capacity team will circulate an On Call Managers/Consultants Bed State Report every evening Monday to Friday and in the afternoon at weekends. The information will contain the current bed availability, any outstanding bed requests (including the current actions in place) and the contact numbers for all relevant team.</w:t>
      </w:r>
      <w:r w:rsidR="00121D22" w:rsidRPr="00C85D2F">
        <w:rPr>
          <w:rFonts w:ascii="Arial" w:hAnsi="Arial" w:cs="Arial"/>
        </w:rPr>
        <w:t xml:space="preserve"> There is also a Bed Capacity page on daisy </w:t>
      </w:r>
      <w:hyperlink r:id="rId24" w:history="1">
        <w:r w:rsidR="001830B6" w:rsidRPr="00C85D2F">
          <w:rPr>
            <w:rStyle w:val="Hyperlink"/>
            <w:rFonts w:ascii="Arial" w:hAnsi="Arial" w:cs="Arial"/>
          </w:rPr>
          <w:t>https://daisy.dpt.nhs.uk/quality-safety/bed-capacity-and-safe-staffing.aspx</w:t>
        </w:r>
      </w:hyperlink>
      <w:r w:rsidR="001830B6" w:rsidRPr="00C85D2F">
        <w:rPr>
          <w:rFonts w:ascii="Arial" w:hAnsi="Arial" w:cs="Arial"/>
        </w:rPr>
        <w:t xml:space="preserve"> </w:t>
      </w:r>
    </w:p>
    <w:p w:rsidR="001F5FF0" w:rsidRPr="00C85D2F" w:rsidRDefault="001F5FF0" w:rsidP="002A663B">
      <w:pPr>
        <w:ind w:left="1418" w:hanging="709"/>
        <w:jc w:val="left"/>
        <w:rPr>
          <w:rFonts w:ascii="Arial" w:hAnsi="Arial" w:cs="Arial"/>
          <w:sz w:val="22"/>
          <w:szCs w:val="22"/>
        </w:rPr>
      </w:pPr>
    </w:p>
    <w:p w:rsidR="001F5FF0" w:rsidRPr="00C85D2F" w:rsidRDefault="001F5FF0" w:rsidP="002A663B">
      <w:pPr>
        <w:pStyle w:val="ListParagraph"/>
        <w:numPr>
          <w:ilvl w:val="2"/>
          <w:numId w:val="22"/>
        </w:numPr>
        <w:spacing w:after="0" w:line="240" w:lineRule="auto"/>
        <w:ind w:left="1418" w:hanging="709"/>
        <w:rPr>
          <w:rFonts w:ascii="Arial" w:hAnsi="Arial" w:cs="Arial"/>
        </w:rPr>
      </w:pPr>
      <w:r w:rsidRPr="00C85D2F">
        <w:rPr>
          <w:rFonts w:ascii="Arial" w:hAnsi="Arial" w:cs="Arial"/>
        </w:rPr>
        <w:lastRenderedPageBreak/>
        <w:t xml:space="preserve">External/Private bed availability will be located by Safer Staffing and Bed Capacity </w:t>
      </w:r>
      <w:r w:rsidR="00CA116D" w:rsidRPr="00C85D2F">
        <w:rPr>
          <w:rFonts w:ascii="Arial" w:hAnsi="Arial" w:cs="Arial"/>
        </w:rPr>
        <w:t xml:space="preserve">Monday to Friday </w:t>
      </w:r>
      <w:r w:rsidRPr="00C85D2F">
        <w:rPr>
          <w:rFonts w:ascii="Arial" w:hAnsi="Arial" w:cs="Arial"/>
        </w:rPr>
        <w:t xml:space="preserve">between 08:00 </w:t>
      </w:r>
      <w:r w:rsidR="00CA116D" w:rsidRPr="00C85D2F">
        <w:rPr>
          <w:rFonts w:ascii="Arial" w:hAnsi="Arial" w:cs="Arial"/>
        </w:rPr>
        <w:t>to</w:t>
      </w:r>
      <w:r w:rsidRPr="00C85D2F">
        <w:rPr>
          <w:rFonts w:ascii="Arial" w:hAnsi="Arial" w:cs="Arial"/>
        </w:rPr>
        <w:t xml:space="preserve"> 20:00 and </w:t>
      </w:r>
      <w:r w:rsidR="00CA116D" w:rsidRPr="00C85D2F">
        <w:rPr>
          <w:rFonts w:ascii="Arial" w:hAnsi="Arial" w:cs="Arial"/>
        </w:rPr>
        <w:t xml:space="preserve">Weekends </w:t>
      </w:r>
      <w:r w:rsidR="008334FF" w:rsidRPr="00C85D2F">
        <w:rPr>
          <w:rFonts w:ascii="Arial" w:hAnsi="Arial" w:cs="Arial"/>
        </w:rPr>
        <w:t>08:00 to 20:00</w:t>
      </w:r>
      <w:r w:rsidR="00CA116D" w:rsidRPr="00C85D2F">
        <w:rPr>
          <w:rFonts w:ascii="Arial" w:hAnsi="Arial" w:cs="Arial"/>
        </w:rPr>
        <w:t>. O</w:t>
      </w:r>
      <w:r w:rsidRPr="00C85D2F">
        <w:rPr>
          <w:rFonts w:ascii="Arial" w:hAnsi="Arial" w:cs="Arial"/>
        </w:rPr>
        <w:t xml:space="preserve">utside of these hours Local </w:t>
      </w:r>
      <w:r w:rsidR="00A7783C" w:rsidRPr="00C85D2F">
        <w:rPr>
          <w:rFonts w:ascii="Arial" w:hAnsi="Arial" w:cs="Arial"/>
        </w:rPr>
        <w:t>HTT’s</w:t>
      </w:r>
      <w:r w:rsidRPr="00C85D2F">
        <w:rPr>
          <w:rFonts w:ascii="Arial" w:hAnsi="Arial" w:cs="Arial"/>
        </w:rPr>
        <w:t xml:space="preserve"> and NNP will </w:t>
      </w:r>
      <w:r w:rsidR="00683D60" w:rsidRPr="00C85D2F">
        <w:rPr>
          <w:rFonts w:ascii="Arial" w:hAnsi="Arial" w:cs="Arial"/>
        </w:rPr>
        <w:t>coordinate</w:t>
      </w:r>
      <w:r w:rsidR="008F4A57" w:rsidRPr="00C85D2F">
        <w:rPr>
          <w:rFonts w:ascii="Arial" w:hAnsi="Arial" w:cs="Arial"/>
        </w:rPr>
        <w:t>. OOA  bed availability</w:t>
      </w:r>
      <w:r w:rsidRPr="00C85D2F">
        <w:rPr>
          <w:rFonts w:ascii="Arial" w:hAnsi="Arial" w:cs="Arial"/>
        </w:rPr>
        <w:t xml:space="preserve"> details will be passed onto the relevant teams or persons to start referral process</w:t>
      </w:r>
    </w:p>
    <w:p w:rsidR="001F5FF0" w:rsidRPr="00C85D2F" w:rsidRDefault="001F5FF0" w:rsidP="002A663B">
      <w:pPr>
        <w:ind w:left="1418" w:hanging="709"/>
        <w:rPr>
          <w:rFonts w:ascii="Arial" w:hAnsi="Arial" w:cs="Arial"/>
          <w:sz w:val="22"/>
          <w:szCs w:val="22"/>
        </w:rPr>
      </w:pPr>
    </w:p>
    <w:p w:rsidR="00935983" w:rsidRPr="00C85D2F" w:rsidRDefault="001F5FF0" w:rsidP="002A663B">
      <w:pPr>
        <w:pStyle w:val="ListParagraph"/>
        <w:numPr>
          <w:ilvl w:val="2"/>
          <w:numId w:val="22"/>
        </w:numPr>
        <w:spacing w:after="0" w:line="240" w:lineRule="auto"/>
        <w:ind w:left="1418" w:hanging="709"/>
        <w:rPr>
          <w:rFonts w:ascii="Arial" w:hAnsi="Arial" w:cs="Arial"/>
        </w:rPr>
      </w:pPr>
      <w:r w:rsidRPr="00C85D2F">
        <w:rPr>
          <w:rFonts w:ascii="Arial" w:hAnsi="Arial" w:cs="Arial"/>
        </w:rPr>
        <w:t xml:space="preserve">Once a potential bed has been identified it will be the responsibility of the assessing clinician to contact the provider, offer a clinical description of presentation and needs including a risk assessment and to follow this up with appropriate documentation and to organise the appropriate transportation (see </w:t>
      </w:r>
      <w:hyperlink w:anchor="_Appendix_H_–" w:history="1">
        <w:r w:rsidRPr="00517280">
          <w:rPr>
            <w:rStyle w:val="Hyperlink"/>
            <w:rFonts w:ascii="Arial" w:hAnsi="Arial" w:cs="Arial"/>
          </w:rPr>
          <w:t>Appendix H</w:t>
        </w:r>
      </w:hyperlink>
      <w:r w:rsidRPr="00C85D2F">
        <w:rPr>
          <w:rFonts w:ascii="Arial" w:hAnsi="Arial" w:cs="Arial"/>
        </w:rPr>
        <w:t>). Maintain communication with the family/</w:t>
      </w:r>
      <w:r w:rsidR="00393FC6" w:rsidRPr="00C85D2F">
        <w:rPr>
          <w:rFonts w:ascii="Arial" w:hAnsi="Arial" w:cs="Arial"/>
        </w:rPr>
        <w:t>carers</w:t>
      </w:r>
      <w:r w:rsidRPr="00C85D2F">
        <w:rPr>
          <w:rFonts w:ascii="Arial" w:hAnsi="Arial" w:cs="Arial"/>
        </w:rPr>
        <w:t xml:space="preserve"> and with the Care co-ordinator to ensure effective flow of relevant information.  Complete private notification form </w:t>
      </w:r>
      <w:hyperlink w:anchor="_Appendix_B_–" w:history="1">
        <w:r w:rsidRPr="00517280">
          <w:rPr>
            <w:rStyle w:val="Hyperlink"/>
            <w:rFonts w:ascii="Arial" w:hAnsi="Arial" w:cs="Arial"/>
          </w:rPr>
          <w:t>Appendix B</w:t>
        </w:r>
      </w:hyperlink>
      <w:r w:rsidRPr="00C85D2F">
        <w:rPr>
          <w:rFonts w:ascii="Arial" w:hAnsi="Arial" w:cs="Arial"/>
        </w:rPr>
        <w:t>.</w:t>
      </w:r>
      <w:r w:rsidR="00C23590" w:rsidRPr="00C85D2F">
        <w:rPr>
          <w:rFonts w:ascii="Arial" w:hAnsi="Arial" w:cs="Arial"/>
        </w:rPr>
        <w:t xml:space="preserve"> </w:t>
      </w:r>
      <w:r w:rsidR="007026F2" w:rsidRPr="00C85D2F">
        <w:rPr>
          <w:rFonts w:ascii="Arial" w:hAnsi="Arial" w:cs="Arial"/>
        </w:rPr>
        <w:t xml:space="preserve"> </w:t>
      </w:r>
      <w:r w:rsidR="008F4A57" w:rsidRPr="00C85D2F">
        <w:rPr>
          <w:rFonts w:ascii="Arial" w:hAnsi="Arial" w:cs="Arial"/>
        </w:rPr>
        <w:t xml:space="preserve">Where there has been no involvement by the HTT in the assessment of a patient who requires OOA bed from their </w:t>
      </w:r>
      <w:r w:rsidR="007026F2" w:rsidRPr="00C85D2F">
        <w:rPr>
          <w:rFonts w:ascii="Arial" w:hAnsi="Arial" w:cs="Arial"/>
        </w:rPr>
        <w:t>Locality</w:t>
      </w:r>
      <w:r w:rsidR="008F4A57" w:rsidRPr="00C85D2F">
        <w:rPr>
          <w:rFonts w:ascii="Arial" w:hAnsi="Arial" w:cs="Arial"/>
        </w:rPr>
        <w:t xml:space="preserve">, they still remain responsible as Gatekeepers for ensuring a referral </w:t>
      </w:r>
      <w:r w:rsidR="007026F2" w:rsidRPr="00C85D2F">
        <w:rPr>
          <w:rFonts w:ascii="Arial" w:hAnsi="Arial" w:cs="Arial"/>
        </w:rPr>
        <w:t xml:space="preserve">is completed </w:t>
      </w:r>
    </w:p>
    <w:p w:rsidR="00935983" w:rsidRPr="00C85D2F" w:rsidRDefault="00935983" w:rsidP="002A663B">
      <w:pPr>
        <w:ind w:left="1418" w:hanging="709"/>
        <w:rPr>
          <w:rFonts w:ascii="Arial" w:hAnsi="Arial" w:cs="Arial"/>
          <w:sz w:val="22"/>
          <w:szCs w:val="22"/>
        </w:rPr>
      </w:pPr>
    </w:p>
    <w:p w:rsidR="0045543D" w:rsidRDefault="001F5FF0" w:rsidP="002A663B">
      <w:pPr>
        <w:pStyle w:val="ListParagraph"/>
        <w:numPr>
          <w:ilvl w:val="2"/>
          <w:numId w:val="22"/>
        </w:numPr>
        <w:spacing w:after="0" w:line="240" w:lineRule="auto"/>
        <w:ind w:left="1418" w:hanging="709"/>
        <w:rPr>
          <w:rFonts w:ascii="Arial" w:hAnsi="Arial" w:cs="Arial"/>
        </w:rPr>
      </w:pPr>
      <w:r w:rsidRPr="00C85D2F">
        <w:rPr>
          <w:rFonts w:ascii="Arial" w:hAnsi="Arial" w:cs="Arial"/>
        </w:rPr>
        <w:t>The Safer Staffing &amp; Bed Capacity team must be informed if a bed is found and utilised within any other LDU, NHS or Private area.</w:t>
      </w:r>
      <w:r w:rsidR="00121D22" w:rsidRPr="00C85D2F">
        <w:rPr>
          <w:rFonts w:ascii="Arial" w:hAnsi="Arial" w:cs="Arial"/>
        </w:rPr>
        <w:t xml:space="preserve"> Repatriation must be prioritised at the earliest possible opportunity, within working hours, in recognition that there are major issues for people and their families when a person is placed out of area. Repatriation is based upon the risk assessment and on the needs led basis.</w:t>
      </w:r>
    </w:p>
    <w:tbl>
      <w:tblPr>
        <w:tblpPr w:leftFromText="180" w:rightFromText="180" w:vertAnchor="text" w:horzAnchor="margin" w:tblpY="309"/>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9"/>
      </w:tblGrid>
      <w:tr w:rsidR="00A420CB" w:rsidRPr="00392447" w:rsidTr="00C83C3C">
        <w:tc>
          <w:tcPr>
            <w:tcW w:w="9909" w:type="dxa"/>
            <w:tcBorders>
              <w:top w:val="single" w:sz="4" w:space="0" w:color="auto"/>
            </w:tcBorders>
            <w:shd w:val="clear" w:color="auto" w:fill="auto"/>
            <w:vAlign w:val="center"/>
          </w:tcPr>
          <w:p w:rsidR="00A420CB" w:rsidRPr="003823E5" w:rsidRDefault="00A420CB" w:rsidP="003823E5">
            <w:pPr>
              <w:rPr>
                <w:rFonts w:ascii="Arial" w:hAnsi="Arial" w:cs="Arial"/>
                <w:b/>
              </w:rPr>
            </w:pPr>
            <w:bookmarkStart w:id="14" w:name="Table1"/>
            <w:r w:rsidRPr="003823E5">
              <w:rPr>
                <w:rFonts w:ascii="Arial" w:hAnsi="Arial" w:cs="Arial"/>
                <w:b/>
              </w:rPr>
              <w:t xml:space="preserve">Table 1.Private </w:t>
            </w:r>
            <w:r w:rsidR="003135D3" w:rsidRPr="003823E5">
              <w:rPr>
                <w:rFonts w:ascii="Arial" w:hAnsi="Arial" w:cs="Arial"/>
                <w:b/>
              </w:rPr>
              <w:t xml:space="preserve">Hospitals </w:t>
            </w:r>
            <w:bookmarkEnd w:id="14"/>
          </w:p>
        </w:tc>
      </w:tr>
      <w:tr w:rsidR="00A420CB" w:rsidRPr="00392447" w:rsidTr="00C83C3C">
        <w:tc>
          <w:tcPr>
            <w:tcW w:w="9909" w:type="dxa"/>
            <w:shd w:val="clear" w:color="auto" w:fill="FDE9D9"/>
          </w:tcPr>
          <w:p w:rsidR="00A420CB" w:rsidRPr="003823E5" w:rsidRDefault="00A420CB" w:rsidP="003823E5">
            <w:pPr>
              <w:rPr>
                <w:rFonts w:ascii="Arial" w:hAnsi="Arial" w:cs="Arial"/>
                <w:b/>
              </w:rPr>
            </w:pPr>
            <w:r w:rsidRPr="003823E5">
              <w:rPr>
                <w:rFonts w:ascii="Arial" w:hAnsi="Arial" w:cs="Arial"/>
                <w:b/>
              </w:rPr>
              <w:t xml:space="preserve">Cygnet Hospitals – Acute – 0808 164 4450 For referrals use Cygnet referral Line between 08:00 and 20:00 </w:t>
            </w:r>
            <w:r w:rsidR="003135D3" w:rsidRPr="003823E5">
              <w:rPr>
                <w:rFonts w:ascii="Arial" w:hAnsi="Arial" w:cs="Arial"/>
                <w:b/>
              </w:rPr>
              <w:t>outside of these hours you will need to contact Cygnet wards individually availability of beds is available on line</w:t>
            </w:r>
            <w:r w:rsidRPr="003823E5">
              <w:rPr>
                <w:rFonts w:ascii="Arial" w:hAnsi="Arial" w:cs="Arial"/>
                <w:b/>
              </w:rPr>
              <w:t>– Cygnet have a referral form and require copies of Risk Assessment, Progress Notes, Care Plans, Assessments, Medical Charts and MHAA paperwork.</w:t>
            </w:r>
            <w:r w:rsidR="003135D3" w:rsidRPr="003823E5">
              <w:rPr>
                <w:rFonts w:ascii="Arial" w:hAnsi="Arial" w:cs="Arial"/>
                <w:b/>
              </w:rPr>
              <w:t xml:space="preserve"> Details for all Cygnet Hospitals can be found On Cygnet Website </w:t>
            </w:r>
          </w:p>
        </w:tc>
      </w:tr>
      <w:tr w:rsidR="00A420CB" w:rsidRPr="00392447" w:rsidTr="00C83C3C">
        <w:tc>
          <w:tcPr>
            <w:tcW w:w="9909" w:type="dxa"/>
            <w:shd w:val="clear" w:color="auto" w:fill="FDE9D9"/>
            <w:vAlign w:val="center"/>
          </w:tcPr>
          <w:p w:rsidR="00A420CB" w:rsidRPr="003823E5" w:rsidRDefault="00A420CB" w:rsidP="003823E5">
            <w:pPr>
              <w:rPr>
                <w:rFonts w:ascii="Arial" w:hAnsi="Arial" w:cs="Arial"/>
                <w:b/>
              </w:rPr>
            </w:pPr>
            <w:r w:rsidRPr="003823E5">
              <w:rPr>
                <w:rFonts w:ascii="Arial" w:hAnsi="Arial" w:cs="Arial"/>
                <w:b/>
              </w:rPr>
              <w:t>Priory Hospitals – Acute</w:t>
            </w:r>
            <w:r w:rsidR="00683D60" w:rsidRPr="003823E5">
              <w:rPr>
                <w:rFonts w:ascii="Arial" w:hAnsi="Arial" w:cs="Arial"/>
                <w:b/>
              </w:rPr>
              <w:t>/PICU</w:t>
            </w:r>
            <w:r w:rsidRPr="003823E5">
              <w:rPr>
                <w:rFonts w:ascii="Arial" w:hAnsi="Arial" w:cs="Arial"/>
                <w:b/>
              </w:rPr>
              <w:t xml:space="preserve"> - Priory Hospitals – Central Referral Line</w:t>
            </w:r>
            <w:r w:rsidR="003135D3" w:rsidRPr="003823E5">
              <w:rPr>
                <w:rFonts w:ascii="Arial" w:hAnsi="Arial" w:cs="Arial"/>
                <w:b/>
              </w:rPr>
              <w:t xml:space="preserve"> (24 Hours)</w:t>
            </w:r>
            <w:r w:rsidRPr="003823E5">
              <w:rPr>
                <w:rFonts w:ascii="Arial" w:hAnsi="Arial" w:cs="Arial"/>
                <w:b/>
              </w:rPr>
              <w:t xml:space="preserve"> – 08450</w:t>
            </w:r>
            <w:r w:rsidR="0045543D" w:rsidRPr="003823E5">
              <w:rPr>
                <w:rFonts w:ascii="Arial" w:hAnsi="Arial" w:cs="Arial"/>
                <w:b/>
              </w:rPr>
              <w:t xml:space="preserve"> </w:t>
            </w:r>
            <w:r w:rsidRPr="003823E5">
              <w:rPr>
                <w:rFonts w:ascii="Arial" w:hAnsi="Arial" w:cs="Arial"/>
                <w:b/>
              </w:rPr>
              <w:t>005</w:t>
            </w:r>
            <w:r w:rsidR="0045543D" w:rsidRPr="003823E5">
              <w:rPr>
                <w:rFonts w:ascii="Arial" w:hAnsi="Arial" w:cs="Arial"/>
                <w:b/>
              </w:rPr>
              <w:t xml:space="preserve"> </w:t>
            </w:r>
            <w:r w:rsidRPr="003823E5">
              <w:rPr>
                <w:rFonts w:ascii="Arial" w:hAnsi="Arial" w:cs="Arial"/>
                <w:b/>
              </w:rPr>
              <w:t>050 – Priory will take telephone referral in first instance and direct referral to most appropriate priory bed, then will need copies of Risk Assessment, Progress Notes, Care Plans, Assessments, Medical Charts and MHAA paperwork.</w:t>
            </w:r>
            <w:r w:rsidR="003135D3" w:rsidRPr="003823E5">
              <w:rPr>
                <w:rFonts w:ascii="Arial" w:hAnsi="Arial" w:cs="Arial"/>
                <w:b/>
              </w:rPr>
              <w:t xml:space="preserve"> Details for all Priory Hospitals can be found On Priory  Website</w:t>
            </w:r>
          </w:p>
        </w:tc>
      </w:tr>
      <w:tr w:rsidR="00A420CB" w:rsidRPr="00392447" w:rsidTr="00C83C3C">
        <w:tc>
          <w:tcPr>
            <w:tcW w:w="9909" w:type="dxa"/>
            <w:shd w:val="clear" w:color="auto" w:fill="FDE9D9"/>
          </w:tcPr>
          <w:p w:rsidR="00A420CB" w:rsidRPr="003823E5" w:rsidRDefault="00A420CB" w:rsidP="003823E5">
            <w:pPr>
              <w:rPr>
                <w:rFonts w:ascii="Arial" w:hAnsi="Arial" w:cs="Arial"/>
                <w:b/>
              </w:rPr>
            </w:pPr>
            <w:r w:rsidRPr="003823E5">
              <w:rPr>
                <w:rFonts w:ascii="Arial" w:hAnsi="Arial" w:cs="Arial"/>
                <w:b/>
              </w:rPr>
              <w:t>Elysium Healthcare – Acute</w:t>
            </w:r>
            <w:r w:rsidR="003135D3" w:rsidRPr="003823E5">
              <w:rPr>
                <w:rFonts w:ascii="Arial" w:hAnsi="Arial" w:cs="Arial"/>
                <w:b/>
              </w:rPr>
              <w:t>/PICU</w:t>
            </w:r>
            <w:r w:rsidRPr="003823E5">
              <w:rPr>
                <w:rFonts w:ascii="Arial" w:hAnsi="Arial" w:cs="Arial"/>
                <w:b/>
              </w:rPr>
              <w:t xml:space="preserve"> – Referral Line</w:t>
            </w:r>
            <w:r w:rsidR="003135D3" w:rsidRPr="003823E5">
              <w:rPr>
                <w:rFonts w:ascii="Arial" w:hAnsi="Arial" w:cs="Arial"/>
                <w:b/>
              </w:rPr>
              <w:t xml:space="preserve"> 24 hours </w:t>
            </w:r>
            <w:r w:rsidRPr="003823E5">
              <w:rPr>
                <w:rFonts w:ascii="Arial" w:hAnsi="Arial" w:cs="Arial"/>
                <w:b/>
              </w:rPr>
              <w:t>- 0800 218 2398 – Elysium have a referral form and require copies of Risk Assessment, Progress Notes, Care Plans, Assessments, Medical Charts and MHAA paperwork.</w:t>
            </w:r>
            <w:r w:rsidR="003135D3" w:rsidRPr="003823E5">
              <w:rPr>
                <w:rFonts w:ascii="Arial" w:hAnsi="Arial" w:cs="Arial"/>
                <w:b/>
              </w:rPr>
              <w:t xml:space="preserve"> Details for all Elysium Hospitals can be found On Elysium Website</w:t>
            </w:r>
          </w:p>
        </w:tc>
      </w:tr>
      <w:tr w:rsidR="003135D3" w:rsidRPr="00392447" w:rsidTr="00C83C3C">
        <w:tc>
          <w:tcPr>
            <w:tcW w:w="9909" w:type="dxa"/>
            <w:shd w:val="clear" w:color="auto" w:fill="FDE9D9"/>
          </w:tcPr>
          <w:p w:rsidR="003135D3" w:rsidRPr="003823E5" w:rsidRDefault="003135D3" w:rsidP="003823E5">
            <w:pPr>
              <w:rPr>
                <w:rFonts w:ascii="Arial" w:hAnsi="Arial" w:cs="Arial"/>
                <w:b/>
              </w:rPr>
            </w:pPr>
            <w:r w:rsidRPr="003823E5">
              <w:rPr>
                <w:rFonts w:ascii="Arial" w:hAnsi="Arial" w:cs="Arial"/>
                <w:b/>
              </w:rPr>
              <w:t xml:space="preserve">St Andrews Healthcare – PICU </w:t>
            </w:r>
            <w:r w:rsidR="00AA66E4" w:rsidRPr="003823E5">
              <w:rPr>
                <w:rFonts w:ascii="Arial" w:hAnsi="Arial" w:cs="Arial"/>
                <w:b/>
              </w:rPr>
              <w:t>– Referral Line – 01604 616000 – Direct telephone Referral to individual ward then  referral form and require copies of Risk Assessment, Progress Notes, Care Plans, Assessments, Medical Charts and MHAA paperwork. Details for all St Andrews Hospitals can be found On St Andrews Website</w:t>
            </w:r>
          </w:p>
        </w:tc>
      </w:tr>
      <w:tr w:rsidR="003135D3" w:rsidRPr="00392447" w:rsidTr="00C83C3C">
        <w:tc>
          <w:tcPr>
            <w:tcW w:w="9909" w:type="dxa"/>
            <w:shd w:val="clear" w:color="auto" w:fill="FDE9D9"/>
          </w:tcPr>
          <w:p w:rsidR="003135D3" w:rsidRPr="003823E5" w:rsidRDefault="00AA66E4" w:rsidP="003823E5">
            <w:pPr>
              <w:rPr>
                <w:rFonts w:ascii="Arial" w:hAnsi="Arial" w:cs="Arial"/>
                <w:b/>
              </w:rPr>
            </w:pPr>
            <w:r w:rsidRPr="003823E5">
              <w:rPr>
                <w:rFonts w:ascii="Arial" w:hAnsi="Arial" w:cs="Arial"/>
                <w:b/>
              </w:rPr>
              <w:t>The Huntercombe Group - PICU – Direct Number 0330 660 5555 – Direct Telephone call then referral form and require copies of Risk Assessment, Progress Notes, Care Plans, Assessments, Medical Charts and MHAA paperwork</w:t>
            </w:r>
          </w:p>
        </w:tc>
      </w:tr>
      <w:tr w:rsidR="00A420CB" w:rsidRPr="00392447" w:rsidTr="00C83C3C">
        <w:tc>
          <w:tcPr>
            <w:tcW w:w="9909" w:type="dxa"/>
            <w:tcBorders>
              <w:top w:val="single" w:sz="4" w:space="0" w:color="auto"/>
              <w:left w:val="nil"/>
              <w:bottom w:val="nil"/>
              <w:right w:val="nil"/>
            </w:tcBorders>
            <w:shd w:val="clear" w:color="auto" w:fill="auto"/>
          </w:tcPr>
          <w:p w:rsidR="00A420CB" w:rsidRPr="003823E5" w:rsidRDefault="00A420CB" w:rsidP="003823E5">
            <w:pPr>
              <w:jc w:val="right"/>
              <w:rPr>
                <w:rFonts w:ascii="Arial" w:hAnsi="Arial" w:cs="Arial"/>
                <w:bCs/>
                <w:i/>
                <w:color w:val="000000"/>
              </w:rPr>
            </w:pPr>
          </w:p>
          <w:p w:rsidR="00A420CB" w:rsidRPr="003823E5" w:rsidRDefault="00A420CB" w:rsidP="003823E5">
            <w:pPr>
              <w:jc w:val="right"/>
              <w:rPr>
                <w:rFonts w:ascii="Arial" w:hAnsi="Arial" w:cs="Arial"/>
                <w:b/>
              </w:rPr>
            </w:pPr>
            <w:r w:rsidRPr="003823E5">
              <w:rPr>
                <w:rFonts w:ascii="Arial" w:hAnsi="Arial" w:cs="Arial"/>
                <w:bCs/>
                <w:i/>
                <w:color w:val="000000"/>
              </w:rPr>
              <w:t>Correct at date of policy</w:t>
            </w:r>
          </w:p>
        </w:tc>
      </w:tr>
    </w:tbl>
    <w:p w:rsidR="00B032D2" w:rsidRPr="00392447" w:rsidRDefault="00B032D2" w:rsidP="00C85D2F">
      <w:pPr>
        <w:jc w:val="left"/>
        <w:rPr>
          <w:rFonts w:ascii="Arial" w:hAnsi="Arial" w:cs="Arial"/>
        </w:rPr>
      </w:pPr>
    </w:p>
    <w:p w:rsidR="005A6100" w:rsidRPr="00C85D2F" w:rsidRDefault="005A6100" w:rsidP="00C85D2F">
      <w:pPr>
        <w:jc w:val="left"/>
        <w:rPr>
          <w:rFonts w:ascii="Arial" w:hAnsi="Arial" w:cs="Arial"/>
          <w:sz w:val="22"/>
          <w:szCs w:val="22"/>
        </w:rPr>
      </w:pPr>
    </w:p>
    <w:p w:rsidR="00D217F6" w:rsidRPr="00C85D2F" w:rsidRDefault="00D217F6" w:rsidP="002A663B">
      <w:pPr>
        <w:pStyle w:val="Heading2"/>
        <w:numPr>
          <w:ilvl w:val="1"/>
          <w:numId w:val="22"/>
        </w:numPr>
        <w:spacing w:before="0" w:after="0"/>
        <w:ind w:left="709" w:hanging="709"/>
        <w:jc w:val="left"/>
        <w:rPr>
          <w:rFonts w:ascii="Arial" w:hAnsi="Arial" w:cs="Arial"/>
          <w:bCs w:val="0"/>
          <w:i w:val="0"/>
          <w:sz w:val="22"/>
          <w:szCs w:val="22"/>
          <w:lang w:val="en-GB"/>
        </w:rPr>
      </w:pPr>
      <w:bookmarkStart w:id="15" w:name="_Toc89779614"/>
      <w:r w:rsidRPr="00C85D2F">
        <w:rPr>
          <w:rFonts w:ascii="Arial" w:hAnsi="Arial" w:cs="Arial"/>
          <w:bCs w:val="0"/>
          <w:i w:val="0"/>
          <w:sz w:val="22"/>
          <w:szCs w:val="22"/>
          <w:lang w:val="en-GB"/>
        </w:rPr>
        <w:t>Bed Management – Phase Seven</w:t>
      </w:r>
      <w:bookmarkEnd w:id="15"/>
    </w:p>
    <w:p w:rsidR="00953A81" w:rsidRPr="00C85D2F" w:rsidRDefault="00953A81" w:rsidP="00C85D2F">
      <w:pPr>
        <w:jc w:val="left"/>
        <w:rPr>
          <w:rFonts w:ascii="Arial" w:hAnsi="Arial" w:cs="Arial"/>
          <w:b/>
          <w:sz w:val="22"/>
          <w:szCs w:val="22"/>
        </w:rPr>
      </w:pPr>
    </w:p>
    <w:p w:rsidR="00A420CB" w:rsidRPr="00C85D2F" w:rsidRDefault="00A420CB" w:rsidP="002A663B">
      <w:pPr>
        <w:pStyle w:val="ListParagraph"/>
        <w:numPr>
          <w:ilvl w:val="2"/>
          <w:numId w:val="22"/>
        </w:numPr>
        <w:spacing w:after="0" w:line="240" w:lineRule="auto"/>
        <w:ind w:left="1418" w:hanging="709"/>
        <w:rPr>
          <w:rFonts w:ascii="Arial" w:hAnsi="Arial" w:cs="Arial"/>
        </w:rPr>
      </w:pPr>
      <w:r w:rsidRPr="00C85D2F">
        <w:rPr>
          <w:rFonts w:ascii="Arial" w:hAnsi="Arial" w:cs="Arial"/>
        </w:rPr>
        <w:t xml:space="preserve">Where there are no national beds available within hours then the Safer Staffing &amp; Bed Capacity team will escalate the national bed situation to the respective </w:t>
      </w:r>
      <w:r w:rsidR="00AA66E4" w:rsidRPr="00C85D2F">
        <w:rPr>
          <w:rFonts w:ascii="Arial" w:hAnsi="Arial" w:cs="Arial"/>
        </w:rPr>
        <w:t>Director</w:t>
      </w:r>
      <w:r w:rsidRPr="00C85D2F">
        <w:rPr>
          <w:rFonts w:ascii="Arial" w:hAnsi="Arial" w:cs="Arial"/>
        </w:rPr>
        <w:t xml:space="preserve">. Out of hours the on call </w:t>
      </w:r>
      <w:r w:rsidRPr="00C85D2F">
        <w:rPr>
          <w:rFonts w:ascii="Arial" w:hAnsi="Arial" w:cs="Arial"/>
        </w:rPr>
        <w:lastRenderedPageBreak/>
        <w:t xml:space="preserve">Manager must inform the </w:t>
      </w:r>
      <w:r w:rsidR="00AA66E4" w:rsidRPr="00C85D2F">
        <w:rPr>
          <w:rFonts w:ascii="Arial" w:hAnsi="Arial" w:cs="Arial"/>
        </w:rPr>
        <w:t>on</w:t>
      </w:r>
      <w:r w:rsidRPr="00C85D2F">
        <w:rPr>
          <w:rFonts w:ascii="Arial" w:hAnsi="Arial" w:cs="Arial"/>
        </w:rPr>
        <w:t xml:space="preserve"> call Director, who will then contact the Clinical Commissioning Group or NHS England to seek further advice.</w:t>
      </w:r>
    </w:p>
    <w:p w:rsidR="00A420CB" w:rsidRPr="00C85D2F" w:rsidRDefault="00A420CB" w:rsidP="002A663B">
      <w:pPr>
        <w:ind w:left="1418" w:hanging="709"/>
        <w:rPr>
          <w:rFonts w:ascii="Arial" w:hAnsi="Arial" w:cs="Arial"/>
          <w:sz w:val="22"/>
          <w:szCs w:val="22"/>
        </w:rPr>
      </w:pPr>
    </w:p>
    <w:p w:rsidR="00A420CB" w:rsidRPr="00C85D2F" w:rsidRDefault="00A420CB" w:rsidP="002A663B">
      <w:pPr>
        <w:pStyle w:val="ListParagraph"/>
        <w:numPr>
          <w:ilvl w:val="2"/>
          <w:numId w:val="22"/>
        </w:numPr>
        <w:spacing w:after="0" w:line="240" w:lineRule="auto"/>
        <w:ind w:left="1418" w:hanging="709"/>
        <w:rPr>
          <w:rFonts w:ascii="Arial" w:hAnsi="Arial" w:cs="Arial"/>
        </w:rPr>
      </w:pPr>
      <w:r w:rsidRPr="00C85D2F">
        <w:rPr>
          <w:rFonts w:ascii="Arial" w:hAnsi="Arial" w:cs="Arial"/>
        </w:rPr>
        <w:t xml:space="preserve">Where no national beds are available, and consideration is being given to creating a temporary best interest solution within the Trust, consideration must be given to acute admission services as the first option and what would need to be put in place to make this safe.  Non acute admission services such as Russell Clinic, the Haldon Unit must be an absolute last resort and consideration should be given to safe transfers through the use of section 17 leave of people who are most appropriate for the environment for the minimal period needed, rather than direct admissions. </w:t>
      </w:r>
    </w:p>
    <w:p w:rsidR="00A420CB" w:rsidRPr="00C85D2F" w:rsidRDefault="00A420CB" w:rsidP="002A663B">
      <w:pPr>
        <w:ind w:left="1418" w:hanging="709"/>
        <w:rPr>
          <w:rFonts w:ascii="Arial" w:hAnsi="Arial" w:cs="Arial"/>
          <w:sz w:val="22"/>
          <w:szCs w:val="22"/>
        </w:rPr>
      </w:pPr>
    </w:p>
    <w:p w:rsidR="00DC2D67" w:rsidRDefault="00A420CB" w:rsidP="002A663B">
      <w:pPr>
        <w:pStyle w:val="ListParagraph"/>
        <w:numPr>
          <w:ilvl w:val="2"/>
          <w:numId w:val="22"/>
        </w:numPr>
        <w:spacing w:after="0" w:line="240" w:lineRule="auto"/>
        <w:ind w:left="1418" w:hanging="709"/>
        <w:rPr>
          <w:rFonts w:ascii="Arial" w:hAnsi="Arial" w:cs="Arial"/>
        </w:rPr>
      </w:pPr>
      <w:r w:rsidRPr="00C85D2F">
        <w:rPr>
          <w:rFonts w:ascii="Arial" w:hAnsi="Arial" w:cs="Arial"/>
        </w:rPr>
        <w:t xml:space="preserve">When Trust beds are not available either due to there being no vacancies or leave beds to admit to the following process has to be followed. Admission or holding within 140 to Place of Safety (POS) would be considered in an emergency with agreement from the Senior Nurse Manager in hours or via Director on call (See </w:t>
      </w:r>
      <w:hyperlink w:anchor="_Appendix_I_–" w:history="1">
        <w:r w:rsidRPr="00DC2D67">
          <w:rPr>
            <w:rStyle w:val="Hyperlink"/>
            <w:rFonts w:ascii="Arial" w:hAnsi="Arial" w:cs="Arial"/>
          </w:rPr>
          <w:t>Appendix I</w:t>
        </w:r>
      </w:hyperlink>
      <w:r w:rsidRPr="00C85D2F">
        <w:rPr>
          <w:rFonts w:ascii="Arial" w:hAnsi="Arial" w:cs="Arial"/>
        </w:rPr>
        <w:t xml:space="preserve">). This may include an extra provision of staff to allow safe nursing of the person accessing the service </w:t>
      </w:r>
      <w:r w:rsidR="00DC2D67">
        <w:rPr>
          <w:rFonts w:ascii="Arial" w:hAnsi="Arial" w:cs="Arial"/>
        </w:rPr>
        <w:t xml:space="preserve">away from the ward environment. Please refer to </w:t>
      </w:r>
    </w:p>
    <w:p w:rsidR="00DC2D67" w:rsidRPr="00DC2D67" w:rsidRDefault="002C609C" w:rsidP="00DC2D67">
      <w:pPr>
        <w:pStyle w:val="ListParagraph"/>
        <w:numPr>
          <w:ilvl w:val="0"/>
          <w:numId w:val="30"/>
        </w:numPr>
        <w:ind w:left="1701" w:hanging="283"/>
        <w:rPr>
          <w:rFonts w:ascii="Arial" w:hAnsi="Arial" w:cs="Arial"/>
        </w:rPr>
      </w:pPr>
      <w:hyperlink w:anchor="_Appendix_C_–" w:history="1">
        <w:r w:rsidR="00DC2D67" w:rsidRPr="00DC2D67">
          <w:rPr>
            <w:rStyle w:val="Hyperlink"/>
            <w:rFonts w:ascii="Arial" w:hAnsi="Arial" w:cs="Arial"/>
          </w:rPr>
          <w:t>Appendix C</w:t>
        </w:r>
      </w:hyperlink>
      <w:r w:rsidR="00DC2D67" w:rsidRPr="00DC2D67">
        <w:rPr>
          <w:rFonts w:ascii="Arial" w:hAnsi="Arial" w:cs="Arial"/>
        </w:rPr>
        <w:t xml:space="preserve"> </w:t>
      </w:r>
    </w:p>
    <w:p w:rsidR="00DC2D67" w:rsidRPr="00DC2D67" w:rsidRDefault="002C609C" w:rsidP="00DC2D67">
      <w:pPr>
        <w:pStyle w:val="ListParagraph"/>
        <w:numPr>
          <w:ilvl w:val="0"/>
          <w:numId w:val="30"/>
        </w:numPr>
        <w:ind w:left="1701" w:hanging="283"/>
        <w:rPr>
          <w:rFonts w:ascii="Arial" w:hAnsi="Arial" w:cs="Arial"/>
        </w:rPr>
      </w:pPr>
      <w:hyperlink w:anchor="_Appendix_J_–" w:history="1">
        <w:r w:rsidR="00DC2D67" w:rsidRPr="00DC2D67">
          <w:rPr>
            <w:rStyle w:val="Hyperlink"/>
            <w:rFonts w:ascii="Arial" w:hAnsi="Arial" w:cs="Arial"/>
          </w:rPr>
          <w:t>Appendix J</w:t>
        </w:r>
      </w:hyperlink>
      <w:r w:rsidR="00DC2D67" w:rsidRPr="00DC2D67">
        <w:rPr>
          <w:rFonts w:ascii="Arial" w:hAnsi="Arial" w:cs="Arial"/>
        </w:rPr>
        <w:t xml:space="preserve"> </w:t>
      </w:r>
    </w:p>
    <w:p w:rsidR="00DC2D67" w:rsidRPr="00DC2D67" w:rsidRDefault="002C609C" w:rsidP="00DC2D67">
      <w:pPr>
        <w:pStyle w:val="ListParagraph"/>
        <w:numPr>
          <w:ilvl w:val="0"/>
          <w:numId w:val="30"/>
        </w:numPr>
        <w:ind w:left="1701" w:hanging="283"/>
        <w:rPr>
          <w:rFonts w:ascii="Arial" w:hAnsi="Arial" w:cs="Arial"/>
        </w:rPr>
      </w:pPr>
      <w:hyperlink w:anchor="_Appendix_K_–" w:history="1">
        <w:r w:rsidR="00DC2D67" w:rsidRPr="00DC2D67">
          <w:rPr>
            <w:rStyle w:val="Hyperlink"/>
            <w:rFonts w:ascii="Arial" w:hAnsi="Arial" w:cs="Arial"/>
          </w:rPr>
          <w:t>Appendix K</w:t>
        </w:r>
      </w:hyperlink>
    </w:p>
    <w:p w:rsidR="00A420CB" w:rsidRPr="00DC2D67" w:rsidRDefault="002C609C" w:rsidP="00DC2D67">
      <w:pPr>
        <w:pStyle w:val="ListParagraph"/>
        <w:numPr>
          <w:ilvl w:val="0"/>
          <w:numId w:val="30"/>
        </w:numPr>
        <w:spacing w:after="0"/>
        <w:ind w:left="1701" w:hanging="283"/>
        <w:rPr>
          <w:rFonts w:ascii="Arial" w:hAnsi="Arial" w:cs="Arial"/>
        </w:rPr>
      </w:pPr>
      <w:hyperlink w:anchor="_Appendix_L_–" w:history="1">
        <w:r w:rsidR="00DC2D67" w:rsidRPr="00DC2D67">
          <w:rPr>
            <w:rStyle w:val="Hyperlink"/>
            <w:rFonts w:ascii="Arial" w:hAnsi="Arial" w:cs="Arial"/>
          </w:rPr>
          <w:t>Appendix L</w:t>
        </w:r>
      </w:hyperlink>
    </w:p>
    <w:p w:rsidR="00A420CB" w:rsidRPr="00C85D2F" w:rsidRDefault="00A420CB" w:rsidP="002A663B">
      <w:pPr>
        <w:ind w:left="1418" w:hanging="709"/>
        <w:rPr>
          <w:rFonts w:ascii="Arial" w:hAnsi="Arial" w:cs="Arial"/>
          <w:sz w:val="22"/>
          <w:szCs w:val="22"/>
        </w:rPr>
      </w:pPr>
    </w:p>
    <w:p w:rsidR="00A420CB" w:rsidRPr="00C85D2F" w:rsidRDefault="00A420CB" w:rsidP="002A663B">
      <w:pPr>
        <w:pStyle w:val="ListParagraph"/>
        <w:numPr>
          <w:ilvl w:val="2"/>
          <w:numId w:val="22"/>
        </w:numPr>
        <w:spacing w:after="0" w:line="240" w:lineRule="auto"/>
        <w:ind w:left="1418" w:hanging="709"/>
        <w:rPr>
          <w:rFonts w:ascii="Arial" w:hAnsi="Arial" w:cs="Arial"/>
        </w:rPr>
      </w:pPr>
      <w:r w:rsidRPr="00C85D2F">
        <w:rPr>
          <w:rFonts w:ascii="Arial" w:hAnsi="Arial" w:cs="Arial"/>
        </w:rPr>
        <w:t xml:space="preserve">Non designated Bedroom’s i.e. female lounges should not be considered as temporary bedrooms (see </w:t>
      </w:r>
      <w:hyperlink w:anchor="_Appendix_J_–" w:history="1">
        <w:r w:rsidRPr="00517280">
          <w:rPr>
            <w:rStyle w:val="Hyperlink"/>
            <w:rFonts w:ascii="Arial" w:hAnsi="Arial" w:cs="Arial"/>
          </w:rPr>
          <w:t>Appendix J</w:t>
        </w:r>
      </w:hyperlink>
      <w:r w:rsidRPr="00C85D2F">
        <w:rPr>
          <w:rFonts w:ascii="Arial" w:hAnsi="Arial" w:cs="Arial"/>
        </w:rPr>
        <w:t xml:space="preserve"> and </w:t>
      </w:r>
      <w:hyperlink w:anchor="_Appendix_L_–" w:history="1">
        <w:r w:rsidR="00517280" w:rsidRPr="00517280">
          <w:rPr>
            <w:rStyle w:val="Hyperlink"/>
            <w:rFonts w:ascii="Arial" w:hAnsi="Arial" w:cs="Arial"/>
          </w:rPr>
          <w:t xml:space="preserve">Appendix </w:t>
        </w:r>
        <w:r w:rsidRPr="00517280">
          <w:rPr>
            <w:rStyle w:val="Hyperlink"/>
            <w:rFonts w:ascii="Arial" w:hAnsi="Arial" w:cs="Arial"/>
          </w:rPr>
          <w:t>L</w:t>
        </w:r>
      </w:hyperlink>
      <w:r w:rsidRPr="00C85D2F">
        <w:rPr>
          <w:rFonts w:ascii="Arial" w:hAnsi="Arial" w:cs="Arial"/>
        </w:rPr>
        <w:t>)</w:t>
      </w:r>
    </w:p>
    <w:p w:rsidR="00E12145" w:rsidRPr="00863A37" w:rsidRDefault="00E12145" w:rsidP="00C85D2F">
      <w:pPr>
        <w:rPr>
          <w:rFonts w:ascii="Arial" w:hAnsi="Arial" w:cs="Arial"/>
          <w:sz w:val="22"/>
          <w:szCs w:val="22"/>
        </w:rPr>
      </w:pPr>
    </w:p>
    <w:p w:rsidR="00172750" w:rsidRPr="00863A37" w:rsidRDefault="00CD4081" w:rsidP="00C85D2F">
      <w:pPr>
        <w:pStyle w:val="Heading1"/>
        <w:numPr>
          <w:ilvl w:val="0"/>
          <w:numId w:val="22"/>
        </w:numPr>
        <w:spacing w:before="0" w:after="0"/>
        <w:jc w:val="left"/>
        <w:rPr>
          <w:rFonts w:ascii="Arial" w:hAnsi="Arial" w:cs="Arial"/>
          <w:sz w:val="22"/>
          <w:szCs w:val="22"/>
          <w:lang w:val="en-GB"/>
        </w:rPr>
      </w:pPr>
      <w:bookmarkStart w:id="16" w:name="_Toc89779615"/>
      <w:r w:rsidRPr="00863A37">
        <w:rPr>
          <w:rFonts w:ascii="Arial" w:hAnsi="Arial" w:cs="Arial"/>
          <w:sz w:val="22"/>
          <w:szCs w:val="22"/>
          <w:lang w:val="en-GB"/>
        </w:rPr>
        <w:t>Devon Partnership Trust Staff Requiring Admission</w:t>
      </w:r>
      <w:bookmarkEnd w:id="16"/>
    </w:p>
    <w:p w:rsidR="00172750" w:rsidRPr="00C85D2F" w:rsidRDefault="00172750" w:rsidP="00C85D2F">
      <w:pPr>
        <w:pStyle w:val="NoSpacing"/>
        <w:rPr>
          <w:rFonts w:ascii="Arial" w:hAnsi="Arial" w:cs="Arial"/>
          <w:b/>
        </w:rPr>
      </w:pPr>
    </w:p>
    <w:p w:rsidR="00172750" w:rsidRPr="00C85D2F" w:rsidRDefault="00172750" w:rsidP="00DC2D67">
      <w:pPr>
        <w:pStyle w:val="NoSpacing"/>
        <w:numPr>
          <w:ilvl w:val="1"/>
          <w:numId w:val="22"/>
        </w:numPr>
        <w:ind w:left="709" w:hanging="709"/>
        <w:rPr>
          <w:rFonts w:ascii="Arial" w:hAnsi="Arial" w:cs="Arial"/>
        </w:rPr>
      </w:pPr>
      <w:r w:rsidRPr="00C85D2F">
        <w:rPr>
          <w:rFonts w:ascii="Arial" w:hAnsi="Arial" w:cs="Arial"/>
        </w:rPr>
        <w:t xml:space="preserve">In the event of a </w:t>
      </w:r>
      <w:r w:rsidR="004146D5" w:rsidRPr="00C85D2F">
        <w:rPr>
          <w:rFonts w:ascii="Arial" w:hAnsi="Arial" w:cs="Arial"/>
        </w:rPr>
        <w:t>Trust</w:t>
      </w:r>
      <w:r w:rsidRPr="00C85D2F">
        <w:rPr>
          <w:rFonts w:ascii="Arial" w:hAnsi="Arial" w:cs="Arial"/>
        </w:rPr>
        <w:t xml:space="preserve"> staff member requiring an admission, sensitivity to their needs will be paramount, whilst maintaining their privacy and dignity, During normal hours this delicate situation will be administered by the Safer Staffing &amp; Bed capacity Team</w:t>
      </w:r>
      <w:r w:rsidR="00313DB4" w:rsidRPr="00C85D2F">
        <w:rPr>
          <w:rFonts w:ascii="Arial" w:hAnsi="Arial" w:cs="Arial"/>
        </w:rPr>
        <w:t xml:space="preserve"> 01392 208 698</w:t>
      </w:r>
      <w:r w:rsidRPr="00C85D2F">
        <w:rPr>
          <w:rFonts w:ascii="Arial" w:hAnsi="Arial" w:cs="Arial"/>
        </w:rPr>
        <w:t>. Out of hours escalation will go</w:t>
      </w:r>
      <w:r w:rsidR="004146D5" w:rsidRPr="00C85D2F">
        <w:rPr>
          <w:rFonts w:ascii="Arial" w:hAnsi="Arial" w:cs="Arial"/>
        </w:rPr>
        <w:t xml:space="preserve"> </w:t>
      </w:r>
      <w:r w:rsidRPr="00C85D2F">
        <w:rPr>
          <w:rFonts w:ascii="Arial" w:hAnsi="Arial" w:cs="Arial"/>
        </w:rPr>
        <w:t xml:space="preserve">through the </w:t>
      </w:r>
      <w:r w:rsidR="00AA66E4" w:rsidRPr="00C85D2F">
        <w:rPr>
          <w:rFonts w:ascii="Arial" w:hAnsi="Arial" w:cs="Arial"/>
        </w:rPr>
        <w:t xml:space="preserve">NNP and </w:t>
      </w:r>
      <w:hyperlink r:id="rId25" w:history="1">
        <w:r w:rsidRPr="00C85D2F">
          <w:rPr>
            <w:rStyle w:val="Hyperlink"/>
            <w:rFonts w:ascii="Arial" w:hAnsi="Arial" w:cs="Arial"/>
          </w:rPr>
          <w:t>On Call</w:t>
        </w:r>
      </w:hyperlink>
      <w:r w:rsidRPr="00C85D2F">
        <w:rPr>
          <w:rFonts w:ascii="Arial" w:hAnsi="Arial" w:cs="Arial"/>
        </w:rPr>
        <w:t xml:space="preserve"> Manager.</w:t>
      </w:r>
    </w:p>
    <w:p w:rsidR="00172750" w:rsidRPr="00863A37" w:rsidRDefault="00172750" w:rsidP="00C85D2F">
      <w:pPr>
        <w:pStyle w:val="NoSpacing"/>
        <w:rPr>
          <w:rFonts w:ascii="Arial" w:hAnsi="Arial" w:cs="Arial"/>
          <w:b/>
        </w:rPr>
      </w:pPr>
    </w:p>
    <w:p w:rsidR="00561DC1" w:rsidRPr="00863A37" w:rsidRDefault="00561DC1" w:rsidP="00C85D2F">
      <w:pPr>
        <w:pStyle w:val="NoSpacing"/>
        <w:numPr>
          <w:ilvl w:val="0"/>
          <w:numId w:val="22"/>
        </w:numPr>
        <w:outlineLvl w:val="0"/>
        <w:rPr>
          <w:rFonts w:ascii="Arial" w:hAnsi="Arial" w:cs="Arial"/>
          <w:b/>
          <w:bCs/>
          <w:kern w:val="32"/>
        </w:rPr>
      </w:pPr>
      <w:bookmarkStart w:id="17" w:name="_Toc89779616"/>
      <w:r w:rsidRPr="00863A37">
        <w:rPr>
          <w:rFonts w:ascii="Arial" w:hAnsi="Arial" w:cs="Arial"/>
          <w:b/>
          <w:bCs/>
          <w:kern w:val="32"/>
        </w:rPr>
        <w:t>On call arrangements</w:t>
      </w:r>
      <w:bookmarkEnd w:id="17"/>
    </w:p>
    <w:p w:rsidR="00D46617" w:rsidRPr="00863A37" w:rsidRDefault="00D46617" w:rsidP="00C85D2F">
      <w:pPr>
        <w:pStyle w:val="NoSpacing"/>
        <w:rPr>
          <w:rFonts w:ascii="Arial" w:hAnsi="Arial" w:cs="Arial"/>
        </w:rPr>
      </w:pPr>
    </w:p>
    <w:p w:rsidR="00B54A40" w:rsidRPr="00C85D2F" w:rsidRDefault="0093207B" w:rsidP="00DC2D67">
      <w:pPr>
        <w:pStyle w:val="NoSpacing"/>
        <w:numPr>
          <w:ilvl w:val="1"/>
          <w:numId w:val="22"/>
        </w:numPr>
        <w:ind w:left="709" w:hanging="709"/>
        <w:rPr>
          <w:rFonts w:ascii="Arial" w:hAnsi="Arial" w:cs="Arial"/>
        </w:rPr>
      </w:pPr>
      <w:r w:rsidRPr="00C85D2F">
        <w:rPr>
          <w:rFonts w:ascii="Arial" w:hAnsi="Arial" w:cs="Arial"/>
        </w:rPr>
        <w:t>T</w:t>
      </w:r>
      <w:r w:rsidR="00561DC1" w:rsidRPr="00C85D2F">
        <w:rPr>
          <w:rFonts w:ascii="Arial" w:hAnsi="Arial" w:cs="Arial"/>
        </w:rPr>
        <w:t xml:space="preserve">he Trust has </w:t>
      </w:r>
      <w:hyperlink r:id="rId26" w:history="1">
        <w:r w:rsidR="00561DC1" w:rsidRPr="00C85D2F">
          <w:rPr>
            <w:rStyle w:val="Hyperlink"/>
            <w:rFonts w:ascii="Arial" w:hAnsi="Arial" w:cs="Arial"/>
          </w:rPr>
          <w:t>on call arrangements</w:t>
        </w:r>
      </w:hyperlink>
      <w:r w:rsidR="00561DC1" w:rsidRPr="00C85D2F">
        <w:rPr>
          <w:rFonts w:ascii="Arial" w:hAnsi="Arial" w:cs="Arial"/>
        </w:rPr>
        <w:t xml:space="preserve"> when it is necessary to gain assistance with clinical and managerial issues. There is an on call </w:t>
      </w:r>
      <w:r w:rsidR="007C592C" w:rsidRPr="00C85D2F">
        <w:rPr>
          <w:rFonts w:ascii="Arial" w:hAnsi="Arial" w:cs="Arial"/>
        </w:rPr>
        <w:t>Manager</w:t>
      </w:r>
      <w:r w:rsidR="005A446F" w:rsidRPr="00C85D2F">
        <w:rPr>
          <w:rFonts w:ascii="Arial" w:hAnsi="Arial" w:cs="Arial"/>
        </w:rPr>
        <w:t xml:space="preserve"> and</w:t>
      </w:r>
      <w:r w:rsidR="007C592C" w:rsidRPr="00C85D2F">
        <w:rPr>
          <w:rFonts w:ascii="Arial" w:hAnsi="Arial" w:cs="Arial"/>
        </w:rPr>
        <w:t xml:space="preserve"> on call Director</w:t>
      </w:r>
      <w:r w:rsidR="00561DC1" w:rsidRPr="00C85D2F">
        <w:rPr>
          <w:rFonts w:ascii="Arial" w:hAnsi="Arial" w:cs="Arial"/>
        </w:rPr>
        <w:t xml:space="preserve"> available from 5pm until 9am each week day and from 9am until 9am each bank holiday and weekend. There is a Consultant psychiatrist and junior doctor </w:t>
      </w:r>
      <w:r w:rsidR="00B54A40" w:rsidRPr="00C85D2F">
        <w:rPr>
          <w:rFonts w:ascii="Arial" w:hAnsi="Arial" w:cs="Arial"/>
        </w:rPr>
        <w:t xml:space="preserve">also </w:t>
      </w:r>
      <w:r w:rsidR="00561DC1" w:rsidRPr="00C85D2F">
        <w:rPr>
          <w:rFonts w:ascii="Arial" w:hAnsi="Arial" w:cs="Arial"/>
        </w:rPr>
        <w:t>on call</w:t>
      </w:r>
      <w:r w:rsidR="00B54A40" w:rsidRPr="00C85D2F">
        <w:rPr>
          <w:rFonts w:ascii="Arial" w:hAnsi="Arial" w:cs="Arial"/>
        </w:rPr>
        <w:t xml:space="preserve">. There is now one central </w:t>
      </w:r>
      <w:hyperlink r:id="rId27" w:history="1">
        <w:r w:rsidR="00B54A40" w:rsidRPr="00C85D2F">
          <w:rPr>
            <w:rStyle w:val="Hyperlink"/>
            <w:rFonts w:ascii="Arial" w:hAnsi="Arial" w:cs="Arial"/>
          </w:rPr>
          <w:t>on call rota</w:t>
        </w:r>
      </w:hyperlink>
      <w:r w:rsidR="00B54A40" w:rsidRPr="00C85D2F">
        <w:rPr>
          <w:rFonts w:ascii="Arial" w:hAnsi="Arial" w:cs="Arial"/>
        </w:rPr>
        <w:t xml:space="preserve"> that is on Daisy and also kept by the hospital switchboard operators in Exeter RD&amp;E.  </w:t>
      </w:r>
      <w:r w:rsidR="00EE1282" w:rsidRPr="00C85D2F">
        <w:rPr>
          <w:rFonts w:ascii="Arial" w:hAnsi="Arial" w:cs="Arial"/>
        </w:rPr>
        <w:t>This</w:t>
      </w:r>
      <w:r w:rsidR="00B54A40" w:rsidRPr="00C85D2F">
        <w:rPr>
          <w:rFonts w:ascii="Arial" w:hAnsi="Arial" w:cs="Arial"/>
        </w:rPr>
        <w:t xml:space="preserve"> rota includes Exeter, East &amp; Mid, North Devon and South Devon.  On call managers are expected to attend the </w:t>
      </w:r>
      <w:r w:rsidR="008A0D4A" w:rsidRPr="00C85D2F">
        <w:rPr>
          <w:rFonts w:ascii="Arial" w:hAnsi="Arial" w:cs="Arial"/>
        </w:rPr>
        <w:t xml:space="preserve">16:00 </w:t>
      </w:r>
      <w:r w:rsidR="00B54A40" w:rsidRPr="00C85D2F">
        <w:rPr>
          <w:rFonts w:ascii="Arial" w:hAnsi="Arial" w:cs="Arial"/>
        </w:rPr>
        <w:t>bed conference call on a Friday to obtain the most accurate and up to date bed data, as well as any potential staffing issues.</w:t>
      </w:r>
      <w:r w:rsidR="00AA66E4" w:rsidRPr="00C85D2F">
        <w:rPr>
          <w:rFonts w:ascii="Arial" w:hAnsi="Arial" w:cs="Arial"/>
        </w:rPr>
        <w:t xml:space="preserve"> In Addition they are required to attend 9am trust wide call Monday to F</w:t>
      </w:r>
      <w:r w:rsidR="008A0D4A" w:rsidRPr="00C85D2F">
        <w:rPr>
          <w:rFonts w:ascii="Arial" w:hAnsi="Arial" w:cs="Arial"/>
        </w:rPr>
        <w:t>riday this will allow them to</w:t>
      </w:r>
      <w:r w:rsidR="00AA66E4" w:rsidRPr="00C85D2F">
        <w:rPr>
          <w:rFonts w:ascii="Arial" w:hAnsi="Arial" w:cs="Arial"/>
        </w:rPr>
        <w:t xml:space="preserve"> update any issues raised overnight and to get an overview </w:t>
      </w:r>
      <w:r w:rsidR="008A0D4A" w:rsidRPr="00C85D2F">
        <w:rPr>
          <w:rFonts w:ascii="Arial" w:hAnsi="Arial" w:cs="Arial"/>
        </w:rPr>
        <w:t>of system wide issues to support there on call.</w:t>
      </w:r>
    </w:p>
    <w:p w:rsidR="00B54A40" w:rsidRPr="00C85D2F" w:rsidRDefault="00B54A40" w:rsidP="00DC2D67">
      <w:pPr>
        <w:pStyle w:val="NoSpacing"/>
        <w:ind w:left="709" w:hanging="709"/>
        <w:rPr>
          <w:rFonts w:ascii="Arial" w:hAnsi="Arial" w:cs="Arial"/>
        </w:rPr>
      </w:pPr>
    </w:p>
    <w:p w:rsidR="00B54A40" w:rsidRPr="00C85D2F" w:rsidRDefault="00B54A40" w:rsidP="00DC2D67">
      <w:pPr>
        <w:pStyle w:val="NoSpacing"/>
        <w:numPr>
          <w:ilvl w:val="1"/>
          <w:numId w:val="22"/>
        </w:numPr>
        <w:ind w:left="709" w:hanging="709"/>
        <w:rPr>
          <w:rFonts w:ascii="Arial" w:hAnsi="Arial" w:cs="Arial"/>
        </w:rPr>
      </w:pPr>
      <w:r w:rsidRPr="00C85D2F">
        <w:rPr>
          <w:rFonts w:ascii="Arial" w:hAnsi="Arial" w:cs="Arial"/>
        </w:rPr>
        <w:t>Following on from this</w:t>
      </w:r>
      <w:r w:rsidR="008A0D4A" w:rsidRPr="00C85D2F">
        <w:rPr>
          <w:rFonts w:ascii="Arial" w:hAnsi="Arial" w:cs="Arial"/>
        </w:rPr>
        <w:t xml:space="preserve"> 16:00</w:t>
      </w:r>
      <w:r w:rsidRPr="00C85D2F">
        <w:rPr>
          <w:rFonts w:ascii="Arial" w:hAnsi="Arial" w:cs="Arial"/>
        </w:rPr>
        <w:t xml:space="preserve"> conference call</w:t>
      </w:r>
      <w:r w:rsidR="008A0D4A" w:rsidRPr="00C85D2F">
        <w:rPr>
          <w:rFonts w:ascii="Arial" w:hAnsi="Arial" w:cs="Arial"/>
        </w:rPr>
        <w:t>,</w:t>
      </w:r>
      <w:r w:rsidRPr="00C85D2F">
        <w:rPr>
          <w:rFonts w:ascii="Arial" w:hAnsi="Arial" w:cs="Arial"/>
        </w:rPr>
        <w:t xml:space="preserve"> the weekend on call rota, and all bed details will be circulated to the whole on call team</w:t>
      </w:r>
      <w:r w:rsidR="000E70C9" w:rsidRPr="00C85D2F">
        <w:rPr>
          <w:rFonts w:ascii="Arial" w:hAnsi="Arial" w:cs="Arial"/>
        </w:rPr>
        <w:t xml:space="preserve"> for that weekend; there will also </w:t>
      </w:r>
      <w:r w:rsidR="007236BA" w:rsidRPr="00C85D2F">
        <w:rPr>
          <w:rFonts w:ascii="Arial" w:hAnsi="Arial" w:cs="Arial"/>
        </w:rPr>
        <w:t xml:space="preserve">be a discussion </w:t>
      </w:r>
      <w:r w:rsidR="00E12145" w:rsidRPr="00C85D2F">
        <w:rPr>
          <w:rFonts w:ascii="Arial" w:hAnsi="Arial" w:cs="Arial"/>
        </w:rPr>
        <w:t xml:space="preserve">between on call whether a </w:t>
      </w:r>
      <w:r w:rsidR="00E12145" w:rsidRPr="00C85D2F">
        <w:rPr>
          <w:rFonts w:ascii="Arial" w:hAnsi="Arial" w:cs="Arial"/>
          <w:b/>
        </w:rPr>
        <w:t>10</w:t>
      </w:r>
      <w:r w:rsidR="007236BA" w:rsidRPr="00C85D2F">
        <w:rPr>
          <w:rFonts w:ascii="Arial" w:hAnsi="Arial" w:cs="Arial"/>
          <w:b/>
        </w:rPr>
        <w:t>am</w:t>
      </w:r>
      <w:r w:rsidR="007236BA" w:rsidRPr="00C85D2F">
        <w:rPr>
          <w:rFonts w:ascii="Arial" w:hAnsi="Arial" w:cs="Arial"/>
        </w:rPr>
        <w:t xml:space="preserve"> conference call is required Saturday and Sunday</w:t>
      </w:r>
      <w:r w:rsidR="00C7080C" w:rsidRPr="00C85D2F">
        <w:rPr>
          <w:rFonts w:ascii="Arial" w:hAnsi="Arial" w:cs="Arial"/>
        </w:rPr>
        <w:t>, and the times they will occur</w:t>
      </w:r>
      <w:r w:rsidR="00841C09" w:rsidRPr="00C85D2F">
        <w:rPr>
          <w:rFonts w:ascii="Arial" w:hAnsi="Arial" w:cs="Arial"/>
        </w:rPr>
        <w:t>. The 10am Conference call will be attended by On call Director and Senior Manager, Secure Services On Call Manager and the Bed Capacity Team</w:t>
      </w:r>
    </w:p>
    <w:p w:rsidR="007F635F" w:rsidRPr="00C85D2F" w:rsidRDefault="007F635F" w:rsidP="00DC2D67">
      <w:pPr>
        <w:pStyle w:val="NoSpacing"/>
        <w:ind w:left="709" w:hanging="709"/>
        <w:rPr>
          <w:rFonts w:ascii="Arial" w:hAnsi="Arial" w:cs="Arial"/>
        </w:rPr>
      </w:pPr>
    </w:p>
    <w:p w:rsidR="007F635F" w:rsidRPr="00C85D2F" w:rsidRDefault="007F635F" w:rsidP="00DC2D67">
      <w:pPr>
        <w:pStyle w:val="NoSpacing"/>
        <w:numPr>
          <w:ilvl w:val="1"/>
          <w:numId w:val="22"/>
        </w:numPr>
        <w:ind w:left="709" w:hanging="709"/>
        <w:rPr>
          <w:rFonts w:ascii="Arial" w:hAnsi="Arial" w:cs="Arial"/>
        </w:rPr>
      </w:pPr>
      <w:r w:rsidRPr="00C85D2F">
        <w:rPr>
          <w:rFonts w:ascii="Arial" w:hAnsi="Arial" w:cs="Arial"/>
        </w:rPr>
        <w:lastRenderedPageBreak/>
        <w:t xml:space="preserve">The Trust Forensic service based at Langdon Hospital has an alternative on call arrangement. The Langdon Hospital Reception number is 01626 888372 (Monday to Friday 8:30 to 16:30), outside of these hours Dewnans Control Base act as main reception on 01626 884520. Forensic Services participate within the </w:t>
      </w:r>
      <w:r w:rsidR="008A0D4A" w:rsidRPr="00C85D2F">
        <w:rPr>
          <w:rFonts w:ascii="Arial" w:hAnsi="Arial" w:cs="Arial"/>
        </w:rPr>
        <w:t xml:space="preserve">16:00 </w:t>
      </w:r>
      <w:r w:rsidRPr="00C85D2F">
        <w:rPr>
          <w:rFonts w:ascii="Arial" w:hAnsi="Arial" w:cs="Arial"/>
        </w:rPr>
        <w:t xml:space="preserve">conference call on a Friday and within the conference calls </w:t>
      </w:r>
      <w:r w:rsidR="00C66433" w:rsidRPr="00C85D2F">
        <w:rPr>
          <w:rFonts w:ascii="Arial" w:hAnsi="Arial" w:cs="Arial"/>
        </w:rPr>
        <w:t xml:space="preserve">at 10 am </w:t>
      </w:r>
      <w:r w:rsidRPr="00C85D2F">
        <w:rPr>
          <w:rFonts w:ascii="Arial" w:hAnsi="Arial" w:cs="Arial"/>
        </w:rPr>
        <w:t>on Saturday &amp; Sunday</w:t>
      </w:r>
      <w:r w:rsidR="00313DB4" w:rsidRPr="00C85D2F">
        <w:rPr>
          <w:rFonts w:ascii="Arial" w:hAnsi="Arial" w:cs="Arial"/>
        </w:rPr>
        <w:t xml:space="preserve">.  Details will also be posted on Daisy with other </w:t>
      </w:r>
      <w:hyperlink r:id="rId28" w:history="1">
        <w:r w:rsidR="00313DB4" w:rsidRPr="00C85D2F">
          <w:rPr>
            <w:rStyle w:val="Hyperlink"/>
            <w:rFonts w:ascii="Arial" w:hAnsi="Arial" w:cs="Arial"/>
          </w:rPr>
          <w:t>on call</w:t>
        </w:r>
      </w:hyperlink>
      <w:r w:rsidR="00313DB4" w:rsidRPr="00C85D2F">
        <w:rPr>
          <w:rFonts w:ascii="Arial" w:hAnsi="Arial" w:cs="Arial"/>
        </w:rPr>
        <w:t xml:space="preserve"> information.</w:t>
      </w:r>
    </w:p>
    <w:p w:rsidR="00561DC1" w:rsidRPr="00863A37" w:rsidRDefault="00561DC1" w:rsidP="00C85D2F">
      <w:pPr>
        <w:pStyle w:val="NoSpacing"/>
        <w:rPr>
          <w:rFonts w:ascii="Arial" w:hAnsi="Arial" w:cs="Arial"/>
        </w:rPr>
      </w:pPr>
    </w:p>
    <w:p w:rsidR="00561DC1" w:rsidRPr="00863A37" w:rsidRDefault="00494F97" w:rsidP="00C85D2F">
      <w:pPr>
        <w:pStyle w:val="NoSpacing"/>
        <w:numPr>
          <w:ilvl w:val="0"/>
          <w:numId w:val="22"/>
        </w:numPr>
        <w:outlineLvl w:val="0"/>
        <w:rPr>
          <w:rFonts w:ascii="Arial" w:hAnsi="Arial" w:cs="Arial"/>
          <w:b/>
          <w:bCs/>
          <w:kern w:val="32"/>
        </w:rPr>
      </w:pPr>
      <w:bookmarkStart w:id="18" w:name="_Toc89779617"/>
      <w:r w:rsidRPr="00863A37">
        <w:rPr>
          <w:rFonts w:ascii="Arial" w:hAnsi="Arial" w:cs="Arial"/>
          <w:b/>
          <w:bCs/>
          <w:kern w:val="32"/>
        </w:rPr>
        <w:t xml:space="preserve">Mental Health Act s140 </w:t>
      </w:r>
      <w:r w:rsidR="0033646A" w:rsidRPr="00863A37">
        <w:rPr>
          <w:rFonts w:ascii="Arial" w:hAnsi="Arial" w:cs="Arial"/>
          <w:b/>
          <w:bCs/>
          <w:kern w:val="32"/>
        </w:rPr>
        <w:t>(See Appendix I)</w:t>
      </w:r>
      <w:bookmarkEnd w:id="18"/>
    </w:p>
    <w:p w:rsidR="00B54A40" w:rsidRPr="00863A37" w:rsidRDefault="00B54A40" w:rsidP="00C85D2F">
      <w:pPr>
        <w:pStyle w:val="NoSpacing"/>
        <w:rPr>
          <w:rFonts w:ascii="Arial" w:hAnsi="Arial" w:cs="Arial"/>
          <w:b/>
          <w:bCs/>
          <w:kern w:val="32"/>
        </w:rPr>
      </w:pPr>
    </w:p>
    <w:p w:rsidR="00C13F20" w:rsidRPr="00C85D2F" w:rsidRDefault="00310DE7" w:rsidP="00DC2D67">
      <w:pPr>
        <w:pStyle w:val="ListParagraph"/>
        <w:numPr>
          <w:ilvl w:val="1"/>
          <w:numId w:val="22"/>
        </w:numPr>
        <w:spacing w:after="0" w:line="240" w:lineRule="auto"/>
        <w:ind w:left="709" w:hanging="709"/>
        <w:rPr>
          <w:rFonts w:ascii="Arial" w:hAnsi="Arial" w:cs="Arial"/>
        </w:rPr>
      </w:pPr>
      <w:r w:rsidRPr="00C85D2F">
        <w:rPr>
          <w:rFonts w:ascii="Arial" w:hAnsi="Arial" w:cs="Arial"/>
        </w:rPr>
        <w:t>S</w:t>
      </w:r>
      <w:r w:rsidR="00561DC1" w:rsidRPr="00C85D2F">
        <w:rPr>
          <w:rFonts w:ascii="Arial" w:hAnsi="Arial" w:cs="Arial"/>
        </w:rPr>
        <w:t xml:space="preserve">ection 140 of the Mental Health Act 1983 </w:t>
      </w:r>
      <w:r w:rsidR="00021AD4" w:rsidRPr="00C85D2F">
        <w:rPr>
          <w:rFonts w:ascii="Arial" w:hAnsi="Arial" w:cs="Arial"/>
        </w:rPr>
        <w:t>places a duty</w:t>
      </w:r>
      <w:r w:rsidR="00561DC1" w:rsidRPr="00C85D2F">
        <w:rPr>
          <w:rFonts w:ascii="Arial" w:hAnsi="Arial" w:cs="Arial"/>
        </w:rPr>
        <w:t xml:space="preserve"> on </w:t>
      </w:r>
      <w:r w:rsidR="00494F97" w:rsidRPr="00C85D2F">
        <w:rPr>
          <w:rFonts w:ascii="Arial" w:hAnsi="Arial" w:cs="Arial"/>
        </w:rPr>
        <w:t xml:space="preserve">Clinical Commissioning Groups </w:t>
      </w:r>
      <w:r w:rsidR="00561DC1" w:rsidRPr="00C85D2F">
        <w:rPr>
          <w:rFonts w:ascii="Arial" w:hAnsi="Arial" w:cs="Arial"/>
        </w:rPr>
        <w:t xml:space="preserve">to notify the </w:t>
      </w:r>
      <w:r w:rsidR="00494F97" w:rsidRPr="00C85D2F">
        <w:rPr>
          <w:rFonts w:ascii="Arial" w:hAnsi="Arial" w:cs="Arial"/>
        </w:rPr>
        <w:t>Local S</w:t>
      </w:r>
      <w:r w:rsidR="00561DC1" w:rsidRPr="00C85D2F">
        <w:rPr>
          <w:rFonts w:ascii="Arial" w:hAnsi="Arial" w:cs="Arial"/>
        </w:rPr>
        <w:t xml:space="preserve">ocial </w:t>
      </w:r>
      <w:r w:rsidR="00494F97" w:rsidRPr="00C85D2F">
        <w:rPr>
          <w:rFonts w:ascii="Arial" w:hAnsi="Arial" w:cs="Arial"/>
        </w:rPr>
        <w:t>S</w:t>
      </w:r>
      <w:r w:rsidR="00BC080C" w:rsidRPr="00C85D2F">
        <w:rPr>
          <w:rFonts w:ascii="Arial" w:hAnsi="Arial" w:cs="Arial"/>
        </w:rPr>
        <w:t xml:space="preserve">ervices </w:t>
      </w:r>
      <w:r w:rsidR="00494F97" w:rsidRPr="00C85D2F">
        <w:rPr>
          <w:rFonts w:ascii="Arial" w:hAnsi="Arial" w:cs="Arial"/>
        </w:rPr>
        <w:t>A</w:t>
      </w:r>
      <w:r w:rsidR="00561DC1" w:rsidRPr="00C85D2F">
        <w:rPr>
          <w:rFonts w:ascii="Arial" w:hAnsi="Arial" w:cs="Arial"/>
        </w:rPr>
        <w:t xml:space="preserve">uthority of the arrangements in place </w:t>
      </w:r>
      <w:r w:rsidR="00494F97" w:rsidRPr="00C85D2F">
        <w:rPr>
          <w:rFonts w:ascii="Arial" w:hAnsi="Arial" w:cs="Arial"/>
        </w:rPr>
        <w:t xml:space="preserve">for the reception of patients in cases of special urgency, </w:t>
      </w:r>
      <w:r w:rsidR="00561DC1" w:rsidRPr="00C85D2F">
        <w:rPr>
          <w:rFonts w:ascii="Arial" w:hAnsi="Arial" w:cs="Arial"/>
        </w:rPr>
        <w:t>where there is no bed available to detain a p</w:t>
      </w:r>
      <w:r w:rsidR="007E0F41" w:rsidRPr="00C85D2F">
        <w:rPr>
          <w:rFonts w:ascii="Arial" w:hAnsi="Arial" w:cs="Arial"/>
        </w:rPr>
        <w:t>erson</w:t>
      </w:r>
      <w:r w:rsidR="002E03EE" w:rsidRPr="00C85D2F">
        <w:rPr>
          <w:rFonts w:ascii="Arial" w:hAnsi="Arial" w:cs="Arial"/>
        </w:rPr>
        <w:t xml:space="preserve"> to in urgent situations.</w:t>
      </w:r>
    </w:p>
    <w:p w:rsidR="00E5298D" w:rsidRPr="00C85D2F" w:rsidRDefault="00E5298D" w:rsidP="00DC2D67">
      <w:pPr>
        <w:ind w:left="709" w:hanging="709"/>
        <w:jc w:val="left"/>
        <w:rPr>
          <w:rFonts w:ascii="Arial" w:hAnsi="Arial" w:cs="Arial"/>
          <w:sz w:val="22"/>
          <w:szCs w:val="22"/>
        </w:rPr>
      </w:pPr>
    </w:p>
    <w:p w:rsidR="00494F97" w:rsidRPr="00C85D2F" w:rsidRDefault="00494F97" w:rsidP="00DC2D67">
      <w:pPr>
        <w:pStyle w:val="ListParagraph"/>
        <w:numPr>
          <w:ilvl w:val="1"/>
          <w:numId w:val="22"/>
        </w:numPr>
        <w:spacing w:after="0" w:line="240" w:lineRule="auto"/>
        <w:ind w:left="709" w:hanging="709"/>
        <w:rPr>
          <w:rFonts w:ascii="Arial" w:hAnsi="Arial" w:cs="Arial"/>
        </w:rPr>
      </w:pPr>
      <w:r w:rsidRPr="00C85D2F">
        <w:rPr>
          <w:rFonts w:ascii="Arial" w:hAnsi="Arial" w:cs="Arial"/>
        </w:rPr>
        <w:t xml:space="preserve">The Mental Act Commission suggested that if a </w:t>
      </w:r>
      <w:r w:rsidR="00307402" w:rsidRPr="00C85D2F">
        <w:rPr>
          <w:rFonts w:ascii="Arial" w:hAnsi="Arial" w:cs="Arial"/>
        </w:rPr>
        <w:t>person</w:t>
      </w:r>
      <w:r w:rsidRPr="00C85D2F">
        <w:rPr>
          <w:rFonts w:ascii="Arial" w:hAnsi="Arial" w:cs="Arial"/>
        </w:rPr>
        <w:t xml:space="preserve"> cannot be admitted to </w:t>
      </w:r>
      <w:r w:rsidR="00C322A0" w:rsidRPr="00C85D2F">
        <w:rPr>
          <w:rFonts w:ascii="Arial" w:hAnsi="Arial" w:cs="Arial"/>
        </w:rPr>
        <w:t>hospital in an emergency for want of a bed</w:t>
      </w:r>
      <w:r w:rsidR="002E03EE" w:rsidRPr="00C85D2F">
        <w:rPr>
          <w:rFonts w:ascii="Arial" w:hAnsi="Arial" w:cs="Arial"/>
        </w:rPr>
        <w:t>,</w:t>
      </w:r>
      <w:r w:rsidR="00C322A0" w:rsidRPr="00C85D2F">
        <w:rPr>
          <w:rFonts w:ascii="Arial" w:hAnsi="Arial" w:cs="Arial"/>
        </w:rPr>
        <w:t xml:space="preserve"> the AMHP should complete an application, making it out to the hospital which has been the subject of notification under this provision, and convey the </w:t>
      </w:r>
      <w:r w:rsidR="00307402" w:rsidRPr="00C85D2F">
        <w:rPr>
          <w:rFonts w:ascii="Arial" w:hAnsi="Arial" w:cs="Arial"/>
        </w:rPr>
        <w:t>person</w:t>
      </w:r>
      <w:r w:rsidR="00C322A0" w:rsidRPr="00C85D2F">
        <w:rPr>
          <w:rFonts w:ascii="Arial" w:hAnsi="Arial" w:cs="Arial"/>
        </w:rPr>
        <w:t xml:space="preserve"> to hospital. (Jones 1-1281)</w:t>
      </w:r>
    </w:p>
    <w:p w:rsidR="00C13F20" w:rsidRPr="00C85D2F" w:rsidRDefault="00C13F20" w:rsidP="00DC2D67">
      <w:pPr>
        <w:ind w:left="709" w:hanging="709"/>
        <w:jc w:val="left"/>
        <w:rPr>
          <w:rFonts w:ascii="Arial" w:hAnsi="Arial" w:cs="Arial"/>
          <w:sz w:val="22"/>
          <w:szCs w:val="22"/>
        </w:rPr>
      </w:pPr>
    </w:p>
    <w:p w:rsidR="002C0982" w:rsidRPr="00C85D2F" w:rsidRDefault="00561DC1" w:rsidP="00DC2D67">
      <w:pPr>
        <w:pStyle w:val="ListParagraph"/>
        <w:numPr>
          <w:ilvl w:val="1"/>
          <w:numId w:val="22"/>
        </w:numPr>
        <w:spacing w:after="0" w:line="240" w:lineRule="auto"/>
        <w:ind w:left="709" w:hanging="709"/>
        <w:rPr>
          <w:rFonts w:ascii="Arial" w:hAnsi="Arial" w:cs="Arial"/>
        </w:rPr>
      </w:pPr>
      <w:r w:rsidRPr="00C85D2F">
        <w:rPr>
          <w:rFonts w:ascii="Arial" w:hAnsi="Arial" w:cs="Arial"/>
        </w:rPr>
        <w:t xml:space="preserve">The effect of </w:t>
      </w:r>
      <w:r w:rsidR="00F603F4" w:rsidRPr="00C85D2F">
        <w:rPr>
          <w:rFonts w:ascii="Arial" w:hAnsi="Arial" w:cs="Arial"/>
        </w:rPr>
        <w:t>s</w:t>
      </w:r>
      <w:r w:rsidR="00C322A0" w:rsidRPr="00C85D2F">
        <w:rPr>
          <w:rFonts w:ascii="Arial" w:hAnsi="Arial" w:cs="Arial"/>
        </w:rPr>
        <w:t xml:space="preserve">140 </w:t>
      </w:r>
      <w:r w:rsidRPr="00C85D2F">
        <w:rPr>
          <w:rFonts w:ascii="Arial" w:hAnsi="Arial" w:cs="Arial"/>
        </w:rPr>
        <w:t>and the advice of the Commission is an expectation that the</w:t>
      </w:r>
      <w:r w:rsidR="007717D0" w:rsidRPr="00C85D2F">
        <w:rPr>
          <w:rFonts w:ascii="Arial" w:hAnsi="Arial" w:cs="Arial"/>
        </w:rPr>
        <w:t xml:space="preserve"> </w:t>
      </w:r>
      <w:r w:rsidRPr="00C85D2F">
        <w:rPr>
          <w:rFonts w:ascii="Arial" w:hAnsi="Arial" w:cs="Arial"/>
        </w:rPr>
        <w:t xml:space="preserve">AMHP’s </w:t>
      </w:r>
      <w:r w:rsidR="00C322A0" w:rsidRPr="00C85D2F">
        <w:rPr>
          <w:rFonts w:ascii="Arial" w:hAnsi="Arial" w:cs="Arial"/>
        </w:rPr>
        <w:t xml:space="preserve">may make an application </w:t>
      </w:r>
      <w:r w:rsidRPr="00C85D2F">
        <w:rPr>
          <w:rFonts w:ascii="Arial" w:hAnsi="Arial" w:cs="Arial"/>
        </w:rPr>
        <w:t xml:space="preserve">and convey a </w:t>
      </w:r>
      <w:r w:rsidR="00307402" w:rsidRPr="00C85D2F">
        <w:rPr>
          <w:rFonts w:ascii="Arial" w:hAnsi="Arial" w:cs="Arial"/>
        </w:rPr>
        <w:t>person</w:t>
      </w:r>
      <w:r w:rsidR="007717D0" w:rsidRPr="00C85D2F">
        <w:rPr>
          <w:rFonts w:ascii="Arial" w:hAnsi="Arial" w:cs="Arial"/>
        </w:rPr>
        <w:t xml:space="preserve"> to the named hospital, </w:t>
      </w:r>
      <w:r w:rsidRPr="00C85D2F">
        <w:rPr>
          <w:rFonts w:ascii="Arial" w:hAnsi="Arial" w:cs="Arial"/>
        </w:rPr>
        <w:t>regardless of the actual availability of a bed</w:t>
      </w:r>
      <w:r w:rsidR="00C322A0" w:rsidRPr="00C85D2F">
        <w:rPr>
          <w:rFonts w:ascii="Arial" w:hAnsi="Arial" w:cs="Arial"/>
        </w:rPr>
        <w:t xml:space="preserve"> although in the first instance the AMHP must give notification of the intention and discuss with the </w:t>
      </w:r>
      <w:r w:rsidR="008A0D4A" w:rsidRPr="00C85D2F">
        <w:rPr>
          <w:rFonts w:ascii="Arial" w:hAnsi="Arial" w:cs="Arial"/>
        </w:rPr>
        <w:t>HTT</w:t>
      </w:r>
      <w:r w:rsidRPr="00C85D2F">
        <w:rPr>
          <w:rFonts w:ascii="Arial" w:hAnsi="Arial" w:cs="Arial"/>
        </w:rPr>
        <w:t xml:space="preserve">. </w:t>
      </w:r>
      <w:r w:rsidR="00C322A0" w:rsidRPr="00C85D2F">
        <w:rPr>
          <w:rFonts w:ascii="Arial" w:hAnsi="Arial" w:cs="Arial"/>
        </w:rPr>
        <w:t>T</w:t>
      </w:r>
      <w:r w:rsidR="00100707" w:rsidRPr="00C85D2F">
        <w:rPr>
          <w:rFonts w:ascii="Arial" w:hAnsi="Arial" w:cs="Arial"/>
        </w:rPr>
        <w:t>he Tru</w:t>
      </w:r>
      <w:r w:rsidR="007D2C7B" w:rsidRPr="00C85D2F">
        <w:rPr>
          <w:rFonts w:ascii="Arial" w:hAnsi="Arial" w:cs="Arial"/>
        </w:rPr>
        <w:t>st</w:t>
      </w:r>
      <w:r w:rsidRPr="00C85D2F">
        <w:rPr>
          <w:rFonts w:ascii="Arial" w:hAnsi="Arial" w:cs="Arial"/>
        </w:rPr>
        <w:t xml:space="preserve"> might be asked to accept a </w:t>
      </w:r>
      <w:r w:rsidR="00C322A0" w:rsidRPr="00C85D2F">
        <w:rPr>
          <w:rFonts w:ascii="Arial" w:hAnsi="Arial" w:cs="Arial"/>
        </w:rPr>
        <w:t xml:space="preserve">detained </w:t>
      </w:r>
      <w:r w:rsidR="00307402" w:rsidRPr="00C85D2F">
        <w:rPr>
          <w:rFonts w:ascii="Arial" w:hAnsi="Arial" w:cs="Arial"/>
        </w:rPr>
        <w:t>person</w:t>
      </w:r>
      <w:r w:rsidR="00C322A0" w:rsidRPr="00C85D2F">
        <w:rPr>
          <w:rFonts w:ascii="Arial" w:hAnsi="Arial" w:cs="Arial"/>
        </w:rPr>
        <w:t xml:space="preserve"> </w:t>
      </w:r>
      <w:r w:rsidRPr="00C85D2F">
        <w:rPr>
          <w:rFonts w:ascii="Arial" w:hAnsi="Arial" w:cs="Arial"/>
        </w:rPr>
        <w:t xml:space="preserve">where there is no bed available with a view to addressing this need once the </w:t>
      </w:r>
      <w:r w:rsidR="00307402" w:rsidRPr="00C85D2F">
        <w:rPr>
          <w:rFonts w:ascii="Arial" w:hAnsi="Arial" w:cs="Arial"/>
        </w:rPr>
        <w:t>person</w:t>
      </w:r>
      <w:r w:rsidRPr="00C85D2F">
        <w:rPr>
          <w:rFonts w:ascii="Arial" w:hAnsi="Arial" w:cs="Arial"/>
        </w:rPr>
        <w:t xml:space="preserve"> is in the hospital. </w:t>
      </w:r>
      <w:r w:rsidR="00C322A0" w:rsidRPr="00C85D2F">
        <w:rPr>
          <w:rFonts w:ascii="Arial" w:hAnsi="Arial" w:cs="Arial"/>
        </w:rPr>
        <w:t xml:space="preserve">S140 only applies </w:t>
      </w:r>
      <w:r w:rsidR="00EE1282" w:rsidRPr="00C85D2F">
        <w:rPr>
          <w:rFonts w:ascii="Arial" w:hAnsi="Arial" w:cs="Arial"/>
        </w:rPr>
        <w:t>to urgent</w:t>
      </w:r>
      <w:r w:rsidR="008E096D" w:rsidRPr="00C85D2F">
        <w:rPr>
          <w:rFonts w:ascii="Arial" w:hAnsi="Arial" w:cs="Arial"/>
        </w:rPr>
        <w:t xml:space="preserve"> clinical risk</w:t>
      </w:r>
      <w:r w:rsidRPr="00C85D2F">
        <w:rPr>
          <w:rFonts w:ascii="Arial" w:hAnsi="Arial" w:cs="Arial"/>
        </w:rPr>
        <w:t xml:space="preserve"> situations, where an excessive wait for an identified bed </w:t>
      </w:r>
      <w:r w:rsidR="00C322A0" w:rsidRPr="00C85D2F">
        <w:rPr>
          <w:rFonts w:ascii="Arial" w:hAnsi="Arial" w:cs="Arial"/>
        </w:rPr>
        <w:t xml:space="preserve">has been </w:t>
      </w:r>
      <w:r w:rsidRPr="00C85D2F">
        <w:rPr>
          <w:rFonts w:ascii="Arial" w:hAnsi="Arial" w:cs="Arial"/>
        </w:rPr>
        <w:t>assessed to increase the risks to the person or AMHP to an unacceptable or unmanageable deg</w:t>
      </w:r>
      <w:r w:rsidR="00D57253" w:rsidRPr="00C85D2F">
        <w:rPr>
          <w:rFonts w:ascii="Arial" w:hAnsi="Arial" w:cs="Arial"/>
        </w:rPr>
        <w:t xml:space="preserve">ree in the community situation. </w:t>
      </w:r>
      <w:r w:rsidRPr="00C85D2F">
        <w:rPr>
          <w:rFonts w:ascii="Arial" w:hAnsi="Arial" w:cs="Arial"/>
          <w:b/>
        </w:rPr>
        <w:t xml:space="preserve">Decisions made to use this part of the act should be made in conjunction with the AMHP, </w:t>
      </w:r>
      <w:r w:rsidR="00C13F20" w:rsidRPr="00C85D2F">
        <w:rPr>
          <w:rFonts w:ascii="Arial" w:hAnsi="Arial" w:cs="Arial"/>
          <w:b/>
        </w:rPr>
        <w:t>Senior Nurse Managers</w:t>
      </w:r>
      <w:r w:rsidRPr="00C85D2F">
        <w:rPr>
          <w:rFonts w:ascii="Arial" w:hAnsi="Arial" w:cs="Arial"/>
          <w:b/>
        </w:rPr>
        <w:t xml:space="preserve"> </w:t>
      </w:r>
      <w:r w:rsidR="00E5298D" w:rsidRPr="00C85D2F">
        <w:rPr>
          <w:rFonts w:ascii="Arial" w:hAnsi="Arial" w:cs="Arial"/>
          <w:b/>
        </w:rPr>
        <w:t>or On C</w:t>
      </w:r>
      <w:r w:rsidR="00021AD4" w:rsidRPr="00C85D2F">
        <w:rPr>
          <w:rFonts w:ascii="Arial" w:hAnsi="Arial" w:cs="Arial"/>
          <w:b/>
        </w:rPr>
        <w:t xml:space="preserve">all Manager </w:t>
      </w:r>
      <w:r w:rsidRPr="00C85D2F">
        <w:rPr>
          <w:rFonts w:ascii="Arial" w:hAnsi="Arial" w:cs="Arial"/>
          <w:b/>
        </w:rPr>
        <w:t>and Service Manager for the LDU area</w:t>
      </w:r>
      <w:r w:rsidRPr="00C85D2F">
        <w:rPr>
          <w:rFonts w:ascii="Arial" w:hAnsi="Arial" w:cs="Arial"/>
        </w:rPr>
        <w:t>,</w:t>
      </w:r>
      <w:r w:rsidR="00D57253" w:rsidRPr="00C85D2F">
        <w:rPr>
          <w:rFonts w:ascii="Arial" w:hAnsi="Arial" w:cs="Arial"/>
        </w:rPr>
        <w:t xml:space="preserve"> this will be extreme exceptional circumstances;, Senior Nurse Managers between the hours of 9-5, Mon-Fri.  Out of Hours the NNP or On Call </w:t>
      </w:r>
      <w:r w:rsidR="00E46061" w:rsidRPr="00C85D2F">
        <w:rPr>
          <w:rFonts w:ascii="Arial" w:hAnsi="Arial" w:cs="Arial"/>
        </w:rPr>
        <w:t xml:space="preserve">Manager </w:t>
      </w:r>
      <w:r w:rsidR="00D57253" w:rsidRPr="00C85D2F">
        <w:rPr>
          <w:rFonts w:ascii="Arial" w:hAnsi="Arial" w:cs="Arial"/>
        </w:rPr>
        <w:t>who will escalate</w:t>
      </w:r>
      <w:r w:rsidR="008E096D" w:rsidRPr="00C85D2F">
        <w:rPr>
          <w:rFonts w:ascii="Arial" w:hAnsi="Arial" w:cs="Arial"/>
        </w:rPr>
        <w:t xml:space="preserve"> to </w:t>
      </w:r>
      <w:r w:rsidR="00010F51" w:rsidRPr="00C85D2F">
        <w:rPr>
          <w:rFonts w:ascii="Arial" w:hAnsi="Arial" w:cs="Arial"/>
        </w:rPr>
        <w:t xml:space="preserve">the </w:t>
      </w:r>
      <w:r w:rsidR="00E46061" w:rsidRPr="00C85D2F">
        <w:rPr>
          <w:rFonts w:ascii="Arial" w:hAnsi="Arial" w:cs="Arial"/>
        </w:rPr>
        <w:t>On Call Director</w:t>
      </w:r>
      <w:r w:rsidR="00D57253" w:rsidRPr="00C85D2F">
        <w:rPr>
          <w:rFonts w:ascii="Arial" w:hAnsi="Arial" w:cs="Arial"/>
        </w:rPr>
        <w:t xml:space="preserve"> if required, </w:t>
      </w:r>
      <w:r w:rsidRPr="00C85D2F">
        <w:rPr>
          <w:rFonts w:ascii="Arial" w:hAnsi="Arial" w:cs="Arial"/>
        </w:rPr>
        <w:t xml:space="preserve">so that the most appropriate hospital can be identified and agreed and assistance with risk management decisions can be given. </w:t>
      </w:r>
      <w:r w:rsidR="000F2AD2" w:rsidRPr="00C85D2F">
        <w:rPr>
          <w:rFonts w:ascii="Arial" w:hAnsi="Arial" w:cs="Arial"/>
        </w:rPr>
        <w:t xml:space="preserve">The </w:t>
      </w:r>
      <w:r w:rsidR="00F603F4" w:rsidRPr="00C85D2F">
        <w:rPr>
          <w:rFonts w:ascii="Arial" w:hAnsi="Arial" w:cs="Arial"/>
        </w:rPr>
        <w:t>nature of s</w:t>
      </w:r>
      <w:r w:rsidR="004C60E5" w:rsidRPr="00C85D2F">
        <w:rPr>
          <w:rFonts w:ascii="Arial" w:hAnsi="Arial" w:cs="Arial"/>
        </w:rPr>
        <w:t xml:space="preserve">140 means the </w:t>
      </w:r>
      <w:r w:rsidR="000F2AD2" w:rsidRPr="00C85D2F">
        <w:rPr>
          <w:rFonts w:ascii="Arial" w:hAnsi="Arial" w:cs="Arial"/>
        </w:rPr>
        <w:t xml:space="preserve">timeframe of implementing </w:t>
      </w:r>
      <w:r w:rsidR="004C60E5" w:rsidRPr="00C85D2F">
        <w:rPr>
          <w:rFonts w:ascii="Arial" w:hAnsi="Arial" w:cs="Arial"/>
        </w:rPr>
        <w:t xml:space="preserve">arrangements </w:t>
      </w:r>
      <w:r w:rsidR="000F2AD2" w:rsidRPr="00C85D2F">
        <w:rPr>
          <w:rFonts w:ascii="Arial" w:hAnsi="Arial" w:cs="Arial"/>
        </w:rPr>
        <w:t>must be kept to a minimum</w:t>
      </w:r>
      <w:r w:rsidR="004C60E5" w:rsidRPr="00C85D2F">
        <w:rPr>
          <w:rFonts w:ascii="Arial" w:hAnsi="Arial" w:cs="Arial"/>
        </w:rPr>
        <w:t xml:space="preserve"> and unnecessary </w:t>
      </w:r>
    </w:p>
    <w:p w:rsidR="0093207B" w:rsidRPr="00C85D2F" w:rsidRDefault="0093207B" w:rsidP="00DC2D67">
      <w:pPr>
        <w:ind w:left="709" w:hanging="709"/>
        <w:jc w:val="left"/>
        <w:rPr>
          <w:rFonts w:ascii="Arial" w:hAnsi="Arial" w:cs="Arial"/>
          <w:sz w:val="22"/>
          <w:szCs w:val="22"/>
        </w:rPr>
      </w:pPr>
    </w:p>
    <w:p w:rsidR="00561DC1" w:rsidRPr="00C85D2F" w:rsidRDefault="00DF1375" w:rsidP="00DC2D67">
      <w:pPr>
        <w:pStyle w:val="ListParagraph"/>
        <w:numPr>
          <w:ilvl w:val="1"/>
          <w:numId w:val="22"/>
        </w:numPr>
        <w:spacing w:after="0" w:line="240" w:lineRule="auto"/>
        <w:ind w:left="709" w:hanging="709"/>
        <w:rPr>
          <w:rFonts w:ascii="Arial" w:hAnsi="Arial" w:cs="Arial"/>
          <w:b/>
        </w:rPr>
      </w:pPr>
      <w:r w:rsidRPr="00C85D2F">
        <w:rPr>
          <w:rFonts w:ascii="Arial" w:hAnsi="Arial" w:cs="Arial"/>
        </w:rPr>
        <w:t>D</w:t>
      </w:r>
      <w:r w:rsidR="004C60E5" w:rsidRPr="00C85D2F">
        <w:rPr>
          <w:rFonts w:ascii="Arial" w:hAnsi="Arial" w:cs="Arial"/>
        </w:rPr>
        <w:t>elays avoided</w:t>
      </w:r>
      <w:r w:rsidR="000F2AD2" w:rsidRPr="00C85D2F">
        <w:rPr>
          <w:rFonts w:ascii="Arial" w:hAnsi="Arial" w:cs="Arial"/>
        </w:rPr>
        <w:t xml:space="preserve">. </w:t>
      </w:r>
      <w:r w:rsidR="00561DC1" w:rsidRPr="00C85D2F">
        <w:rPr>
          <w:rFonts w:ascii="Arial" w:hAnsi="Arial" w:cs="Arial"/>
        </w:rPr>
        <w:t xml:space="preserve">Responsibility for the subsequent identification of an appropriate bed for the person will be retained by the </w:t>
      </w:r>
      <w:r w:rsidR="00A7783C" w:rsidRPr="00C85D2F">
        <w:rPr>
          <w:rFonts w:ascii="Arial" w:hAnsi="Arial" w:cs="Arial"/>
        </w:rPr>
        <w:t>HTT</w:t>
      </w:r>
      <w:r w:rsidR="00683D60" w:rsidRPr="00C85D2F">
        <w:rPr>
          <w:rFonts w:ascii="Arial" w:hAnsi="Arial" w:cs="Arial"/>
        </w:rPr>
        <w:t xml:space="preserve"> </w:t>
      </w:r>
      <w:r w:rsidR="00561DC1" w:rsidRPr="00C85D2F">
        <w:rPr>
          <w:rFonts w:ascii="Arial" w:hAnsi="Arial" w:cs="Arial"/>
        </w:rPr>
        <w:t xml:space="preserve">for the LDU area that the person </w:t>
      </w:r>
      <w:r w:rsidR="00021AD4" w:rsidRPr="00C85D2F">
        <w:rPr>
          <w:rFonts w:ascii="Arial" w:hAnsi="Arial" w:cs="Arial"/>
        </w:rPr>
        <w:t xml:space="preserve">has been admitted </w:t>
      </w:r>
      <w:r w:rsidR="008E096D" w:rsidRPr="00C85D2F">
        <w:rPr>
          <w:rFonts w:ascii="Arial" w:hAnsi="Arial" w:cs="Arial"/>
        </w:rPr>
        <w:t>to. Staffing must be considered as well current clinical</w:t>
      </w:r>
      <w:r w:rsidR="004146D5" w:rsidRPr="00C85D2F">
        <w:rPr>
          <w:rFonts w:ascii="Arial" w:hAnsi="Arial" w:cs="Arial"/>
        </w:rPr>
        <w:t xml:space="preserve"> risk if a Section 140 is to be </w:t>
      </w:r>
      <w:r w:rsidR="008E096D" w:rsidRPr="00C85D2F">
        <w:rPr>
          <w:rFonts w:ascii="Arial" w:hAnsi="Arial" w:cs="Arial"/>
        </w:rPr>
        <w:t>initiated.</w:t>
      </w:r>
    </w:p>
    <w:p w:rsidR="00744B1E" w:rsidRPr="00C85D2F" w:rsidRDefault="00744B1E" w:rsidP="00DC2D67">
      <w:pPr>
        <w:ind w:left="709" w:hanging="709"/>
        <w:jc w:val="left"/>
        <w:rPr>
          <w:rFonts w:ascii="Arial" w:hAnsi="Arial" w:cs="Arial"/>
          <w:b/>
          <w:sz w:val="22"/>
          <w:szCs w:val="22"/>
        </w:rPr>
      </w:pPr>
    </w:p>
    <w:p w:rsidR="00561DC1" w:rsidRPr="00C85D2F" w:rsidRDefault="000F2AD2" w:rsidP="00DC2D67">
      <w:pPr>
        <w:pStyle w:val="ListParagraph"/>
        <w:numPr>
          <w:ilvl w:val="1"/>
          <w:numId w:val="22"/>
        </w:numPr>
        <w:spacing w:after="0" w:line="240" w:lineRule="auto"/>
        <w:ind w:left="709" w:hanging="709"/>
        <w:rPr>
          <w:rFonts w:ascii="Arial" w:hAnsi="Arial" w:cs="Arial"/>
        </w:rPr>
      </w:pPr>
      <w:r w:rsidRPr="00C85D2F">
        <w:rPr>
          <w:rFonts w:ascii="Arial" w:hAnsi="Arial" w:cs="Arial"/>
        </w:rPr>
        <w:t>Incident forms should be submitted by Ward Managers</w:t>
      </w:r>
      <w:r w:rsidR="000B0336" w:rsidRPr="00C85D2F">
        <w:rPr>
          <w:rFonts w:ascii="Arial" w:hAnsi="Arial" w:cs="Arial"/>
        </w:rPr>
        <w:t xml:space="preserve"> or NNP out of hours</w:t>
      </w:r>
      <w:r w:rsidRPr="00C85D2F">
        <w:rPr>
          <w:rFonts w:ascii="Arial" w:hAnsi="Arial" w:cs="Arial"/>
        </w:rPr>
        <w:t xml:space="preserve"> when S140 is invoked. </w:t>
      </w:r>
      <w:hyperlink r:id="rId29" w:tgtFrame="_blank" w:history="1">
        <w:r w:rsidR="00010F51" w:rsidRPr="00C85D2F">
          <w:rPr>
            <w:rStyle w:val="Hyperlink"/>
            <w:rFonts w:ascii="Arial" w:hAnsi="Arial" w:cs="Arial"/>
          </w:rPr>
          <w:t>See R01 Incident Reporting</w:t>
        </w:r>
      </w:hyperlink>
    </w:p>
    <w:p w:rsidR="002C0982" w:rsidRPr="00863A37" w:rsidRDefault="002C0982" w:rsidP="00C85D2F">
      <w:pPr>
        <w:jc w:val="left"/>
        <w:rPr>
          <w:rFonts w:ascii="Arial" w:hAnsi="Arial" w:cs="Arial"/>
          <w:sz w:val="22"/>
          <w:szCs w:val="22"/>
        </w:rPr>
      </w:pPr>
    </w:p>
    <w:p w:rsidR="00561DC1" w:rsidRPr="00863A37" w:rsidRDefault="00561DC1" w:rsidP="00C85D2F">
      <w:pPr>
        <w:pStyle w:val="Heading1"/>
        <w:numPr>
          <w:ilvl w:val="0"/>
          <w:numId w:val="22"/>
        </w:numPr>
        <w:spacing w:before="0" w:after="0"/>
        <w:jc w:val="left"/>
        <w:rPr>
          <w:rFonts w:ascii="Arial" w:hAnsi="Arial" w:cs="Arial"/>
          <w:sz w:val="22"/>
          <w:szCs w:val="22"/>
        </w:rPr>
      </w:pPr>
      <w:bookmarkStart w:id="19" w:name="_Toc89779618"/>
      <w:r w:rsidRPr="00863A37">
        <w:rPr>
          <w:rFonts w:ascii="Arial" w:hAnsi="Arial" w:cs="Arial"/>
          <w:sz w:val="22"/>
          <w:szCs w:val="22"/>
        </w:rPr>
        <w:t>Training</w:t>
      </w:r>
      <w:bookmarkEnd w:id="19"/>
    </w:p>
    <w:p w:rsidR="00561DC1" w:rsidRPr="00863A37" w:rsidRDefault="00561DC1" w:rsidP="00C85D2F">
      <w:pPr>
        <w:jc w:val="left"/>
        <w:rPr>
          <w:rFonts w:ascii="Arial" w:hAnsi="Arial" w:cs="Arial"/>
          <w:sz w:val="22"/>
          <w:szCs w:val="22"/>
        </w:rPr>
      </w:pPr>
    </w:p>
    <w:p w:rsidR="00620BF8" w:rsidRPr="00863A37" w:rsidRDefault="00620BF8" w:rsidP="00DC2D67">
      <w:pPr>
        <w:pStyle w:val="ListParagraph"/>
        <w:numPr>
          <w:ilvl w:val="1"/>
          <w:numId w:val="22"/>
        </w:numPr>
        <w:spacing w:after="0" w:line="240" w:lineRule="auto"/>
        <w:ind w:left="709" w:hanging="709"/>
        <w:rPr>
          <w:rFonts w:ascii="Arial" w:hAnsi="Arial" w:cs="Arial"/>
        </w:rPr>
      </w:pPr>
      <w:r w:rsidRPr="00863A37">
        <w:rPr>
          <w:rFonts w:ascii="Arial" w:hAnsi="Arial" w:cs="Arial"/>
        </w:rPr>
        <w:t xml:space="preserve">All </w:t>
      </w:r>
      <w:r w:rsidR="00F06816" w:rsidRPr="00863A37">
        <w:rPr>
          <w:rFonts w:ascii="Arial" w:hAnsi="Arial" w:cs="Arial"/>
        </w:rPr>
        <w:t>O</w:t>
      </w:r>
      <w:r w:rsidRPr="00863A37">
        <w:rPr>
          <w:rFonts w:ascii="Arial" w:hAnsi="Arial" w:cs="Arial"/>
        </w:rPr>
        <w:t xml:space="preserve">n </w:t>
      </w:r>
      <w:r w:rsidR="00F06816" w:rsidRPr="00863A37">
        <w:rPr>
          <w:rFonts w:ascii="Arial" w:hAnsi="Arial" w:cs="Arial"/>
        </w:rPr>
        <w:t>C</w:t>
      </w:r>
      <w:r w:rsidRPr="00863A37">
        <w:rPr>
          <w:rFonts w:ascii="Arial" w:hAnsi="Arial" w:cs="Arial"/>
        </w:rPr>
        <w:t xml:space="preserve">all </w:t>
      </w:r>
      <w:r w:rsidR="00F06816" w:rsidRPr="00863A37">
        <w:rPr>
          <w:rFonts w:ascii="Arial" w:hAnsi="Arial" w:cs="Arial"/>
        </w:rPr>
        <w:t>M</w:t>
      </w:r>
      <w:r w:rsidRPr="00863A37">
        <w:rPr>
          <w:rFonts w:ascii="Arial" w:hAnsi="Arial" w:cs="Arial"/>
        </w:rPr>
        <w:t xml:space="preserve">anagers will receive face to face training on the Bed </w:t>
      </w:r>
      <w:r w:rsidR="009A575A" w:rsidRPr="00863A37">
        <w:rPr>
          <w:rFonts w:ascii="Arial" w:hAnsi="Arial" w:cs="Arial"/>
        </w:rPr>
        <w:t>M</w:t>
      </w:r>
      <w:r w:rsidRPr="00863A37">
        <w:rPr>
          <w:rFonts w:ascii="Arial" w:hAnsi="Arial" w:cs="Arial"/>
        </w:rPr>
        <w:t>anagement procedures.</w:t>
      </w:r>
    </w:p>
    <w:p w:rsidR="00620BF8" w:rsidRPr="00863A37" w:rsidRDefault="00620BF8" w:rsidP="00DC2D67">
      <w:pPr>
        <w:ind w:left="709" w:hanging="709"/>
        <w:jc w:val="left"/>
        <w:rPr>
          <w:rFonts w:ascii="Arial" w:hAnsi="Arial" w:cs="Arial"/>
          <w:sz w:val="22"/>
          <w:szCs w:val="22"/>
        </w:rPr>
      </w:pPr>
    </w:p>
    <w:p w:rsidR="00620BF8" w:rsidRPr="00863A37" w:rsidRDefault="00620BF8" w:rsidP="00DC2D67">
      <w:pPr>
        <w:pStyle w:val="ListParagraph"/>
        <w:numPr>
          <w:ilvl w:val="1"/>
          <w:numId w:val="22"/>
        </w:numPr>
        <w:spacing w:after="0" w:line="240" w:lineRule="auto"/>
        <w:ind w:left="709" w:hanging="709"/>
        <w:rPr>
          <w:rFonts w:ascii="Arial" w:hAnsi="Arial" w:cs="Arial"/>
        </w:rPr>
      </w:pPr>
      <w:r w:rsidRPr="00863A37">
        <w:rPr>
          <w:rFonts w:ascii="Arial" w:hAnsi="Arial" w:cs="Arial"/>
        </w:rPr>
        <w:t>Clinical Team Leader</w:t>
      </w:r>
      <w:r w:rsidR="009A575A" w:rsidRPr="00863A37">
        <w:rPr>
          <w:rFonts w:ascii="Arial" w:hAnsi="Arial" w:cs="Arial"/>
        </w:rPr>
        <w:t>s</w:t>
      </w:r>
      <w:r w:rsidRPr="00863A37">
        <w:rPr>
          <w:rFonts w:ascii="Arial" w:hAnsi="Arial" w:cs="Arial"/>
        </w:rPr>
        <w:t xml:space="preserve"> of </w:t>
      </w:r>
      <w:r w:rsidR="008A0D4A" w:rsidRPr="00863A37">
        <w:rPr>
          <w:rFonts w:ascii="Arial" w:hAnsi="Arial" w:cs="Arial"/>
        </w:rPr>
        <w:t>H</w:t>
      </w:r>
      <w:r w:rsidR="004D3F11" w:rsidRPr="00863A37">
        <w:rPr>
          <w:rFonts w:ascii="Arial" w:hAnsi="Arial" w:cs="Arial"/>
        </w:rPr>
        <w:t xml:space="preserve">ome </w:t>
      </w:r>
      <w:r w:rsidR="008A0D4A" w:rsidRPr="00863A37">
        <w:rPr>
          <w:rFonts w:ascii="Arial" w:hAnsi="Arial" w:cs="Arial"/>
        </w:rPr>
        <w:t>T</w:t>
      </w:r>
      <w:r w:rsidR="004D3F11" w:rsidRPr="00863A37">
        <w:rPr>
          <w:rFonts w:ascii="Arial" w:hAnsi="Arial" w:cs="Arial"/>
        </w:rPr>
        <w:t xml:space="preserve">reatment </w:t>
      </w:r>
      <w:r w:rsidR="008A0D4A" w:rsidRPr="00863A37">
        <w:rPr>
          <w:rFonts w:ascii="Arial" w:hAnsi="Arial" w:cs="Arial"/>
        </w:rPr>
        <w:t>T</w:t>
      </w:r>
      <w:r w:rsidR="004D3F11" w:rsidRPr="00863A37">
        <w:rPr>
          <w:rFonts w:ascii="Arial" w:hAnsi="Arial" w:cs="Arial"/>
        </w:rPr>
        <w:t xml:space="preserve">eams will deliver face to face training to their team members </w:t>
      </w:r>
      <w:r w:rsidR="008E096D" w:rsidRPr="00863A37">
        <w:rPr>
          <w:rFonts w:ascii="Arial" w:hAnsi="Arial" w:cs="Arial"/>
        </w:rPr>
        <w:t>on Bed Management, as well as on-going support and development through individual supervision.</w:t>
      </w:r>
    </w:p>
    <w:p w:rsidR="00BF1AC4" w:rsidRPr="00863A37" w:rsidRDefault="00BF1AC4" w:rsidP="00C85D2F">
      <w:pPr>
        <w:jc w:val="left"/>
        <w:rPr>
          <w:rFonts w:ascii="Arial" w:hAnsi="Arial" w:cs="Arial"/>
          <w:sz w:val="22"/>
          <w:szCs w:val="22"/>
        </w:rPr>
      </w:pPr>
    </w:p>
    <w:p w:rsidR="00561DC1" w:rsidRPr="00863A37" w:rsidRDefault="00561DC1" w:rsidP="00C85D2F">
      <w:pPr>
        <w:pStyle w:val="Heading1"/>
        <w:numPr>
          <w:ilvl w:val="0"/>
          <w:numId w:val="22"/>
        </w:numPr>
        <w:spacing w:before="0" w:after="0"/>
        <w:jc w:val="left"/>
        <w:rPr>
          <w:rFonts w:ascii="Arial" w:hAnsi="Arial" w:cs="Arial"/>
          <w:sz w:val="22"/>
          <w:szCs w:val="22"/>
          <w:lang w:val="en-GB"/>
        </w:rPr>
      </w:pPr>
      <w:bookmarkStart w:id="20" w:name="_Toc89779619"/>
      <w:r w:rsidRPr="00863A37">
        <w:rPr>
          <w:rFonts w:ascii="Arial" w:hAnsi="Arial" w:cs="Arial"/>
          <w:sz w:val="22"/>
          <w:szCs w:val="22"/>
        </w:rPr>
        <w:t>Monitoring</w:t>
      </w:r>
      <w:bookmarkEnd w:id="20"/>
    </w:p>
    <w:p w:rsidR="00EF222B" w:rsidRPr="00863A37" w:rsidRDefault="00EF222B" w:rsidP="00C85D2F">
      <w:pPr>
        <w:jc w:val="left"/>
        <w:rPr>
          <w:rFonts w:ascii="Arial" w:hAnsi="Arial" w:cs="Arial"/>
          <w:sz w:val="22"/>
          <w:szCs w:val="22"/>
        </w:rPr>
      </w:pPr>
    </w:p>
    <w:p w:rsidR="00AA4E17" w:rsidRPr="00863A37" w:rsidRDefault="00B769DE" w:rsidP="00DC2D67">
      <w:pPr>
        <w:pStyle w:val="ListParagraph"/>
        <w:numPr>
          <w:ilvl w:val="1"/>
          <w:numId w:val="22"/>
        </w:numPr>
        <w:spacing w:after="0" w:line="240" w:lineRule="auto"/>
        <w:ind w:left="709" w:hanging="709"/>
        <w:rPr>
          <w:rFonts w:ascii="Arial" w:hAnsi="Arial" w:cs="Arial"/>
        </w:rPr>
      </w:pPr>
      <w:r w:rsidRPr="00863A37">
        <w:rPr>
          <w:rFonts w:ascii="Arial" w:hAnsi="Arial" w:cs="Arial"/>
        </w:rPr>
        <w:t>Team dash boards will moni</w:t>
      </w:r>
      <w:r w:rsidR="00AA4E17" w:rsidRPr="00863A37">
        <w:rPr>
          <w:rFonts w:ascii="Arial" w:hAnsi="Arial" w:cs="Arial"/>
        </w:rPr>
        <w:t xml:space="preserve">tor gatekeeper / bed capacity statistic </w:t>
      </w:r>
      <w:r w:rsidR="00ED52B2" w:rsidRPr="00863A37">
        <w:rPr>
          <w:rFonts w:ascii="Arial" w:hAnsi="Arial" w:cs="Arial"/>
        </w:rPr>
        <w:t xml:space="preserve">(see Adult Clinical </w:t>
      </w:r>
      <w:r w:rsidR="00EE1282" w:rsidRPr="00863A37">
        <w:rPr>
          <w:rFonts w:ascii="Arial" w:hAnsi="Arial" w:cs="Arial"/>
        </w:rPr>
        <w:t>Directorate Protocol</w:t>
      </w:r>
      <w:r w:rsidR="00ED52B2" w:rsidRPr="00863A37">
        <w:rPr>
          <w:rFonts w:ascii="Arial" w:hAnsi="Arial" w:cs="Arial"/>
        </w:rPr>
        <w:t>)</w:t>
      </w:r>
      <w:r w:rsidR="00EF222B" w:rsidRPr="00863A37">
        <w:rPr>
          <w:rFonts w:ascii="Arial" w:hAnsi="Arial" w:cs="Arial"/>
        </w:rPr>
        <w:t xml:space="preserve"> </w:t>
      </w:r>
      <w:r w:rsidR="00AA4E17" w:rsidRPr="00863A37">
        <w:rPr>
          <w:rFonts w:ascii="Arial" w:hAnsi="Arial" w:cs="Arial"/>
        </w:rPr>
        <w:t xml:space="preserve">and these are reviewed at </w:t>
      </w:r>
      <w:r w:rsidR="002D4757" w:rsidRPr="00863A37">
        <w:rPr>
          <w:rFonts w:ascii="Arial" w:hAnsi="Arial" w:cs="Arial"/>
        </w:rPr>
        <w:t xml:space="preserve">Adult directorate governance </w:t>
      </w:r>
      <w:r w:rsidR="00AA4E17" w:rsidRPr="00863A37">
        <w:rPr>
          <w:rFonts w:ascii="Arial" w:hAnsi="Arial" w:cs="Arial"/>
        </w:rPr>
        <w:t>meetings.</w:t>
      </w:r>
      <w:r w:rsidR="00ED52B2" w:rsidRPr="00863A37">
        <w:rPr>
          <w:rFonts w:ascii="Arial" w:hAnsi="Arial" w:cs="Arial"/>
        </w:rPr>
        <w:t xml:space="preserve"> </w:t>
      </w:r>
    </w:p>
    <w:p w:rsidR="00AA4E17" w:rsidRPr="00863A37" w:rsidRDefault="00AA4E17" w:rsidP="00DC2D67">
      <w:pPr>
        <w:ind w:left="709" w:hanging="709"/>
        <w:jc w:val="left"/>
        <w:rPr>
          <w:rFonts w:ascii="Arial" w:hAnsi="Arial" w:cs="Arial"/>
          <w:sz w:val="22"/>
          <w:szCs w:val="22"/>
        </w:rPr>
      </w:pPr>
    </w:p>
    <w:p w:rsidR="0093207B" w:rsidRPr="00863A37" w:rsidRDefault="00AA4E17" w:rsidP="00DC2D67">
      <w:pPr>
        <w:pStyle w:val="ListParagraph"/>
        <w:numPr>
          <w:ilvl w:val="1"/>
          <w:numId w:val="22"/>
        </w:numPr>
        <w:tabs>
          <w:tab w:val="left" w:pos="426"/>
        </w:tabs>
        <w:spacing w:after="0" w:line="240" w:lineRule="auto"/>
        <w:ind w:left="709" w:hanging="709"/>
        <w:rPr>
          <w:rFonts w:ascii="Arial" w:hAnsi="Arial" w:cs="Arial"/>
        </w:rPr>
      </w:pPr>
      <w:r w:rsidRPr="00863A37">
        <w:rPr>
          <w:rFonts w:ascii="Arial" w:hAnsi="Arial" w:cs="Arial"/>
        </w:rPr>
        <w:t xml:space="preserve">An Audit </w:t>
      </w:r>
      <w:r w:rsidR="00A22F14" w:rsidRPr="00863A37">
        <w:rPr>
          <w:rFonts w:ascii="Arial" w:hAnsi="Arial" w:cs="Arial"/>
        </w:rPr>
        <w:t xml:space="preserve">will be conducted </w:t>
      </w:r>
      <w:r w:rsidR="00D90F2D" w:rsidRPr="00863A37">
        <w:rPr>
          <w:rFonts w:ascii="Arial" w:hAnsi="Arial" w:cs="Arial"/>
        </w:rPr>
        <w:t>annual</w:t>
      </w:r>
      <w:r w:rsidR="00A22F14" w:rsidRPr="00863A37">
        <w:rPr>
          <w:rFonts w:ascii="Arial" w:hAnsi="Arial" w:cs="Arial"/>
        </w:rPr>
        <w:t xml:space="preserve">ly to review </w:t>
      </w:r>
      <w:r w:rsidR="00021AD4" w:rsidRPr="00863A37">
        <w:rPr>
          <w:rFonts w:ascii="Arial" w:hAnsi="Arial" w:cs="Arial"/>
        </w:rPr>
        <w:t>b</w:t>
      </w:r>
      <w:r w:rsidR="00A22F14" w:rsidRPr="00863A37">
        <w:rPr>
          <w:rFonts w:ascii="Arial" w:hAnsi="Arial" w:cs="Arial"/>
        </w:rPr>
        <w:t>ed capacity &amp; incidents of exception</w:t>
      </w:r>
      <w:r w:rsidR="00021AD4" w:rsidRPr="00863A37">
        <w:rPr>
          <w:rFonts w:ascii="Arial" w:hAnsi="Arial" w:cs="Arial"/>
        </w:rPr>
        <w:t xml:space="preserve"> which will include consideration of delayed transfers of care, out of area placements, and complaints received by PALs</w:t>
      </w:r>
      <w:r w:rsidR="00ED52B2" w:rsidRPr="00863A37">
        <w:rPr>
          <w:rFonts w:ascii="Arial" w:hAnsi="Arial" w:cs="Arial"/>
        </w:rPr>
        <w:t>.</w:t>
      </w:r>
    </w:p>
    <w:p w:rsidR="0093207B" w:rsidRPr="00863A37" w:rsidRDefault="0093207B" w:rsidP="00DC2D67">
      <w:pPr>
        <w:tabs>
          <w:tab w:val="left" w:pos="426"/>
        </w:tabs>
        <w:ind w:left="709" w:hanging="709"/>
        <w:jc w:val="left"/>
        <w:rPr>
          <w:rFonts w:ascii="Arial" w:hAnsi="Arial" w:cs="Arial"/>
          <w:sz w:val="22"/>
          <w:szCs w:val="22"/>
        </w:rPr>
      </w:pPr>
    </w:p>
    <w:p w:rsidR="008E096D" w:rsidRPr="00863A37" w:rsidRDefault="008E096D" w:rsidP="00DC2D67">
      <w:pPr>
        <w:pStyle w:val="ListParagraph"/>
        <w:numPr>
          <w:ilvl w:val="1"/>
          <w:numId w:val="22"/>
        </w:numPr>
        <w:tabs>
          <w:tab w:val="left" w:pos="426"/>
        </w:tabs>
        <w:spacing w:after="0" w:line="240" w:lineRule="auto"/>
        <w:ind w:left="709" w:hanging="709"/>
        <w:rPr>
          <w:rFonts w:ascii="Arial" w:hAnsi="Arial" w:cs="Arial"/>
        </w:rPr>
      </w:pPr>
      <w:r w:rsidRPr="00863A37">
        <w:rPr>
          <w:rFonts w:ascii="Arial" w:hAnsi="Arial" w:cs="Arial"/>
        </w:rPr>
        <w:t>Review of all RMS incident form should be carried out at local level to ensure overall governance of the process.</w:t>
      </w:r>
    </w:p>
    <w:p w:rsidR="004215E4" w:rsidRPr="00863A37" w:rsidRDefault="004215E4" w:rsidP="00C85D2F">
      <w:pPr>
        <w:pStyle w:val="ListParagraph"/>
        <w:spacing w:after="0" w:line="240" w:lineRule="auto"/>
        <w:ind w:left="0"/>
        <w:rPr>
          <w:rFonts w:ascii="Arial" w:hAnsi="Arial" w:cs="Arial"/>
        </w:rPr>
      </w:pPr>
    </w:p>
    <w:p w:rsidR="00F06816" w:rsidRPr="00863A37" w:rsidRDefault="00F06816" w:rsidP="00C85D2F">
      <w:pPr>
        <w:pStyle w:val="Heading1"/>
        <w:numPr>
          <w:ilvl w:val="0"/>
          <w:numId w:val="22"/>
        </w:numPr>
        <w:spacing w:before="0" w:after="0"/>
        <w:jc w:val="left"/>
        <w:rPr>
          <w:rFonts w:ascii="Arial" w:hAnsi="Arial" w:cs="Arial"/>
          <w:sz w:val="22"/>
          <w:szCs w:val="22"/>
        </w:rPr>
      </w:pPr>
      <w:bookmarkStart w:id="21" w:name="_Toc89779620"/>
      <w:r w:rsidRPr="00863A37">
        <w:rPr>
          <w:rFonts w:ascii="Arial" w:hAnsi="Arial" w:cs="Arial"/>
          <w:sz w:val="22"/>
          <w:szCs w:val="22"/>
        </w:rPr>
        <w:t>References</w:t>
      </w:r>
      <w:bookmarkEnd w:id="21"/>
      <w:r w:rsidRPr="00863A37">
        <w:rPr>
          <w:rFonts w:ascii="Arial" w:hAnsi="Arial" w:cs="Arial"/>
          <w:sz w:val="22"/>
          <w:szCs w:val="22"/>
        </w:rPr>
        <w:t xml:space="preserve"> </w:t>
      </w:r>
    </w:p>
    <w:p w:rsidR="00F50224" w:rsidRPr="00863A37" w:rsidRDefault="00F50224" w:rsidP="00C85D2F">
      <w:pPr>
        <w:jc w:val="left"/>
        <w:rPr>
          <w:rFonts w:ascii="Arial" w:hAnsi="Arial" w:cs="Arial"/>
          <w:sz w:val="22"/>
          <w:szCs w:val="22"/>
        </w:rPr>
      </w:pPr>
      <w:bookmarkStart w:id="22" w:name="_Toc356911260"/>
    </w:p>
    <w:p w:rsidR="00021AD4" w:rsidRPr="00C85D2F" w:rsidRDefault="00F06816" w:rsidP="00DC2D67">
      <w:pPr>
        <w:ind w:left="426"/>
        <w:rPr>
          <w:rFonts w:ascii="Arial" w:hAnsi="Arial" w:cs="Arial"/>
          <w:sz w:val="22"/>
          <w:szCs w:val="22"/>
        </w:rPr>
      </w:pPr>
      <w:r w:rsidRPr="00C85D2F">
        <w:rPr>
          <w:rFonts w:ascii="Arial" w:hAnsi="Arial" w:cs="Arial"/>
          <w:sz w:val="22"/>
          <w:szCs w:val="22"/>
        </w:rPr>
        <w:t>MHA Code of Practice</w:t>
      </w:r>
      <w:bookmarkEnd w:id="22"/>
      <w:r w:rsidRPr="00C85D2F">
        <w:rPr>
          <w:rFonts w:ascii="Arial" w:hAnsi="Arial" w:cs="Arial"/>
          <w:sz w:val="22"/>
          <w:szCs w:val="22"/>
        </w:rPr>
        <w:t xml:space="preserve"> </w:t>
      </w:r>
    </w:p>
    <w:p w:rsidR="000F2AD2" w:rsidRPr="00C85D2F" w:rsidRDefault="00021AD4" w:rsidP="00DC2D67">
      <w:pPr>
        <w:ind w:left="426"/>
        <w:rPr>
          <w:rFonts w:ascii="Arial" w:hAnsi="Arial" w:cs="Arial"/>
          <w:sz w:val="22"/>
          <w:szCs w:val="22"/>
        </w:rPr>
      </w:pPr>
      <w:bookmarkStart w:id="23" w:name="_Toc356911261"/>
      <w:r w:rsidRPr="00C85D2F">
        <w:rPr>
          <w:rFonts w:ascii="Arial" w:hAnsi="Arial" w:cs="Arial"/>
          <w:sz w:val="22"/>
          <w:szCs w:val="22"/>
        </w:rPr>
        <w:t>Jones</w:t>
      </w:r>
      <w:r w:rsidR="000F2AD2" w:rsidRPr="00C85D2F">
        <w:rPr>
          <w:rFonts w:ascii="Arial" w:hAnsi="Arial" w:cs="Arial"/>
          <w:sz w:val="22"/>
          <w:szCs w:val="22"/>
        </w:rPr>
        <w:t xml:space="preserve"> Robert,</w:t>
      </w:r>
      <w:r w:rsidRPr="00C85D2F">
        <w:rPr>
          <w:rFonts w:ascii="Arial" w:hAnsi="Arial" w:cs="Arial"/>
          <w:sz w:val="22"/>
          <w:szCs w:val="22"/>
        </w:rPr>
        <w:t xml:space="preserve"> </w:t>
      </w:r>
      <w:r w:rsidR="000F2AD2" w:rsidRPr="00C85D2F">
        <w:rPr>
          <w:rFonts w:ascii="Arial" w:hAnsi="Arial" w:cs="Arial"/>
          <w:sz w:val="22"/>
          <w:szCs w:val="22"/>
        </w:rPr>
        <w:t>Mental Health Act Manual</w:t>
      </w:r>
      <w:bookmarkEnd w:id="23"/>
    </w:p>
    <w:p w:rsidR="0093207B" w:rsidRPr="00C85D2F" w:rsidRDefault="000F2AD2" w:rsidP="00DC2D67">
      <w:pPr>
        <w:ind w:left="426"/>
        <w:rPr>
          <w:rFonts w:ascii="Arial" w:hAnsi="Arial" w:cs="Arial"/>
          <w:sz w:val="22"/>
          <w:szCs w:val="22"/>
        </w:rPr>
      </w:pPr>
      <w:r w:rsidRPr="00C85D2F">
        <w:rPr>
          <w:rFonts w:ascii="Arial" w:hAnsi="Arial" w:cs="Arial"/>
          <w:sz w:val="22"/>
          <w:szCs w:val="22"/>
        </w:rPr>
        <w:t xml:space="preserve">Fifteenth </w:t>
      </w:r>
      <w:r w:rsidR="00EE1282" w:rsidRPr="00C85D2F">
        <w:rPr>
          <w:rFonts w:ascii="Arial" w:hAnsi="Arial" w:cs="Arial"/>
          <w:sz w:val="22"/>
          <w:szCs w:val="22"/>
        </w:rPr>
        <w:t>Edition</w:t>
      </w:r>
    </w:p>
    <w:p w:rsidR="00A925E7" w:rsidRPr="00392447" w:rsidRDefault="00DC0E31" w:rsidP="00DA0232">
      <w:pPr>
        <w:pStyle w:val="Heading1"/>
        <w:jc w:val="left"/>
        <w:rPr>
          <w:rFonts w:ascii="Arial" w:hAnsi="Arial" w:cs="Arial"/>
          <w:sz w:val="20"/>
        </w:rPr>
      </w:pPr>
      <w:bookmarkStart w:id="24" w:name="_Appendix_A_–"/>
      <w:bookmarkEnd w:id="24"/>
      <w:r w:rsidRPr="00392447">
        <w:rPr>
          <w:rFonts w:ascii="Arial" w:hAnsi="Arial" w:cs="Arial"/>
          <w:sz w:val="20"/>
        </w:rPr>
        <w:br w:type="page"/>
      </w:r>
      <w:bookmarkStart w:id="25" w:name="_Toc89779621"/>
      <w:r w:rsidR="00A925E7" w:rsidRPr="00392447">
        <w:rPr>
          <w:rFonts w:ascii="Arial" w:hAnsi="Arial" w:cs="Arial"/>
          <w:sz w:val="20"/>
        </w:rPr>
        <w:lastRenderedPageBreak/>
        <w:t xml:space="preserve">Appendix A </w:t>
      </w:r>
      <w:r w:rsidR="007D2E5C" w:rsidRPr="00392447">
        <w:rPr>
          <w:rFonts w:ascii="Arial" w:hAnsi="Arial" w:cs="Arial"/>
          <w:sz w:val="20"/>
        </w:rPr>
        <w:t>–</w:t>
      </w:r>
      <w:r w:rsidR="00A925E7" w:rsidRPr="00392447">
        <w:rPr>
          <w:rFonts w:ascii="Arial" w:hAnsi="Arial" w:cs="Arial"/>
          <w:sz w:val="20"/>
        </w:rPr>
        <w:t xml:space="preserve"> Potential</w:t>
      </w:r>
      <w:r w:rsidR="007D2E5C" w:rsidRPr="00392447">
        <w:rPr>
          <w:rFonts w:ascii="Arial" w:hAnsi="Arial" w:cs="Arial"/>
          <w:sz w:val="20"/>
        </w:rPr>
        <w:t xml:space="preserve"> NHS</w:t>
      </w:r>
      <w:r w:rsidR="00A925E7" w:rsidRPr="00392447">
        <w:rPr>
          <w:rFonts w:ascii="Arial" w:hAnsi="Arial" w:cs="Arial"/>
          <w:sz w:val="20"/>
        </w:rPr>
        <w:t xml:space="preserve"> providers</w:t>
      </w:r>
      <w:bookmarkEnd w:id="25"/>
    </w:p>
    <w:p w:rsidR="00A925E7" w:rsidRPr="00392447" w:rsidRDefault="00A925E7" w:rsidP="00A925E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244"/>
        <w:gridCol w:w="2188"/>
      </w:tblGrid>
      <w:tr w:rsidR="007F635F" w:rsidRPr="00392447" w:rsidTr="00230AA9">
        <w:tc>
          <w:tcPr>
            <w:tcW w:w="2196" w:type="dxa"/>
            <w:shd w:val="clear" w:color="auto" w:fill="auto"/>
            <w:vAlign w:val="center"/>
          </w:tcPr>
          <w:p w:rsidR="007F635F" w:rsidRPr="00392447" w:rsidRDefault="007F635F" w:rsidP="00486356">
            <w:pPr>
              <w:spacing w:before="60" w:after="60"/>
              <w:jc w:val="left"/>
              <w:rPr>
                <w:rFonts w:ascii="Arial" w:hAnsi="Arial" w:cs="Arial"/>
                <w:b/>
                <w:color w:val="000000"/>
                <w:sz w:val="20"/>
              </w:rPr>
            </w:pPr>
            <w:r w:rsidRPr="00392447">
              <w:rPr>
                <w:rFonts w:ascii="Arial" w:hAnsi="Arial" w:cs="Arial"/>
                <w:b/>
                <w:color w:val="000000"/>
                <w:sz w:val="20"/>
              </w:rPr>
              <w:t>Area</w:t>
            </w:r>
          </w:p>
        </w:tc>
        <w:tc>
          <w:tcPr>
            <w:tcW w:w="5244"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Name</w:t>
            </w:r>
          </w:p>
        </w:tc>
        <w:tc>
          <w:tcPr>
            <w:tcW w:w="2188"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Contact Details</w:t>
            </w:r>
          </w:p>
        </w:tc>
      </w:tr>
      <w:tr w:rsidR="007F635F" w:rsidRPr="00392447" w:rsidTr="00230AA9">
        <w:tc>
          <w:tcPr>
            <w:tcW w:w="2196" w:type="dxa"/>
            <w:vMerge w:val="restart"/>
            <w:shd w:val="clear" w:color="auto" w:fill="auto"/>
            <w:vAlign w:val="center"/>
          </w:tcPr>
          <w:p w:rsidR="007F635F" w:rsidRPr="00392447" w:rsidRDefault="007F635F" w:rsidP="00486356">
            <w:pPr>
              <w:spacing w:before="60" w:after="60"/>
              <w:jc w:val="left"/>
              <w:rPr>
                <w:rFonts w:ascii="Arial" w:hAnsi="Arial" w:cs="Arial"/>
                <w:b/>
                <w:color w:val="000000"/>
                <w:sz w:val="20"/>
              </w:rPr>
            </w:pPr>
            <w:r w:rsidRPr="00392447">
              <w:rPr>
                <w:rFonts w:ascii="Arial" w:hAnsi="Arial" w:cs="Arial"/>
                <w:b/>
                <w:color w:val="000000"/>
                <w:sz w:val="20"/>
              </w:rPr>
              <w:t>Cornwall</w:t>
            </w:r>
          </w:p>
        </w:tc>
        <w:tc>
          <w:tcPr>
            <w:tcW w:w="5244"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Fletcher Ward</w:t>
            </w:r>
          </w:p>
        </w:tc>
        <w:tc>
          <w:tcPr>
            <w:tcW w:w="2188"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01208 251377</w:t>
            </w:r>
          </w:p>
        </w:tc>
      </w:tr>
      <w:tr w:rsidR="007F635F" w:rsidRPr="00392447" w:rsidTr="00230AA9">
        <w:tc>
          <w:tcPr>
            <w:tcW w:w="2196" w:type="dxa"/>
            <w:vMerge/>
            <w:shd w:val="clear" w:color="auto" w:fill="auto"/>
            <w:vAlign w:val="center"/>
          </w:tcPr>
          <w:p w:rsidR="007F635F" w:rsidRPr="00392447" w:rsidRDefault="007F635F" w:rsidP="00486356">
            <w:pPr>
              <w:spacing w:before="60" w:after="60"/>
              <w:jc w:val="left"/>
              <w:rPr>
                <w:rFonts w:ascii="Arial" w:hAnsi="Arial" w:cs="Arial"/>
                <w:b/>
                <w:color w:val="000000"/>
                <w:sz w:val="20"/>
              </w:rPr>
            </w:pPr>
          </w:p>
        </w:tc>
        <w:tc>
          <w:tcPr>
            <w:tcW w:w="5244"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Longreach House, Camborne</w:t>
            </w:r>
          </w:p>
        </w:tc>
        <w:tc>
          <w:tcPr>
            <w:tcW w:w="2188"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01209 881900</w:t>
            </w:r>
          </w:p>
        </w:tc>
      </w:tr>
      <w:tr w:rsidR="00486356" w:rsidRPr="00392447" w:rsidTr="00230AA9">
        <w:tc>
          <w:tcPr>
            <w:tcW w:w="2196" w:type="dxa"/>
            <w:vMerge/>
            <w:shd w:val="clear" w:color="auto" w:fill="auto"/>
            <w:vAlign w:val="center"/>
          </w:tcPr>
          <w:p w:rsidR="00486356" w:rsidRPr="00392447" w:rsidRDefault="00486356" w:rsidP="00486356">
            <w:pPr>
              <w:spacing w:before="60" w:after="60"/>
              <w:jc w:val="left"/>
              <w:rPr>
                <w:rFonts w:ascii="Arial" w:hAnsi="Arial" w:cs="Arial"/>
                <w:b/>
                <w:color w:val="000000"/>
                <w:sz w:val="20"/>
              </w:rPr>
            </w:pPr>
          </w:p>
        </w:tc>
        <w:tc>
          <w:tcPr>
            <w:tcW w:w="7432" w:type="dxa"/>
            <w:gridSpan w:val="2"/>
            <w:shd w:val="clear" w:color="auto" w:fill="auto"/>
            <w:vAlign w:val="center"/>
          </w:tcPr>
          <w:p w:rsidR="00486356" w:rsidRPr="00392447" w:rsidRDefault="00486356" w:rsidP="00486356">
            <w:pPr>
              <w:spacing w:before="60" w:after="60"/>
              <w:jc w:val="left"/>
              <w:rPr>
                <w:rFonts w:ascii="Arial" w:hAnsi="Arial" w:cs="Arial"/>
                <w:color w:val="000000"/>
                <w:sz w:val="20"/>
              </w:rPr>
            </w:pPr>
            <w:r w:rsidRPr="00392447">
              <w:rPr>
                <w:rFonts w:ascii="Arial" w:hAnsi="Arial" w:cs="Arial"/>
                <w:b/>
                <w:color w:val="000000"/>
                <w:sz w:val="20"/>
              </w:rPr>
              <w:t>Crisis Team</w:t>
            </w:r>
          </w:p>
        </w:tc>
      </w:tr>
      <w:tr w:rsidR="007F635F" w:rsidRPr="00392447" w:rsidTr="00230AA9">
        <w:tc>
          <w:tcPr>
            <w:tcW w:w="2196" w:type="dxa"/>
            <w:vMerge/>
            <w:shd w:val="clear" w:color="auto" w:fill="auto"/>
            <w:vAlign w:val="center"/>
          </w:tcPr>
          <w:p w:rsidR="007F635F" w:rsidRPr="00392447" w:rsidRDefault="007F635F" w:rsidP="00486356">
            <w:pPr>
              <w:spacing w:before="60" w:after="60"/>
              <w:jc w:val="left"/>
              <w:rPr>
                <w:rFonts w:ascii="Arial" w:hAnsi="Arial" w:cs="Arial"/>
                <w:b/>
                <w:color w:val="000000"/>
                <w:sz w:val="20"/>
              </w:rPr>
            </w:pPr>
          </w:p>
        </w:tc>
        <w:tc>
          <w:tcPr>
            <w:tcW w:w="5244"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West County</w:t>
            </w:r>
          </w:p>
        </w:tc>
        <w:tc>
          <w:tcPr>
            <w:tcW w:w="2188"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0845 2303902</w:t>
            </w:r>
          </w:p>
        </w:tc>
      </w:tr>
      <w:tr w:rsidR="007F635F" w:rsidRPr="00392447" w:rsidTr="00230AA9">
        <w:tc>
          <w:tcPr>
            <w:tcW w:w="2196" w:type="dxa"/>
            <w:vMerge/>
            <w:shd w:val="clear" w:color="auto" w:fill="auto"/>
            <w:vAlign w:val="center"/>
          </w:tcPr>
          <w:p w:rsidR="007F635F" w:rsidRPr="00392447" w:rsidRDefault="007F635F" w:rsidP="00486356">
            <w:pPr>
              <w:spacing w:before="60" w:after="60"/>
              <w:jc w:val="left"/>
              <w:rPr>
                <w:rFonts w:ascii="Arial" w:hAnsi="Arial" w:cs="Arial"/>
                <w:b/>
                <w:color w:val="000000"/>
                <w:sz w:val="20"/>
              </w:rPr>
            </w:pPr>
          </w:p>
        </w:tc>
        <w:tc>
          <w:tcPr>
            <w:tcW w:w="5244"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East County</w:t>
            </w:r>
          </w:p>
        </w:tc>
        <w:tc>
          <w:tcPr>
            <w:tcW w:w="2188"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0845 2303901</w:t>
            </w:r>
          </w:p>
        </w:tc>
      </w:tr>
      <w:tr w:rsidR="007F635F" w:rsidRPr="00392447" w:rsidTr="00230AA9">
        <w:tc>
          <w:tcPr>
            <w:tcW w:w="2196" w:type="dxa"/>
            <w:vMerge w:val="restart"/>
            <w:shd w:val="clear" w:color="auto" w:fill="auto"/>
            <w:vAlign w:val="center"/>
          </w:tcPr>
          <w:p w:rsidR="007F635F" w:rsidRPr="00392447" w:rsidRDefault="007F635F" w:rsidP="00486356">
            <w:pPr>
              <w:spacing w:before="60" w:after="60"/>
              <w:jc w:val="left"/>
              <w:rPr>
                <w:rFonts w:ascii="Arial" w:hAnsi="Arial" w:cs="Arial"/>
                <w:b/>
                <w:color w:val="000000"/>
                <w:sz w:val="20"/>
              </w:rPr>
            </w:pPr>
            <w:r w:rsidRPr="00392447">
              <w:rPr>
                <w:rFonts w:ascii="Arial" w:hAnsi="Arial" w:cs="Arial"/>
                <w:b/>
                <w:color w:val="000000"/>
                <w:sz w:val="20"/>
              </w:rPr>
              <w:t>Somerset</w:t>
            </w:r>
          </w:p>
        </w:tc>
        <w:tc>
          <w:tcPr>
            <w:tcW w:w="5244"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Rydon House</w:t>
            </w:r>
          </w:p>
        </w:tc>
        <w:tc>
          <w:tcPr>
            <w:tcW w:w="2188"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01823 333438</w:t>
            </w:r>
          </w:p>
        </w:tc>
      </w:tr>
      <w:tr w:rsidR="007F635F" w:rsidRPr="00392447" w:rsidTr="00230AA9">
        <w:tc>
          <w:tcPr>
            <w:tcW w:w="2196" w:type="dxa"/>
            <w:vMerge/>
            <w:shd w:val="clear" w:color="auto" w:fill="auto"/>
            <w:vAlign w:val="center"/>
          </w:tcPr>
          <w:p w:rsidR="007F635F" w:rsidRPr="00392447" w:rsidRDefault="007F635F" w:rsidP="00486356">
            <w:pPr>
              <w:spacing w:before="60" w:after="60"/>
              <w:jc w:val="left"/>
              <w:rPr>
                <w:rFonts w:ascii="Arial" w:hAnsi="Arial" w:cs="Arial"/>
                <w:b/>
                <w:color w:val="000000"/>
                <w:sz w:val="20"/>
              </w:rPr>
            </w:pPr>
          </w:p>
        </w:tc>
        <w:tc>
          <w:tcPr>
            <w:tcW w:w="5244" w:type="dxa"/>
            <w:shd w:val="clear" w:color="auto" w:fill="auto"/>
            <w:vAlign w:val="center"/>
          </w:tcPr>
          <w:p w:rsidR="0081609B" w:rsidRPr="00392447" w:rsidRDefault="007F635F" w:rsidP="0081609B">
            <w:pPr>
              <w:spacing w:before="60" w:after="60"/>
              <w:jc w:val="left"/>
              <w:rPr>
                <w:rFonts w:ascii="Arial" w:hAnsi="Arial" w:cs="Arial"/>
                <w:color w:val="000000"/>
                <w:sz w:val="20"/>
              </w:rPr>
            </w:pPr>
            <w:r w:rsidRPr="00392447">
              <w:rPr>
                <w:rFonts w:ascii="Arial" w:hAnsi="Arial" w:cs="Arial"/>
                <w:color w:val="000000"/>
                <w:sz w:val="20"/>
              </w:rPr>
              <w:t xml:space="preserve">Rowan </w:t>
            </w:r>
            <w:r w:rsidR="0081609B" w:rsidRPr="00392447">
              <w:rPr>
                <w:rFonts w:ascii="Arial" w:hAnsi="Arial" w:cs="Arial"/>
                <w:color w:val="000000"/>
                <w:sz w:val="20"/>
              </w:rPr>
              <w:t xml:space="preserve">Ward </w:t>
            </w:r>
          </w:p>
        </w:tc>
        <w:tc>
          <w:tcPr>
            <w:tcW w:w="2188"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01935 410784</w:t>
            </w:r>
          </w:p>
        </w:tc>
      </w:tr>
      <w:tr w:rsidR="007F635F" w:rsidRPr="00392447" w:rsidTr="00230AA9">
        <w:tc>
          <w:tcPr>
            <w:tcW w:w="2196" w:type="dxa"/>
            <w:vMerge/>
            <w:shd w:val="clear" w:color="auto" w:fill="auto"/>
            <w:vAlign w:val="center"/>
          </w:tcPr>
          <w:p w:rsidR="007F635F" w:rsidRPr="00392447" w:rsidRDefault="007F635F" w:rsidP="00486356">
            <w:pPr>
              <w:spacing w:before="60" w:after="60"/>
              <w:jc w:val="left"/>
              <w:rPr>
                <w:rFonts w:ascii="Arial" w:hAnsi="Arial" w:cs="Arial"/>
                <w:b/>
                <w:color w:val="000000"/>
                <w:sz w:val="20"/>
              </w:rPr>
            </w:pPr>
          </w:p>
        </w:tc>
        <w:tc>
          <w:tcPr>
            <w:tcW w:w="5244" w:type="dxa"/>
            <w:shd w:val="clear" w:color="auto" w:fill="auto"/>
            <w:vAlign w:val="center"/>
          </w:tcPr>
          <w:p w:rsidR="007F635F" w:rsidRPr="00392447" w:rsidRDefault="007F635F" w:rsidP="00486356">
            <w:pPr>
              <w:spacing w:before="60" w:after="60"/>
              <w:jc w:val="left"/>
              <w:rPr>
                <w:rFonts w:ascii="Arial" w:hAnsi="Arial" w:cs="Arial"/>
                <w:sz w:val="20"/>
              </w:rPr>
            </w:pPr>
            <w:r w:rsidRPr="00392447">
              <w:rPr>
                <w:rFonts w:ascii="Arial" w:hAnsi="Arial" w:cs="Arial"/>
                <w:sz w:val="20"/>
              </w:rPr>
              <w:t>St Andrews Ward,</w:t>
            </w:r>
          </w:p>
        </w:tc>
        <w:tc>
          <w:tcPr>
            <w:tcW w:w="2188" w:type="dxa"/>
            <w:shd w:val="clear" w:color="auto" w:fill="auto"/>
            <w:vAlign w:val="center"/>
          </w:tcPr>
          <w:p w:rsidR="007F635F" w:rsidRPr="00392447" w:rsidRDefault="007F635F" w:rsidP="00486356">
            <w:pPr>
              <w:spacing w:before="60" w:after="60"/>
              <w:jc w:val="left"/>
              <w:rPr>
                <w:rFonts w:ascii="Arial" w:hAnsi="Arial" w:cs="Arial"/>
                <w:sz w:val="20"/>
              </w:rPr>
            </w:pPr>
            <w:r w:rsidRPr="00392447">
              <w:rPr>
                <w:rFonts w:ascii="Arial" w:hAnsi="Arial" w:cs="Arial"/>
                <w:sz w:val="20"/>
              </w:rPr>
              <w:t>01749 836627</w:t>
            </w:r>
          </w:p>
        </w:tc>
      </w:tr>
      <w:tr w:rsidR="007F635F" w:rsidRPr="00392447" w:rsidTr="00230AA9">
        <w:tc>
          <w:tcPr>
            <w:tcW w:w="2196" w:type="dxa"/>
            <w:shd w:val="clear" w:color="auto" w:fill="auto"/>
            <w:vAlign w:val="center"/>
          </w:tcPr>
          <w:p w:rsidR="007F635F" w:rsidRPr="00392447" w:rsidRDefault="007F635F" w:rsidP="00486356">
            <w:pPr>
              <w:spacing w:before="60" w:after="60"/>
              <w:jc w:val="left"/>
              <w:rPr>
                <w:rFonts w:ascii="Arial" w:hAnsi="Arial" w:cs="Arial"/>
                <w:b/>
                <w:color w:val="000000"/>
                <w:sz w:val="20"/>
              </w:rPr>
            </w:pPr>
            <w:r w:rsidRPr="00392447">
              <w:rPr>
                <w:rFonts w:ascii="Arial" w:hAnsi="Arial" w:cs="Arial"/>
                <w:b/>
                <w:color w:val="000000"/>
                <w:sz w:val="20"/>
              </w:rPr>
              <w:t>North Somerset</w:t>
            </w:r>
          </w:p>
        </w:tc>
        <w:tc>
          <w:tcPr>
            <w:tcW w:w="5244"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sz w:val="20"/>
              </w:rPr>
              <w:t>Juniper Ward, Long Fox Unit, West General Hospital</w:t>
            </w:r>
          </w:p>
        </w:tc>
        <w:tc>
          <w:tcPr>
            <w:tcW w:w="2188"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sz w:val="20"/>
              </w:rPr>
              <w:t>01934 836 484 / 5</w:t>
            </w:r>
          </w:p>
        </w:tc>
      </w:tr>
      <w:tr w:rsidR="007F635F" w:rsidRPr="00392447" w:rsidTr="00230AA9">
        <w:tc>
          <w:tcPr>
            <w:tcW w:w="2196" w:type="dxa"/>
            <w:vMerge w:val="restart"/>
            <w:shd w:val="clear" w:color="auto" w:fill="auto"/>
            <w:vAlign w:val="center"/>
          </w:tcPr>
          <w:p w:rsidR="007F635F" w:rsidRPr="00392447" w:rsidRDefault="007F635F" w:rsidP="00486356">
            <w:pPr>
              <w:spacing w:before="60" w:after="60"/>
              <w:jc w:val="left"/>
              <w:rPr>
                <w:rFonts w:ascii="Arial" w:hAnsi="Arial" w:cs="Arial"/>
                <w:b/>
                <w:color w:val="000000"/>
                <w:sz w:val="20"/>
              </w:rPr>
            </w:pPr>
            <w:r w:rsidRPr="00392447">
              <w:rPr>
                <w:rFonts w:ascii="Arial" w:hAnsi="Arial" w:cs="Arial"/>
                <w:b/>
                <w:color w:val="000000"/>
                <w:sz w:val="20"/>
              </w:rPr>
              <w:t>Plymouth</w:t>
            </w:r>
          </w:p>
        </w:tc>
        <w:tc>
          <w:tcPr>
            <w:tcW w:w="5244"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Bed Manager</w:t>
            </w:r>
          </w:p>
        </w:tc>
        <w:tc>
          <w:tcPr>
            <w:tcW w:w="2188"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 xml:space="preserve">01752 434604 or 434607 </w:t>
            </w:r>
          </w:p>
        </w:tc>
      </w:tr>
      <w:tr w:rsidR="007F635F" w:rsidRPr="00392447" w:rsidTr="00230AA9">
        <w:tc>
          <w:tcPr>
            <w:tcW w:w="2196" w:type="dxa"/>
            <w:vMerge/>
            <w:shd w:val="clear" w:color="auto" w:fill="auto"/>
            <w:vAlign w:val="center"/>
          </w:tcPr>
          <w:p w:rsidR="007F635F" w:rsidRPr="00392447" w:rsidRDefault="007F635F" w:rsidP="00486356">
            <w:pPr>
              <w:spacing w:before="60" w:after="60"/>
              <w:jc w:val="left"/>
              <w:rPr>
                <w:rFonts w:ascii="Arial" w:hAnsi="Arial" w:cs="Arial"/>
                <w:b/>
                <w:color w:val="000000"/>
                <w:sz w:val="20"/>
              </w:rPr>
            </w:pPr>
          </w:p>
        </w:tc>
        <w:tc>
          <w:tcPr>
            <w:tcW w:w="5244"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Glenbourne Unit, Reception</w:t>
            </w:r>
          </w:p>
        </w:tc>
        <w:tc>
          <w:tcPr>
            <w:tcW w:w="2188"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01752 763103</w:t>
            </w:r>
          </w:p>
        </w:tc>
      </w:tr>
      <w:tr w:rsidR="007F635F" w:rsidRPr="00392447" w:rsidTr="00230AA9">
        <w:tc>
          <w:tcPr>
            <w:tcW w:w="2196" w:type="dxa"/>
            <w:vMerge/>
            <w:shd w:val="clear" w:color="auto" w:fill="auto"/>
            <w:vAlign w:val="center"/>
          </w:tcPr>
          <w:p w:rsidR="007F635F" w:rsidRPr="00392447" w:rsidRDefault="007F635F" w:rsidP="00486356">
            <w:pPr>
              <w:spacing w:before="60" w:after="60"/>
              <w:jc w:val="left"/>
              <w:rPr>
                <w:rFonts w:ascii="Arial" w:hAnsi="Arial" w:cs="Arial"/>
                <w:b/>
                <w:color w:val="000000"/>
                <w:sz w:val="20"/>
              </w:rPr>
            </w:pPr>
          </w:p>
        </w:tc>
        <w:tc>
          <w:tcPr>
            <w:tcW w:w="5244"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Out-of-Hours</w:t>
            </w:r>
          </w:p>
        </w:tc>
        <w:tc>
          <w:tcPr>
            <w:tcW w:w="2188"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01752 669709</w:t>
            </w:r>
          </w:p>
        </w:tc>
      </w:tr>
      <w:tr w:rsidR="007F635F" w:rsidRPr="00392447" w:rsidTr="00230AA9">
        <w:tc>
          <w:tcPr>
            <w:tcW w:w="2196" w:type="dxa"/>
            <w:vMerge/>
            <w:shd w:val="clear" w:color="auto" w:fill="auto"/>
            <w:vAlign w:val="center"/>
          </w:tcPr>
          <w:p w:rsidR="007F635F" w:rsidRPr="00392447" w:rsidRDefault="007F635F" w:rsidP="00486356">
            <w:pPr>
              <w:spacing w:before="60" w:after="60"/>
              <w:jc w:val="left"/>
              <w:rPr>
                <w:rFonts w:ascii="Arial" w:hAnsi="Arial" w:cs="Arial"/>
                <w:b/>
                <w:color w:val="000000"/>
                <w:sz w:val="20"/>
              </w:rPr>
            </w:pPr>
          </w:p>
        </w:tc>
        <w:tc>
          <w:tcPr>
            <w:tcW w:w="5244"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Crisis Team</w:t>
            </w:r>
          </w:p>
        </w:tc>
        <w:tc>
          <w:tcPr>
            <w:tcW w:w="2188" w:type="dxa"/>
            <w:shd w:val="clear" w:color="auto" w:fill="auto"/>
            <w:vAlign w:val="center"/>
          </w:tcPr>
          <w:p w:rsidR="007F635F" w:rsidRPr="00392447" w:rsidRDefault="007F635F" w:rsidP="00486356">
            <w:pPr>
              <w:spacing w:before="60" w:after="60"/>
              <w:jc w:val="left"/>
              <w:rPr>
                <w:rFonts w:ascii="Arial" w:hAnsi="Arial" w:cs="Arial"/>
                <w:color w:val="000000"/>
                <w:sz w:val="20"/>
              </w:rPr>
            </w:pPr>
            <w:r w:rsidRPr="00392447">
              <w:rPr>
                <w:rFonts w:ascii="Arial" w:hAnsi="Arial" w:cs="Arial"/>
                <w:color w:val="000000"/>
                <w:sz w:val="20"/>
              </w:rPr>
              <w:t>01752 314033</w:t>
            </w:r>
          </w:p>
        </w:tc>
      </w:tr>
      <w:tr w:rsidR="00230AA9" w:rsidRPr="00392447" w:rsidTr="00230AA9">
        <w:tc>
          <w:tcPr>
            <w:tcW w:w="2196" w:type="dxa"/>
            <w:vMerge w:val="restart"/>
            <w:shd w:val="clear" w:color="auto" w:fill="auto"/>
            <w:vAlign w:val="center"/>
          </w:tcPr>
          <w:p w:rsidR="00230AA9" w:rsidRPr="00392447" w:rsidRDefault="00230AA9" w:rsidP="00486356">
            <w:pPr>
              <w:spacing w:before="60" w:after="60"/>
              <w:jc w:val="left"/>
              <w:rPr>
                <w:rFonts w:ascii="Arial" w:hAnsi="Arial" w:cs="Arial"/>
                <w:b/>
                <w:color w:val="000000"/>
                <w:sz w:val="20"/>
              </w:rPr>
            </w:pPr>
            <w:r w:rsidRPr="00392447">
              <w:rPr>
                <w:rFonts w:ascii="Arial" w:hAnsi="Arial" w:cs="Arial"/>
                <w:b/>
                <w:color w:val="000000"/>
                <w:sz w:val="20"/>
              </w:rPr>
              <w:t>Bristol</w:t>
            </w:r>
          </w:p>
        </w:tc>
        <w:tc>
          <w:tcPr>
            <w:tcW w:w="5244" w:type="dxa"/>
            <w:shd w:val="clear" w:color="auto" w:fill="auto"/>
            <w:vAlign w:val="center"/>
          </w:tcPr>
          <w:p w:rsidR="00230AA9" w:rsidRPr="00392447" w:rsidRDefault="00230AA9" w:rsidP="00486356">
            <w:pPr>
              <w:spacing w:before="60" w:after="60"/>
              <w:jc w:val="left"/>
              <w:rPr>
                <w:rFonts w:ascii="Arial" w:hAnsi="Arial" w:cs="Arial"/>
                <w:color w:val="000000"/>
                <w:sz w:val="20"/>
              </w:rPr>
            </w:pPr>
            <w:r w:rsidRPr="00392447">
              <w:rPr>
                <w:rFonts w:ascii="Arial" w:hAnsi="Arial" w:cs="Arial"/>
                <w:sz w:val="20"/>
              </w:rPr>
              <w:t>Bed Co-ordinator</w:t>
            </w:r>
          </w:p>
        </w:tc>
        <w:tc>
          <w:tcPr>
            <w:tcW w:w="2188" w:type="dxa"/>
            <w:shd w:val="clear" w:color="auto" w:fill="auto"/>
            <w:vAlign w:val="center"/>
          </w:tcPr>
          <w:p w:rsidR="00230AA9" w:rsidRPr="00392447" w:rsidRDefault="00230AA9" w:rsidP="00486356">
            <w:pPr>
              <w:spacing w:before="60" w:after="60"/>
              <w:jc w:val="left"/>
              <w:rPr>
                <w:rFonts w:ascii="Arial" w:hAnsi="Arial" w:cs="Arial"/>
                <w:color w:val="000000"/>
                <w:sz w:val="20"/>
              </w:rPr>
            </w:pPr>
            <w:r w:rsidRPr="00392447">
              <w:rPr>
                <w:rFonts w:ascii="Arial" w:hAnsi="Arial" w:cs="Arial"/>
                <w:sz w:val="20"/>
              </w:rPr>
              <w:t>0117 919 2336/01225 325680</w:t>
            </w:r>
          </w:p>
        </w:tc>
      </w:tr>
      <w:tr w:rsidR="00230AA9" w:rsidRPr="00392447" w:rsidTr="0064646F">
        <w:tc>
          <w:tcPr>
            <w:tcW w:w="2196" w:type="dxa"/>
            <w:vMerge/>
            <w:shd w:val="clear" w:color="auto" w:fill="auto"/>
            <w:vAlign w:val="center"/>
          </w:tcPr>
          <w:p w:rsidR="00230AA9" w:rsidRPr="00392447" w:rsidRDefault="00230AA9" w:rsidP="00230AA9">
            <w:pPr>
              <w:spacing w:before="60" w:after="60"/>
              <w:jc w:val="left"/>
              <w:rPr>
                <w:rFonts w:ascii="Arial" w:hAnsi="Arial" w:cs="Arial"/>
                <w:b/>
                <w:color w:val="000000"/>
                <w:sz w:val="20"/>
              </w:rPr>
            </w:pPr>
          </w:p>
        </w:tc>
        <w:tc>
          <w:tcPr>
            <w:tcW w:w="5244" w:type="dxa"/>
            <w:shd w:val="clear" w:color="auto" w:fill="auto"/>
          </w:tcPr>
          <w:p w:rsidR="00230AA9" w:rsidRPr="00392447" w:rsidRDefault="002C609C" w:rsidP="00230AA9">
            <w:pPr>
              <w:spacing w:before="60" w:after="60"/>
              <w:jc w:val="left"/>
              <w:rPr>
                <w:rFonts w:ascii="Arial" w:hAnsi="Arial" w:cs="Arial"/>
                <w:color w:val="000000"/>
                <w:sz w:val="20"/>
              </w:rPr>
            </w:pPr>
            <w:hyperlink r:id="rId30" w:tgtFrame="_blank" w:tooltip="Directions" w:history="1">
              <w:r w:rsidR="00230AA9" w:rsidRPr="00392447">
                <w:rPr>
                  <w:rStyle w:val="Hyperlink"/>
                  <w:rFonts w:ascii="Helvetica" w:hAnsi="Helvetica"/>
                  <w:color w:val="6BA114"/>
                  <w:sz w:val="21"/>
                  <w:szCs w:val="21"/>
                  <w:bdr w:val="none" w:sz="0" w:space="0" w:color="auto" w:frame="1"/>
                </w:rPr>
                <w:t>Blackberry Hill Hospital, Bristol</w:t>
              </w:r>
            </w:hyperlink>
            <w:r w:rsidR="00230AA9" w:rsidRPr="00392447">
              <w:rPr>
                <w:rFonts w:ascii="Helvetica" w:hAnsi="Helvetica"/>
                <w:color w:val="4D4D4D"/>
                <w:sz w:val="21"/>
                <w:szCs w:val="21"/>
              </w:rPr>
              <w:t> - Wickham Unit    </w:t>
            </w:r>
          </w:p>
        </w:tc>
        <w:tc>
          <w:tcPr>
            <w:tcW w:w="2188" w:type="dxa"/>
            <w:shd w:val="clear" w:color="auto" w:fill="auto"/>
            <w:vAlign w:val="center"/>
          </w:tcPr>
          <w:p w:rsidR="00230AA9" w:rsidRPr="00392447" w:rsidRDefault="00230AA9" w:rsidP="00230AA9">
            <w:pPr>
              <w:spacing w:before="60" w:after="60"/>
              <w:jc w:val="left"/>
              <w:rPr>
                <w:rFonts w:ascii="Arial" w:hAnsi="Arial" w:cs="Arial"/>
                <w:color w:val="000000"/>
                <w:sz w:val="20"/>
              </w:rPr>
            </w:pPr>
            <w:r w:rsidRPr="00392447">
              <w:rPr>
                <w:rFonts w:ascii="Helvetica" w:hAnsi="Helvetica"/>
                <w:color w:val="4D4D4D"/>
                <w:sz w:val="21"/>
                <w:szCs w:val="21"/>
              </w:rPr>
              <w:t>0117 378 4300</w:t>
            </w:r>
          </w:p>
        </w:tc>
      </w:tr>
      <w:tr w:rsidR="00230AA9" w:rsidRPr="00392447" w:rsidTr="0064646F">
        <w:tc>
          <w:tcPr>
            <w:tcW w:w="2196" w:type="dxa"/>
            <w:vMerge/>
            <w:shd w:val="clear" w:color="auto" w:fill="auto"/>
            <w:vAlign w:val="center"/>
          </w:tcPr>
          <w:p w:rsidR="00230AA9" w:rsidRPr="00392447" w:rsidRDefault="00230AA9" w:rsidP="00230AA9">
            <w:pPr>
              <w:spacing w:before="60" w:after="60"/>
              <w:jc w:val="left"/>
              <w:rPr>
                <w:rFonts w:ascii="Arial" w:hAnsi="Arial" w:cs="Arial"/>
                <w:b/>
                <w:color w:val="000000"/>
                <w:sz w:val="20"/>
              </w:rPr>
            </w:pPr>
          </w:p>
        </w:tc>
        <w:tc>
          <w:tcPr>
            <w:tcW w:w="5244" w:type="dxa"/>
            <w:shd w:val="clear" w:color="auto" w:fill="auto"/>
          </w:tcPr>
          <w:p w:rsidR="00230AA9" w:rsidRPr="00392447" w:rsidRDefault="002C609C" w:rsidP="00230AA9">
            <w:pPr>
              <w:spacing w:before="60" w:after="60"/>
              <w:jc w:val="left"/>
              <w:rPr>
                <w:rFonts w:ascii="Arial" w:hAnsi="Arial" w:cs="Arial"/>
                <w:color w:val="000000"/>
                <w:sz w:val="20"/>
              </w:rPr>
            </w:pPr>
            <w:hyperlink r:id="rId31" w:tgtFrame="_blank" w:tooltip="Directions" w:history="1">
              <w:r w:rsidR="00230AA9" w:rsidRPr="00392447">
                <w:rPr>
                  <w:rStyle w:val="Hyperlink"/>
                  <w:rFonts w:ascii="Helvetica" w:hAnsi="Helvetica"/>
                  <w:color w:val="6BA114"/>
                  <w:sz w:val="21"/>
                  <w:szCs w:val="21"/>
                  <w:bdr w:val="none" w:sz="0" w:space="0" w:color="auto" w:frame="1"/>
                </w:rPr>
                <w:t>Callington Road Hospital, Bristol</w:t>
              </w:r>
            </w:hyperlink>
            <w:r w:rsidR="00230AA9" w:rsidRPr="00392447">
              <w:rPr>
                <w:rFonts w:ascii="Helvetica" w:hAnsi="Helvetica"/>
                <w:color w:val="4D4D4D"/>
                <w:sz w:val="21"/>
                <w:szCs w:val="21"/>
              </w:rPr>
              <w:t xml:space="preserve"> - Lime </w:t>
            </w:r>
          </w:p>
        </w:tc>
        <w:tc>
          <w:tcPr>
            <w:tcW w:w="2188" w:type="dxa"/>
            <w:shd w:val="clear" w:color="auto" w:fill="auto"/>
            <w:vAlign w:val="center"/>
          </w:tcPr>
          <w:p w:rsidR="00230AA9" w:rsidRPr="00392447" w:rsidRDefault="00230AA9" w:rsidP="00230AA9">
            <w:pPr>
              <w:spacing w:before="60" w:after="60"/>
              <w:jc w:val="left"/>
              <w:rPr>
                <w:rFonts w:ascii="Arial" w:hAnsi="Arial" w:cs="Arial"/>
                <w:color w:val="000000"/>
                <w:sz w:val="20"/>
              </w:rPr>
            </w:pPr>
            <w:r w:rsidRPr="00392447">
              <w:rPr>
                <w:rFonts w:ascii="Helvetica" w:hAnsi="Helvetica"/>
                <w:color w:val="4D4D4D"/>
                <w:sz w:val="21"/>
                <w:szCs w:val="21"/>
              </w:rPr>
              <w:t>0117 919 5933</w:t>
            </w:r>
          </w:p>
        </w:tc>
      </w:tr>
      <w:tr w:rsidR="00230AA9" w:rsidRPr="00392447" w:rsidTr="0064646F">
        <w:tc>
          <w:tcPr>
            <w:tcW w:w="2196" w:type="dxa"/>
            <w:vMerge/>
            <w:shd w:val="clear" w:color="auto" w:fill="auto"/>
            <w:vAlign w:val="center"/>
          </w:tcPr>
          <w:p w:rsidR="00230AA9" w:rsidRPr="00392447" w:rsidRDefault="00230AA9" w:rsidP="00230AA9">
            <w:pPr>
              <w:spacing w:before="60" w:after="60"/>
              <w:jc w:val="left"/>
              <w:rPr>
                <w:rFonts w:ascii="Arial" w:hAnsi="Arial" w:cs="Arial"/>
                <w:b/>
                <w:color w:val="000000"/>
                <w:sz w:val="20"/>
              </w:rPr>
            </w:pPr>
          </w:p>
        </w:tc>
        <w:tc>
          <w:tcPr>
            <w:tcW w:w="5244" w:type="dxa"/>
            <w:shd w:val="clear" w:color="auto" w:fill="auto"/>
          </w:tcPr>
          <w:p w:rsidR="00230AA9" w:rsidRPr="00392447" w:rsidRDefault="002C609C" w:rsidP="00230AA9">
            <w:pPr>
              <w:spacing w:before="60" w:after="60"/>
              <w:jc w:val="left"/>
              <w:rPr>
                <w:rFonts w:ascii="Arial" w:hAnsi="Arial" w:cs="Arial"/>
                <w:sz w:val="20"/>
              </w:rPr>
            </w:pPr>
            <w:hyperlink r:id="rId32" w:tgtFrame="_blank" w:tooltip="Directions" w:history="1">
              <w:r w:rsidR="00230AA9" w:rsidRPr="00392447">
                <w:rPr>
                  <w:rStyle w:val="Hyperlink"/>
                  <w:rFonts w:ascii="Helvetica" w:hAnsi="Helvetica"/>
                  <w:color w:val="6BA114"/>
                  <w:sz w:val="21"/>
                  <w:szCs w:val="21"/>
                  <w:bdr w:val="none" w:sz="0" w:space="0" w:color="auto" w:frame="1"/>
                </w:rPr>
                <w:t>Callington Road Hospital, Bristol</w:t>
              </w:r>
            </w:hyperlink>
            <w:r w:rsidR="00230AA9" w:rsidRPr="00392447">
              <w:rPr>
                <w:rFonts w:ascii="Helvetica" w:hAnsi="Helvetica"/>
                <w:color w:val="4D4D4D"/>
                <w:sz w:val="21"/>
                <w:szCs w:val="21"/>
              </w:rPr>
              <w:t> - Silver Birch Unit    </w:t>
            </w:r>
          </w:p>
        </w:tc>
        <w:tc>
          <w:tcPr>
            <w:tcW w:w="2188" w:type="dxa"/>
            <w:shd w:val="clear" w:color="auto" w:fill="auto"/>
            <w:vAlign w:val="center"/>
          </w:tcPr>
          <w:p w:rsidR="00230AA9" w:rsidRPr="00392447" w:rsidRDefault="00230AA9" w:rsidP="00230AA9">
            <w:pPr>
              <w:spacing w:before="60" w:after="60"/>
              <w:jc w:val="left"/>
              <w:rPr>
                <w:rFonts w:ascii="Arial" w:hAnsi="Arial" w:cs="Arial"/>
                <w:sz w:val="20"/>
              </w:rPr>
            </w:pPr>
            <w:r w:rsidRPr="00392447">
              <w:rPr>
                <w:rFonts w:ascii="Helvetica" w:hAnsi="Helvetica"/>
                <w:color w:val="4D4D4D"/>
                <w:sz w:val="21"/>
                <w:szCs w:val="21"/>
              </w:rPr>
              <w:t>0117 919 5901</w:t>
            </w:r>
          </w:p>
        </w:tc>
      </w:tr>
      <w:tr w:rsidR="00230AA9" w:rsidRPr="00392447" w:rsidTr="0064646F">
        <w:tc>
          <w:tcPr>
            <w:tcW w:w="2196" w:type="dxa"/>
            <w:vMerge/>
            <w:shd w:val="clear" w:color="auto" w:fill="auto"/>
            <w:vAlign w:val="center"/>
          </w:tcPr>
          <w:p w:rsidR="00230AA9" w:rsidRPr="00392447" w:rsidRDefault="00230AA9" w:rsidP="00230AA9">
            <w:pPr>
              <w:spacing w:before="60" w:after="60"/>
              <w:jc w:val="left"/>
              <w:rPr>
                <w:rFonts w:ascii="Arial" w:hAnsi="Arial" w:cs="Arial"/>
                <w:b/>
                <w:color w:val="000000"/>
                <w:sz w:val="20"/>
              </w:rPr>
            </w:pPr>
          </w:p>
        </w:tc>
        <w:tc>
          <w:tcPr>
            <w:tcW w:w="5244" w:type="dxa"/>
            <w:shd w:val="clear" w:color="auto" w:fill="auto"/>
          </w:tcPr>
          <w:p w:rsidR="00230AA9" w:rsidRPr="00392447" w:rsidRDefault="002C609C" w:rsidP="00230AA9">
            <w:pPr>
              <w:spacing w:before="60" w:after="60"/>
              <w:jc w:val="left"/>
              <w:rPr>
                <w:rFonts w:ascii="Arial" w:hAnsi="Arial" w:cs="Arial"/>
                <w:sz w:val="20"/>
              </w:rPr>
            </w:pPr>
            <w:hyperlink r:id="rId33" w:tgtFrame="_blank" w:tooltip="Directions" w:history="1">
              <w:r w:rsidR="00230AA9" w:rsidRPr="00392447">
                <w:rPr>
                  <w:rStyle w:val="Hyperlink"/>
                  <w:rFonts w:ascii="Helvetica" w:hAnsi="Helvetica"/>
                  <w:color w:val="6BA114"/>
                  <w:sz w:val="21"/>
                  <w:szCs w:val="21"/>
                  <w:bdr w:val="none" w:sz="0" w:space="0" w:color="auto" w:frame="1"/>
                </w:rPr>
                <w:t>Fountain Way, Salisbury</w:t>
              </w:r>
            </w:hyperlink>
            <w:r w:rsidR="00230AA9" w:rsidRPr="00392447">
              <w:rPr>
                <w:rFonts w:ascii="Helvetica" w:hAnsi="Helvetica"/>
                <w:color w:val="4D4D4D"/>
                <w:sz w:val="21"/>
                <w:szCs w:val="21"/>
              </w:rPr>
              <w:t> - Beechlydene Ward    </w:t>
            </w:r>
          </w:p>
        </w:tc>
        <w:tc>
          <w:tcPr>
            <w:tcW w:w="2188" w:type="dxa"/>
            <w:shd w:val="clear" w:color="auto" w:fill="auto"/>
            <w:vAlign w:val="center"/>
          </w:tcPr>
          <w:p w:rsidR="00230AA9" w:rsidRPr="00392447" w:rsidRDefault="00230AA9" w:rsidP="00230AA9">
            <w:pPr>
              <w:spacing w:before="60" w:after="60"/>
              <w:jc w:val="left"/>
              <w:rPr>
                <w:rFonts w:ascii="Arial" w:hAnsi="Arial" w:cs="Arial"/>
                <w:sz w:val="20"/>
              </w:rPr>
            </w:pPr>
            <w:r w:rsidRPr="00392447">
              <w:rPr>
                <w:rFonts w:ascii="Helvetica" w:hAnsi="Helvetica"/>
                <w:color w:val="4D4D4D"/>
                <w:sz w:val="21"/>
                <w:szCs w:val="21"/>
              </w:rPr>
              <w:t>01722 820150/156</w:t>
            </w:r>
          </w:p>
        </w:tc>
      </w:tr>
      <w:tr w:rsidR="00230AA9" w:rsidRPr="00392447" w:rsidTr="0064646F">
        <w:tc>
          <w:tcPr>
            <w:tcW w:w="2196" w:type="dxa"/>
            <w:vMerge/>
            <w:shd w:val="clear" w:color="auto" w:fill="auto"/>
            <w:vAlign w:val="center"/>
          </w:tcPr>
          <w:p w:rsidR="00230AA9" w:rsidRPr="00392447" w:rsidRDefault="00230AA9" w:rsidP="00230AA9">
            <w:pPr>
              <w:spacing w:before="60" w:after="60"/>
              <w:jc w:val="left"/>
              <w:rPr>
                <w:rFonts w:ascii="Arial" w:hAnsi="Arial" w:cs="Arial"/>
                <w:b/>
                <w:color w:val="000000"/>
                <w:sz w:val="20"/>
              </w:rPr>
            </w:pPr>
          </w:p>
        </w:tc>
        <w:tc>
          <w:tcPr>
            <w:tcW w:w="5244" w:type="dxa"/>
            <w:shd w:val="clear" w:color="auto" w:fill="auto"/>
          </w:tcPr>
          <w:p w:rsidR="00230AA9" w:rsidRPr="00392447" w:rsidRDefault="002C609C" w:rsidP="00230AA9">
            <w:pPr>
              <w:spacing w:before="60" w:after="60"/>
              <w:jc w:val="left"/>
              <w:rPr>
                <w:rFonts w:ascii="Arial" w:hAnsi="Arial" w:cs="Arial"/>
                <w:sz w:val="20"/>
              </w:rPr>
            </w:pPr>
            <w:hyperlink r:id="rId34" w:tgtFrame="_blank" w:tooltip="Directions" w:history="1">
              <w:r w:rsidR="00230AA9" w:rsidRPr="00392447">
                <w:rPr>
                  <w:rStyle w:val="Hyperlink"/>
                  <w:rFonts w:ascii="Helvetica" w:hAnsi="Helvetica"/>
                  <w:color w:val="6BA114"/>
                  <w:sz w:val="21"/>
                  <w:szCs w:val="21"/>
                  <w:bdr w:val="none" w:sz="0" w:space="0" w:color="auto" w:frame="1"/>
                </w:rPr>
                <w:t>Green Lane Hospital, Devizes</w:t>
              </w:r>
            </w:hyperlink>
            <w:r w:rsidR="00230AA9" w:rsidRPr="00392447">
              <w:rPr>
                <w:rFonts w:ascii="Helvetica" w:hAnsi="Helvetica"/>
                <w:color w:val="4D4D4D"/>
                <w:sz w:val="21"/>
                <w:szCs w:val="21"/>
              </w:rPr>
              <w:t> - Imber Ward    </w:t>
            </w:r>
          </w:p>
        </w:tc>
        <w:tc>
          <w:tcPr>
            <w:tcW w:w="2188" w:type="dxa"/>
            <w:shd w:val="clear" w:color="auto" w:fill="auto"/>
            <w:vAlign w:val="center"/>
          </w:tcPr>
          <w:p w:rsidR="00230AA9" w:rsidRPr="00392447" w:rsidRDefault="00230AA9" w:rsidP="00230AA9">
            <w:pPr>
              <w:spacing w:before="60" w:after="60"/>
              <w:jc w:val="left"/>
              <w:rPr>
                <w:rFonts w:ascii="Arial" w:hAnsi="Arial" w:cs="Arial"/>
                <w:sz w:val="20"/>
              </w:rPr>
            </w:pPr>
            <w:r w:rsidRPr="00392447">
              <w:rPr>
                <w:rFonts w:ascii="Helvetica" w:hAnsi="Helvetica"/>
                <w:color w:val="4D4D4D"/>
                <w:sz w:val="21"/>
                <w:szCs w:val="21"/>
              </w:rPr>
              <w:t>01380 731200 x 202</w:t>
            </w:r>
          </w:p>
        </w:tc>
      </w:tr>
      <w:tr w:rsidR="00230AA9" w:rsidRPr="00392447" w:rsidTr="0064646F">
        <w:tc>
          <w:tcPr>
            <w:tcW w:w="2196" w:type="dxa"/>
            <w:vMerge/>
            <w:shd w:val="clear" w:color="auto" w:fill="auto"/>
            <w:vAlign w:val="center"/>
          </w:tcPr>
          <w:p w:rsidR="00230AA9" w:rsidRPr="00392447" w:rsidRDefault="00230AA9" w:rsidP="00230AA9">
            <w:pPr>
              <w:spacing w:before="60" w:after="60"/>
              <w:jc w:val="left"/>
              <w:rPr>
                <w:rFonts w:ascii="Arial" w:hAnsi="Arial" w:cs="Arial"/>
                <w:b/>
                <w:color w:val="000000"/>
                <w:sz w:val="20"/>
              </w:rPr>
            </w:pPr>
          </w:p>
        </w:tc>
        <w:tc>
          <w:tcPr>
            <w:tcW w:w="5244" w:type="dxa"/>
            <w:shd w:val="clear" w:color="auto" w:fill="auto"/>
          </w:tcPr>
          <w:p w:rsidR="00230AA9" w:rsidRPr="00392447" w:rsidRDefault="002C609C" w:rsidP="00230AA9">
            <w:pPr>
              <w:spacing w:before="60" w:after="60"/>
              <w:jc w:val="left"/>
              <w:rPr>
                <w:rFonts w:ascii="Arial" w:hAnsi="Arial" w:cs="Arial"/>
                <w:sz w:val="20"/>
              </w:rPr>
            </w:pPr>
            <w:hyperlink r:id="rId35" w:tgtFrame="_blank" w:tooltip="Directions" w:history="1">
              <w:r w:rsidR="00230AA9" w:rsidRPr="00392447">
                <w:rPr>
                  <w:rStyle w:val="Hyperlink"/>
                  <w:rFonts w:ascii="Helvetica" w:hAnsi="Helvetica"/>
                  <w:color w:val="6BA114"/>
                  <w:sz w:val="21"/>
                  <w:szCs w:val="21"/>
                  <w:bdr w:val="none" w:sz="0" w:space="0" w:color="auto" w:frame="1"/>
                </w:rPr>
                <w:t>Hillview Lodge, Bath</w:t>
              </w:r>
            </w:hyperlink>
            <w:r w:rsidR="00230AA9" w:rsidRPr="00392447">
              <w:rPr>
                <w:rFonts w:ascii="Helvetica" w:hAnsi="Helvetica"/>
                <w:color w:val="4D4D4D"/>
                <w:sz w:val="21"/>
                <w:szCs w:val="21"/>
              </w:rPr>
              <w:t xml:space="preserve"> - Sycamore </w:t>
            </w:r>
          </w:p>
        </w:tc>
        <w:tc>
          <w:tcPr>
            <w:tcW w:w="2188" w:type="dxa"/>
            <w:shd w:val="clear" w:color="auto" w:fill="auto"/>
            <w:vAlign w:val="center"/>
          </w:tcPr>
          <w:p w:rsidR="00230AA9" w:rsidRPr="00392447" w:rsidRDefault="00230AA9" w:rsidP="00230AA9">
            <w:pPr>
              <w:spacing w:before="60" w:after="60"/>
              <w:jc w:val="left"/>
              <w:rPr>
                <w:rFonts w:ascii="Arial" w:hAnsi="Arial" w:cs="Arial"/>
                <w:sz w:val="20"/>
              </w:rPr>
            </w:pPr>
            <w:r w:rsidRPr="00392447">
              <w:rPr>
                <w:rFonts w:ascii="Helvetica" w:hAnsi="Helvetica"/>
                <w:color w:val="4D4D4D"/>
                <w:sz w:val="21"/>
                <w:szCs w:val="21"/>
              </w:rPr>
              <w:t>01225 362735</w:t>
            </w:r>
          </w:p>
        </w:tc>
      </w:tr>
      <w:tr w:rsidR="00230AA9" w:rsidRPr="00392447" w:rsidTr="0064646F">
        <w:tc>
          <w:tcPr>
            <w:tcW w:w="2196" w:type="dxa"/>
            <w:vMerge/>
            <w:shd w:val="clear" w:color="auto" w:fill="auto"/>
            <w:vAlign w:val="center"/>
          </w:tcPr>
          <w:p w:rsidR="00230AA9" w:rsidRPr="00392447" w:rsidRDefault="00230AA9" w:rsidP="00230AA9">
            <w:pPr>
              <w:spacing w:before="60" w:after="60"/>
              <w:jc w:val="left"/>
              <w:rPr>
                <w:rFonts w:ascii="Arial" w:hAnsi="Arial" w:cs="Arial"/>
                <w:b/>
                <w:color w:val="000000"/>
                <w:sz w:val="20"/>
              </w:rPr>
            </w:pPr>
          </w:p>
        </w:tc>
        <w:tc>
          <w:tcPr>
            <w:tcW w:w="5244" w:type="dxa"/>
            <w:shd w:val="clear" w:color="auto" w:fill="auto"/>
          </w:tcPr>
          <w:p w:rsidR="00230AA9" w:rsidRPr="00392447" w:rsidRDefault="002C609C" w:rsidP="00230AA9">
            <w:pPr>
              <w:spacing w:before="60" w:after="60"/>
              <w:jc w:val="left"/>
              <w:rPr>
                <w:rFonts w:ascii="Arial" w:hAnsi="Arial" w:cs="Arial"/>
                <w:sz w:val="20"/>
              </w:rPr>
            </w:pPr>
            <w:hyperlink r:id="rId36" w:tgtFrame="_blank" w:tooltip="Directions" w:history="1">
              <w:r w:rsidR="00230AA9" w:rsidRPr="00392447">
                <w:rPr>
                  <w:rStyle w:val="Hyperlink"/>
                  <w:rFonts w:ascii="Helvetica" w:hAnsi="Helvetica"/>
                  <w:color w:val="6BA114"/>
                  <w:sz w:val="21"/>
                  <w:szCs w:val="21"/>
                  <w:bdr w:val="none" w:sz="0" w:space="0" w:color="auto" w:frame="1"/>
                </w:rPr>
                <w:t>Long Fox Unit, W-s-Mare</w:t>
              </w:r>
            </w:hyperlink>
            <w:r w:rsidR="00230AA9" w:rsidRPr="00392447">
              <w:rPr>
                <w:rFonts w:ascii="Helvetica" w:hAnsi="Helvetica"/>
                <w:color w:val="4D4D4D"/>
                <w:sz w:val="21"/>
                <w:szCs w:val="21"/>
              </w:rPr>
              <w:t> - Juniper Ward    </w:t>
            </w:r>
          </w:p>
        </w:tc>
        <w:tc>
          <w:tcPr>
            <w:tcW w:w="2188" w:type="dxa"/>
            <w:shd w:val="clear" w:color="auto" w:fill="auto"/>
            <w:vAlign w:val="center"/>
          </w:tcPr>
          <w:p w:rsidR="00230AA9" w:rsidRPr="00392447" w:rsidRDefault="00230AA9" w:rsidP="00230AA9">
            <w:pPr>
              <w:spacing w:before="60" w:after="60"/>
              <w:jc w:val="left"/>
              <w:rPr>
                <w:rFonts w:ascii="Arial" w:hAnsi="Arial" w:cs="Arial"/>
                <w:sz w:val="20"/>
              </w:rPr>
            </w:pPr>
            <w:r w:rsidRPr="00392447">
              <w:rPr>
                <w:rFonts w:ascii="Helvetica" w:hAnsi="Helvetica"/>
                <w:color w:val="4D4D4D"/>
                <w:sz w:val="21"/>
                <w:szCs w:val="21"/>
              </w:rPr>
              <w:t>01934 836484</w:t>
            </w:r>
          </w:p>
        </w:tc>
      </w:tr>
      <w:tr w:rsidR="00230AA9" w:rsidRPr="00392447" w:rsidTr="0064646F">
        <w:tc>
          <w:tcPr>
            <w:tcW w:w="2196" w:type="dxa"/>
            <w:vMerge/>
            <w:shd w:val="clear" w:color="auto" w:fill="auto"/>
            <w:vAlign w:val="center"/>
          </w:tcPr>
          <w:p w:rsidR="00230AA9" w:rsidRPr="00392447" w:rsidRDefault="00230AA9" w:rsidP="00230AA9">
            <w:pPr>
              <w:spacing w:before="60" w:after="60"/>
              <w:jc w:val="left"/>
              <w:rPr>
                <w:rFonts w:ascii="Arial" w:hAnsi="Arial" w:cs="Arial"/>
                <w:b/>
                <w:color w:val="000000"/>
                <w:sz w:val="20"/>
              </w:rPr>
            </w:pPr>
          </w:p>
        </w:tc>
        <w:tc>
          <w:tcPr>
            <w:tcW w:w="5244" w:type="dxa"/>
            <w:shd w:val="clear" w:color="auto" w:fill="auto"/>
          </w:tcPr>
          <w:p w:rsidR="00230AA9" w:rsidRPr="00392447" w:rsidRDefault="002C609C" w:rsidP="00230AA9">
            <w:pPr>
              <w:spacing w:before="60" w:after="60"/>
              <w:jc w:val="left"/>
              <w:rPr>
                <w:rFonts w:ascii="Arial" w:hAnsi="Arial" w:cs="Arial"/>
                <w:sz w:val="20"/>
              </w:rPr>
            </w:pPr>
            <w:hyperlink r:id="rId37" w:tgtFrame="_blank" w:history="1">
              <w:r w:rsidR="00230AA9" w:rsidRPr="00392447">
                <w:rPr>
                  <w:rStyle w:val="Hyperlink"/>
                  <w:rFonts w:ascii="Helvetica" w:hAnsi="Helvetica"/>
                  <w:color w:val="6BA114"/>
                  <w:sz w:val="21"/>
                  <w:szCs w:val="21"/>
                  <w:bdr w:val="none" w:sz="0" w:space="0" w:color="auto" w:frame="1"/>
                </w:rPr>
                <w:t>Sandalwood Court, Swindon</w:t>
              </w:r>
            </w:hyperlink>
            <w:r w:rsidR="00230AA9" w:rsidRPr="00392447">
              <w:rPr>
                <w:rFonts w:ascii="Helvetica" w:hAnsi="Helvetica"/>
                <w:color w:val="4D4D4D"/>
                <w:sz w:val="21"/>
                <w:szCs w:val="21"/>
              </w:rPr>
              <w:t> - Applewood Ward    </w:t>
            </w:r>
          </w:p>
        </w:tc>
        <w:tc>
          <w:tcPr>
            <w:tcW w:w="2188" w:type="dxa"/>
            <w:shd w:val="clear" w:color="auto" w:fill="auto"/>
            <w:vAlign w:val="center"/>
          </w:tcPr>
          <w:p w:rsidR="00230AA9" w:rsidRPr="00392447" w:rsidRDefault="00230AA9" w:rsidP="00230AA9">
            <w:pPr>
              <w:spacing w:before="60" w:after="60"/>
              <w:jc w:val="left"/>
              <w:rPr>
                <w:rFonts w:ascii="Arial" w:hAnsi="Arial" w:cs="Arial"/>
                <w:sz w:val="20"/>
              </w:rPr>
            </w:pPr>
            <w:r w:rsidRPr="00392447">
              <w:rPr>
                <w:rFonts w:ascii="Helvetica" w:hAnsi="Helvetica"/>
                <w:color w:val="4D4D4D"/>
                <w:sz w:val="21"/>
                <w:szCs w:val="21"/>
              </w:rPr>
              <w:t>01793 836841</w:t>
            </w:r>
          </w:p>
        </w:tc>
      </w:tr>
      <w:tr w:rsidR="00230AA9" w:rsidRPr="00392447" w:rsidTr="0064646F">
        <w:tc>
          <w:tcPr>
            <w:tcW w:w="2196" w:type="dxa"/>
            <w:vMerge/>
            <w:shd w:val="clear" w:color="auto" w:fill="auto"/>
            <w:vAlign w:val="center"/>
          </w:tcPr>
          <w:p w:rsidR="00230AA9" w:rsidRPr="00392447" w:rsidRDefault="00230AA9" w:rsidP="00230AA9">
            <w:pPr>
              <w:spacing w:before="60" w:after="60"/>
              <w:jc w:val="left"/>
              <w:rPr>
                <w:rFonts w:ascii="Arial" w:hAnsi="Arial" w:cs="Arial"/>
                <w:b/>
                <w:color w:val="000000"/>
                <w:sz w:val="20"/>
              </w:rPr>
            </w:pPr>
          </w:p>
        </w:tc>
        <w:tc>
          <w:tcPr>
            <w:tcW w:w="5244" w:type="dxa"/>
            <w:shd w:val="clear" w:color="auto" w:fill="auto"/>
          </w:tcPr>
          <w:p w:rsidR="00230AA9" w:rsidRPr="00392447" w:rsidRDefault="002C609C" w:rsidP="00230AA9">
            <w:pPr>
              <w:spacing w:before="60" w:after="60"/>
              <w:jc w:val="left"/>
              <w:rPr>
                <w:rFonts w:ascii="Arial" w:hAnsi="Arial" w:cs="Arial"/>
                <w:sz w:val="20"/>
              </w:rPr>
            </w:pPr>
            <w:hyperlink r:id="rId38" w:tgtFrame="_blank" w:tooltip="Directions" w:history="1">
              <w:r w:rsidR="00230AA9" w:rsidRPr="00392447">
                <w:rPr>
                  <w:rStyle w:val="Hyperlink"/>
                  <w:rFonts w:ascii="Helvetica" w:hAnsi="Helvetica"/>
                  <w:color w:val="6BA114"/>
                  <w:sz w:val="21"/>
                  <w:szCs w:val="21"/>
                  <w:bdr w:val="none" w:sz="0" w:space="0" w:color="auto" w:frame="1"/>
                </w:rPr>
                <w:t>Southmead Hospital, Bristol</w:t>
              </w:r>
            </w:hyperlink>
            <w:r w:rsidR="00230AA9" w:rsidRPr="00392447">
              <w:rPr>
                <w:rFonts w:ascii="Helvetica" w:hAnsi="Helvetica"/>
                <w:color w:val="4D4D4D"/>
                <w:sz w:val="21"/>
                <w:szCs w:val="21"/>
              </w:rPr>
              <w:t> – Oakwood Ward</w:t>
            </w:r>
          </w:p>
        </w:tc>
        <w:tc>
          <w:tcPr>
            <w:tcW w:w="2188" w:type="dxa"/>
            <w:shd w:val="clear" w:color="auto" w:fill="auto"/>
            <w:vAlign w:val="center"/>
          </w:tcPr>
          <w:p w:rsidR="00230AA9" w:rsidRPr="00392447" w:rsidRDefault="00230AA9" w:rsidP="00230AA9">
            <w:pPr>
              <w:spacing w:before="60" w:after="60"/>
              <w:jc w:val="left"/>
              <w:rPr>
                <w:rFonts w:ascii="Arial" w:hAnsi="Arial" w:cs="Arial"/>
                <w:sz w:val="20"/>
              </w:rPr>
            </w:pPr>
            <w:r w:rsidRPr="00392447">
              <w:rPr>
                <w:rFonts w:ascii="Arial" w:hAnsi="Arial" w:cs="Arial"/>
                <w:sz w:val="20"/>
              </w:rPr>
              <w:t>0117 414 6632/6631</w:t>
            </w:r>
          </w:p>
        </w:tc>
      </w:tr>
    </w:tbl>
    <w:p w:rsidR="00BC080C" w:rsidRPr="00392447" w:rsidRDefault="00BC080C" w:rsidP="0093207B">
      <w:pPr>
        <w:rPr>
          <w:rFonts w:ascii="Arial" w:hAnsi="Arial" w:cs="Arial"/>
          <w:b/>
          <w:bCs/>
          <w:color w:val="000000"/>
          <w:sz w:val="20"/>
        </w:rPr>
      </w:pPr>
    </w:p>
    <w:p w:rsidR="00DF1375" w:rsidRPr="00392447" w:rsidRDefault="00DF1375" w:rsidP="00DF1375">
      <w:pPr>
        <w:jc w:val="right"/>
        <w:rPr>
          <w:rFonts w:ascii="Arial" w:hAnsi="Arial" w:cs="Arial"/>
          <w:bCs/>
          <w:i/>
          <w:color w:val="000000"/>
          <w:sz w:val="20"/>
        </w:rPr>
      </w:pPr>
      <w:r w:rsidRPr="00392447">
        <w:rPr>
          <w:rFonts w:ascii="Arial" w:hAnsi="Arial" w:cs="Arial"/>
          <w:bCs/>
          <w:i/>
          <w:color w:val="000000"/>
          <w:sz w:val="20"/>
        </w:rPr>
        <w:t xml:space="preserve">Correct as of </w:t>
      </w:r>
      <w:r w:rsidR="0081609B" w:rsidRPr="00392447">
        <w:rPr>
          <w:rFonts w:ascii="Arial" w:hAnsi="Arial" w:cs="Arial"/>
          <w:bCs/>
          <w:i/>
          <w:color w:val="000000"/>
          <w:sz w:val="20"/>
        </w:rPr>
        <w:t>January 2021</w:t>
      </w:r>
    </w:p>
    <w:p w:rsidR="00DF1375" w:rsidRPr="00392447" w:rsidRDefault="00BC080C" w:rsidP="00486356">
      <w:pPr>
        <w:pStyle w:val="Heading1"/>
        <w:spacing w:before="0" w:after="240"/>
        <w:rPr>
          <w:color w:val="000000"/>
        </w:rPr>
      </w:pPr>
      <w:bookmarkStart w:id="26" w:name="_Appendix_B_–"/>
      <w:bookmarkEnd w:id="26"/>
      <w:r w:rsidRPr="00392447">
        <w:rPr>
          <w:rFonts w:ascii="Arial" w:hAnsi="Arial" w:cs="Arial"/>
          <w:b w:val="0"/>
          <w:bCs w:val="0"/>
          <w:color w:val="000000"/>
          <w:kern w:val="0"/>
          <w:sz w:val="20"/>
          <w:szCs w:val="20"/>
          <w:lang w:val="en-GB"/>
        </w:rPr>
        <w:br w:type="page"/>
      </w:r>
      <w:bookmarkStart w:id="27" w:name="_Toc89779622"/>
      <w:r w:rsidR="00DF1375" w:rsidRPr="00392447">
        <w:rPr>
          <w:rFonts w:ascii="Arial" w:hAnsi="Arial" w:cs="Arial"/>
          <w:color w:val="000000"/>
          <w:sz w:val="22"/>
          <w:szCs w:val="22"/>
        </w:rPr>
        <w:lastRenderedPageBreak/>
        <w:t xml:space="preserve">Appendix </w:t>
      </w:r>
      <w:r w:rsidR="00DF1375" w:rsidRPr="00392447">
        <w:rPr>
          <w:rFonts w:ascii="Arial" w:hAnsi="Arial" w:cs="Arial"/>
          <w:color w:val="000000"/>
          <w:sz w:val="22"/>
          <w:szCs w:val="22"/>
          <w:lang w:val="en-GB"/>
        </w:rPr>
        <w:t>B</w:t>
      </w:r>
      <w:r w:rsidR="00DF1375" w:rsidRPr="00392447">
        <w:rPr>
          <w:rFonts w:ascii="Arial" w:hAnsi="Arial" w:cs="Arial"/>
          <w:color w:val="000000"/>
          <w:sz w:val="22"/>
          <w:szCs w:val="22"/>
        </w:rPr>
        <w:t xml:space="preserve"> – Private Provider Notification Form</w:t>
      </w:r>
      <w:bookmarkEnd w:id="27"/>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3668"/>
        <w:gridCol w:w="1123"/>
        <w:gridCol w:w="3748"/>
      </w:tblGrid>
      <w:tr w:rsidR="00010F51" w:rsidRPr="00392447" w:rsidTr="00B33256">
        <w:trPr>
          <w:trHeight w:val="1718"/>
        </w:trPr>
        <w:tc>
          <w:tcPr>
            <w:tcW w:w="5549" w:type="dxa"/>
            <w:gridSpan w:val="2"/>
            <w:tcBorders>
              <w:right w:val="nil"/>
            </w:tcBorders>
            <w:vAlign w:val="center"/>
          </w:tcPr>
          <w:p w:rsidR="00F709F6" w:rsidRPr="00392447" w:rsidRDefault="00F709F6" w:rsidP="00F709F6">
            <w:pPr>
              <w:jc w:val="left"/>
              <w:rPr>
                <w:rFonts w:ascii="Arial" w:hAnsi="Arial" w:cs="Arial"/>
                <w:b/>
                <w:sz w:val="28"/>
                <w:szCs w:val="28"/>
                <w:lang w:eastAsia="en-GB"/>
              </w:rPr>
            </w:pPr>
            <w:r w:rsidRPr="00392447">
              <w:rPr>
                <w:rFonts w:ascii="Arial" w:hAnsi="Arial" w:cs="Arial"/>
                <w:b/>
                <w:sz w:val="28"/>
                <w:szCs w:val="28"/>
                <w:lang w:eastAsia="en-GB"/>
              </w:rPr>
              <w:t>Private Provider Notification Form</w:t>
            </w:r>
          </w:p>
          <w:p w:rsidR="00F709F6" w:rsidRPr="00392447" w:rsidRDefault="00F709F6" w:rsidP="00F709F6">
            <w:pPr>
              <w:jc w:val="left"/>
              <w:rPr>
                <w:rFonts w:ascii="Arial" w:hAnsi="Arial" w:cs="Arial"/>
                <w:b/>
                <w:sz w:val="28"/>
                <w:szCs w:val="28"/>
                <w:lang w:eastAsia="en-GB"/>
              </w:rPr>
            </w:pPr>
          </w:p>
          <w:p w:rsidR="00F709F6" w:rsidRPr="00392447" w:rsidRDefault="00F709F6" w:rsidP="00F709F6">
            <w:pPr>
              <w:jc w:val="left"/>
              <w:rPr>
                <w:rFonts w:ascii="Arial" w:hAnsi="Arial" w:cs="Arial"/>
                <w:sz w:val="20"/>
                <w:lang w:eastAsia="en-GB"/>
              </w:rPr>
            </w:pPr>
            <w:r w:rsidRPr="00392447">
              <w:rPr>
                <w:rFonts w:ascii="Arial" w:hAnsi="Arial" w:cs="Arial"/>
                <w:b/>
                <w:sz w:val="20"/>
                <w:lang w:eastAsia="en-GB"/>
              </w:rPr>
              <w:t xml:space="preserve">All requests for private beds MUST be agreed with the bed manager or nominate deputy in their absence before any approval </w:t>
            </w:r>
          </w:p>
          <w:p w:rsidR="00F709F6" w:rsidRPr="00392447" w:rsidRDefault="00F709F6" w:rsidP="00E40F61">
            <w:pPr>
              <w:jc w:val="center"/>
              <w:rPr>
                <w:rFonts w:ascii="Arial" w:hAnsi="Arial" w:cs="Arial"/>
                <w:b/>
                <w:sz w:val="20"/>
                <w:lang w:eastAsia="en-GB"/>
              </w:rPr>
            </w:pPr>
          </w:p>
        </w:tc>
        <w:tc>
          <w:tcPr>
            <w:tcW w:w="4871" w:type="dxa"/>
            <w:gridSpan w:val="2"/>
            <w:tcBorders>
              <w:left w:val="nil"/>
            </w:tcBorders>
            <w:vAlign w:val="center"/>
          </w:tcPr>
          <w:p w:rsidR="00F709F6" w:rsidRPr="00392447" w:rsidRDefault="00010F51" w:rsidP="00E40F61">
            <w:pPr>
              <w:jc w:val="right"/>
              <w:rPr>
                <w:rFonts w:ascii="Arial" w:hAnsi="Arial" w:cs="Arial"/>
                <w:b/>
                <w:sz w:val="20"/>
                <w:lang w:eastAsia="en-GB"/>
              </w:rPr>
            </w:pPr>
            <w:r w:rsidRPr="00392447">
              <w:rPr>
                <w:rFonts w:ascii="Arial" w:hAnsi="Arial" w:cs="Arial"/>
                <w:b/>
                <w:noProof/>
                <w:sz w:val="20"/>
                <w:lang w:eastAsia="en-GB"/>
              </w:rPr>
              <w:drawing>
                <wp:inline distT="0" distB="0" distL="0" distR="0">
                  <wp:extent cx="1713230" cy="711920"/>
                  <wp:effectExtent l="0" t="0" r="1270" b="0"/>
                  <wp:docPr id="1" name="Picture 1" descr="The Devon Partnership NH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T NHS Right Aligned logo 2017.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80625" cy="739925"/>
                          </a:xfrm>
                          <a:prstGeom prst="rect">
                            <a:avLst/>
                          </a:prstGeom>
                        </pic:spPr>
                      </pic:pic>
                    </a:graphicData>
                  </a:graphic>
                </wp:inline>
              </w:drawing>
            </w:r>
          </w:p>
        </w:tc>
      </w:tr>
      <w:tr w:rsidR="00010F51" w:rsidRPr="00392447" w:rsidTr="00B33256">
        <w:tc>
          <w:tcPr>
            <w:tcW w:w="6672" w:type="dxa"/>
            <w:gridSpan w:val="3"/>
            <w:vMerge w:val="restart"/>
            <w:vAlign w:val="center"/>
          </w:tcPr>
          <w:p w:rsidR="00DF1375" w:rsidRPr="00392447" w:rsidRDefault="00DF1375" w:rsidP="00E40F61">
            <w:pPr>
              <w:jc w:val="left"/>
              <w:rPr>
                <w:rFonts w:ascii="Arial" w:hAnsi="Arial" w:cs="Arial"/>
                <w:b/>
                <w:sz w:val="20"/>
                <w:lang w:eastAsia="en-GB"/>
              </w:rPr>
            </w:pPr>
            <w:r w:rsidRPr="00392447">
              <w:rPr>
                <w:rFonts w:ascii="Arial" w:hAnsi="Arial" w:cs="Arial"/>
                <w:b/>
                <w:sz w:val="20"/>
                <w:lang w:eastAsia="en-GB"/>
              </w:rPr>
              <w:t>MUST BE COMPLETED BY REFERRER FOR ALL CLIENTS ADMITTED TO PRIVATE AND / OR WHEN ADDITIONAL SUPPORT IS AGREED</w:t>
            </w:r>
          </w:p>
        </w:tc>
        <w:tc>
          <w:tcPr>
            <w:tcW w:w="3748" w:type="dxa"/>
            <w:vAlign w:val="center"/>
          </w:tcPr>
          <w:p w:rsidR="00DF1375" w:rsidRPr="00392447" w:rsidRDefault="00DF1375" w:rsidP="00E40F61">
            <w:pPr>
              <w:jc w:val="center"/>
              <w:rPr>
                <w:rFonts w:ascii="Arial" w:hAnsi="Arial" w:cs="Arial"/>
                <w:b/>
                <w:sz w:val="20"/>
                <w:lang w:eastAsia="en-GB"/>
              </w:rPr>
            </w:pPr>
            <w:r w:rsidRPr="00392447">
              <w:rPr>
                <w:rFonts w:ascii="Arial" w:hAnsi="Arial" w:cs="Arial"/>
                <w:b/>
                <w:sz w:val="20"/>
                <w:lang w:eastAsia="en-GB"/>
              </w:rPr>
              <w:t>NHS Number</w:t>
            </w:r>
          </w:p>
        </w:tc>
      </w:tr>
      <w:tr w:rsidR="00010F51" w:rsidRPr="00392447" w:rsidTr="00B33256">
        <w:trPr>
          <w:trHeight w:val="474"/>
        </w:trPr>
        <w:tc>
          <w:tcPr>
            <w:tcW w:w="6672" w:type="dxa"/>
            <w:gridSpan w:val="3"/>
            <w:vMerge/>
            <w:vAlign w:val="center"/>
          </w:tcPr>
          <w:p w:rsidR="00DF1375" w:rsidRPr="00392447" w:rsidRDefault="00DF1375" w:rsidP="00E40F61">
            <w:pPr>
              <w:jc w:val="left"/>
              <w:rPr>
                <w:rFonts w:ascii="Arial" w:hAnsi="Arial" w:cs="Arial"/>
                <w:sz w:val="20"/>
                <w:lang w:eastAsia="en-GB"/>
              </w:rPr>
            </w:pPr>
          </w:p>
        </w:tc>
        <w:tc>
          <w:tcPr>
            <w:tcW w:w="3748" w:type="dxa"/>
            <w:vAlign w:val="center"/>
          </w:tcPr>
          <w:p w:rsidR="00DF1375" w:rsidRPr="00392447" w:rsidRDefault="00DF1375" w:rsidP="00E40F61">
            <w:pPr>
              <w:jc w:val="left"/>
              <w:rPr>
                <w:rFonts w:ascii="Arial" w:hAnsi="Arial" w:cs="Arial"/>
                <w:sz w:val="20"/>
                <w:lang w:eastAsia="en-GB"/>
              </w:rPr>
            </w:pPr>
          </w:p>
        </w:tc>
      </w:tr>
      <w:tr w:rsidR="00010F51" w:rsidRPr="00392447" w:rsidTr="00B33256">
        <w:tc>
          <w:tcPr>
            <w:tcW w:w="5549" w:type="dxa"/>
            <w:gridSpan w:val="2"/>
            <w:vAlign w:val="center"/>
          </w:tcPr>
          <w:p w:rsidR="00DF1375" w:rsidRPr="00392447" w:rsidRDefault="00DF1375" w:rsidP="00E40F61">
            <w:pPr>
              <w:jc w:val="left"/>
              <w:rPr>
                <w:rFonts w:ascii="Arial" w:hAnsi="Arial" w:cs="Arial"/>
                <w:b/>
                <w:sz w:val="20"/>
                <w:lang w:eastAsia="en-GB"/>
              </w:rPr>
            </w:pPr>
            <w:r w:rsidRPr="00392447">
              <w:rPr>
                <w:rFonts w:ascii="Arial" w:hAnsi="Arial" w:cs="Arial"/>
                <w:b/>
                <w:sz w:val="20"/>
                <w:lang w:eastAsia="en-GB"/>
              </w:rPr>
              <w:t xml:space="preserve">Person’s Name </w:t>
            </w:r>
          </w:p>
        </w:tc>
        <w:tc>
          <w:tcPr>
            <w:tcW w:w="4871" w:type="dxa"/>
            <w:gridSpan w:val="2"/>
            <w:vAlign w:val="center"/>
          </w:tcPr>
          <w:p w:rsidR="00DF1375" w:rsidRPr="00392447" w:rsidRDefault="00DF1375" w:rsidP="00E40F61">
            <w:pPr>
              <w:jc w:val="left"/>
              <w:rPr>
                <w:rFonts w:ascii="Arial" w:hAnsi="Arial" w:cs="Arial"/>
                <w:b/>
                <w:sz w:val="20"/>
                <w:lang w:eastAsia="en-GB"/>
              </w:rPr>
            </w:pPr>
            <w:r w:rsidRPr="00392447">
              <w:rPr>
                <w:rFonts w:ascii="Arial" w:hAnsi="Arial" w:cs="Arial"/>
                <w:b/>
                <w:sz w:val="20"/>
                <w:lang w:eastAsia="en-GB"/>
              </w:rPr>
              <w:t>Person’s Address</w:t>
            </w:r>
          </w:p>
        </w:tc>
      </w:tr>
      <w:tr w:rsidR="00010F51" w:rsidRPr="00392447" w:rsidTr="00B33256">
        <w:trPr>
          <w:trHeight w:val="462"/>
        </w:trPr>
        <w:tc>
          <w:tcPr>
            <w:tcW w:w="5549" w:type="dxa"/>
            <w:gridSpan w:val="2"/>
          </w:tcPr>
          <w:p w:rsidR="00DF1375" w:rsidRPr="00392447" w:rsidRDefault="00DF1375" w:rsidP="00E40F61">
            <w:pPr>
              <w:jc w:val="left"/>
              <w:rPr>
                <w:rFonts w:ascii="Arial" w:hAnsi="Arial" w:cs="Arial"/>
                <w:sz w:val="20"/>
                <w:lang w:eastAsia="en-GB"/>
              </w:rPr>
            </w:pPr>
          </w:p>
          <w:p w:rsidR="00DF1375" w:rsidRPr="00392447" w:rsidRDefault="00DF1375" w:rsidP="00E40F61">
            <w:pPr>
              <w:jc w:val="left"/>
              <w:rPr>
                <w:rFonts w:ascii="Arial" w:hAnsi="Arial" w:cs="Arial"/>
                <w:sz w:val="20"/>
                <w:lang w:eastAsia="en-GB"/>
              </w:rPr>
            </w:pPr>
          </w:p>
        </w:tc>
        <w:tc>
          <w:tcPr>
            <w:tcW w:w="4871" w:type="dxa"/>
            <w:gridSpan w:val="2"/>
          </w:tcPr>
          <w:p w:rsidR="00DF1375" w:rsidRPr="00392447" w:rsidRDefault="00DF1375" w:rsidP="00E40F61">
            <w:pPr>
              <w:jc w:val="left"/>
              <w:rPr>
                <w:rFonts w:ascii="Arial" w:hAnsi="Arial" w:cs="Arial"/>
                <w:sz w:val="20"/>
                <w:lang w:eastAsia="en-GB"/>
              </w:rPr>
            </w:pPr>
          </w:p>
        </w:tc>
      </w:tr>
      <w:tr w:rsidR="00010F51" w:rsidRPr="00392447" w:rsidTr="00B33256">
        <w:tc>
          <w:tcPr>
            <w:tcW w:w="1881" w:type="dxa"/>
            <w:vAlign w:val="center"/>
          </w:tcPr>
          <w:p w:rsidR="00DF1375" w:rsidRPr="00392447" w:rsidRDefault="00DF1375" w:rsidP="00E40F61">
            <w:pPr>
              <w:jc w:val="left"/>
              <w:rPr>
                <w:rFonts w:ascii="Arial" w:hAnsi="Arial" w:cs="Arial"/>
                <w:b/>
                <w:sz w:val="20"/>
                <w:lang w:eastAsia="en-GB"/>
              </w:rPr>
            </w:pPr>
            <w:r w:rsidRPr="00392447">
              <w:rPr>
                <w:rFonts w:ascii="Arial" w:hAnsi="Arial" w:cs="Arial"/>
                <w:b/>
                <w:sz w:val="20"/>
                <w:lang w:eastAsia="en-GB"/>
              </w:rPr>
              <w:t>Date of Birth</w:t>
            </w:r>
          </w:p>
        </w:tc>
        <w:tc>
          <w:tcPr>
            <w:tcW w:w="3668" w:type="dxa"/>
            <w:vAlign w:val="center"/>
          </w:tcPr>
          <w:p w:rsidR="00DF1375" w:rsidRPr="00392447" w:rsidRDefault="00F519FD" w:rsidP="00E40F61">
            <w:pPr>
              <w:jc w:val="left"/>
              <w:rPr>
                <w:rFonts w:ascii="Arial" w:hAnsi="Arial" w:cs="Arial"/>
                <w:b/>
                <w:sz w:val="20"/>
                <w:lang w:eastAsia="en-GB"/>
              </w:rPr>
            </w:pPr>
            <w:r w:rsidRPr="00392447">
              <w:rPr>
                <w:rFonts w:ascii="Arial" w:hAnsi="Arial" w:cs="Arial"/>
                <w:b/>
                <w:sz w:val="20"/>
                <w:lang w:eastAsia="en-GB"/>
              </w:rPr>
              <w:t xml:space="preserve">Carenotes </w:t>
            </w:r>
            <w:r w:rsidR="00DF1375" w:rsidRPr="00392447">
              <w:rPr>
                <w:rFonts w:ascii="Arial" w:hAnsi="Arial" w:cs="Arial"/>
                <w:b/>
                <w:sz w:val="20"/>
                <w:lang w:eastAsia="en-GB"/>
              </w:rPr>
              <w:t>No</w:t>
            </w:r>
            <w:r w:rsidRPr="00392447">
              <w:rPr>
                <w:rFonts w:ascii="Arial" w:hAnsi="Arial" w:cs="Arial"/>
                <w:b/>
                <w:sz w:val="20"/>
                <w:lang w:eastAsia="en-GB"/>
              </w:rPr>
              <w:t>.</w:t>
            </w:r>
          </w:p>
        </w:tc>
        <w:tc>
          <w:tcPr>
            <w:tcW w:w="4871" w:type="dxa"/>
            <w:gridSpan w:val="2"/>
            <w:vAlign w:val="center"/>
          </w:tcPr>
          <w:p w:rsidR="00DF1375" w:rsidRPr="00392447" w:rsidRDefault="00DF1375" w:rsidP="00E40F61">
            <w:pPr>
              <w:jc w:val="left"/>
              <w:rPr>
                <w:rFonts w:ascii="Arial" w:hAnsi="Arial" w:cs="Arial"/>
                <w:b/>
                <w:sz w:val="20"/>
                <w:lang w:eastAsia="en-GB"/>
              </w:rPr>
            </w:pPr>
            <w:r w:rsidRPr="00392447">
              <w:rPr>
                <w:rFonts w:ascii="Arial" w:hAnsi="Arial" w:cs="Arial"/>
                <w:b/>
                <w:sz w:val="20"/>
                <w:lang w:eastAsia="en-GB"/>
              </w:rPr>
              <w:t>GP Name, address &amp; telephone number</w:t>
            </w:r>
          </w:p>
        </w:tc>
      </w:tr>
      <w:tr w:rsidR="00010F51" w:rsidRPr="00392447" w:rsidTr="00B33256">
        <w:trPr>
          <w:trHeight w:val="681"/>
        </w:trPr>
        <w:tc>
          <w:tcPr>
            <w:tcW w:w="1881" w:type="dxa"/>
          </w:tcPr>
          <w:p w:rsidR="00DF1375" w:rsidRPr="00392447" w:rsidRDefault="00DF1375" w:rsidP="00E40F61">
            <w:pPr>
              <w:jc w:val="left"/>
              <w:rPr>
                <w:rFonts w:ascii="Arial" w:hAnsi="Arial" w:cs="Arial"/>
                <w:sz w:val="20"/>
                <w:lang w:eastAsia="en-GB"/>
              </w:rPr>
            </w:pPr>
          </w:p>
        </w:tc>
        <w:tc>
          <w:tcPr>
            <w:tcW w:w="3668" w:type="dxa"/>
          </w:tcPr>
          <w:p w:rsidR="00DF1375" w:rsidRPr="00392447" w:rsidRDefault="00DF1375" w:rsidP="00E40F61">
            <w:pPr>
              <w:jc w:val="left"/>
              <w:rPr>
                <w:rFonts w:ascii="Arial" w:hAnsi="Arial" w:cs="Arial"/>
                <w:sz w:val="20"/>
                <w:lang w:eastAsia="en-GB"/>
              </w:rPr>
            </w:pPr>
          </w:p>
        </w:tc>
        <w:tc>
          <w:tcPr>
            <w:tcW w:w="4871" w:type="dxa"/>
            <w:gridSpan w:val="2"/>
          </w:tcPr>
          <w:p w:rsidR="00DF1375" w:rsidRPr="00392447" w:rsidRDefault="00DF1375" w:rsidP="00E40F61">
            <w:pPr>
              <w:jc w:val="left"/>
              <w:rPr>
                <w:rFonts w:ascii="Arial" w:hAnsi="Arial" w:cs="Arial"/>
                <w:sz w:val="20"/>
                <w:lang w:eastAsia="en-GB"/>
              </w:rPr>
            </w:pPr>
          </w:p>
        </w:tc>
      </w:tr>
      <w:tr w:rsidR="00010F51" w:rsidRPr="00392447" w:rsidTr="00B33256">
        <w:tc>
          <w:tcPr>
            <w:tcW w:w="5549" w:type="dxa"/>
            <w:gridSpan w:val="2"/>
            <w:vAlign w:val="center"/>
          </w:tcPr>
          <w:p w:rsidR="00DF1375" w:rsidRPr="00392447" w:rsidRDefault="00DF1375" w:rsidP="00E40F61">
            <w:pPr>
              <w:jc w:val="left"/>
              <w:rPr>
                <w:rFonts w:ascii="Arial" w:hAnsi="Arial" w:cs="Arial"/>
                <w:b/>
                <w:sz w:val="20"/>
                <w:lang w:eastAsia="en-GB"/>
              </w:rPr>
            </w:pPr>
            <w:r w:rsidRPr="00392447">
              <w:rPr>
                <w:rFonts w:ascii="Arial" w:hAnsi="Arial" w:cs="Arial"/>
                <w:b/>
                <w:sz w:val="20"/>
                <w:lang w:eastAsia="en-GB"/>
              </w:rPr>
              <w:t>Care Coordinator *</w:t>
            </w:r>
          </w:p>
        </w:tc>
        <w:tc>
          <w:tcPr>
            <w:tcW w:w="4871" w:type="dxa"/>
            <w:gridSpan w:val="2"/>
          </w:tcPr>
          <w:p w:rsidR="00DF1375" w:rsidRPr="00392447" w:rsidRDefault="00DF1375" w:rsidP="00E40F61">
            <w:pPr>
              <w:jc w:val="left"/>
              <w:rPr>
                <w:rFonts w:ascii="Arial" w:hAnsi="Arial" w:cs="Arial"/>
                <w:b/>
                <w:sz w:val="20"/>
                <w:lang w:eastAsia="en-GB"/>
              </w:rPr>
            </w:pPr>
            <w:r w:rsidRPr="00392447">
              <w:rPr>
                <w:rFonts w:ascii="Arial" w:hAnsi="Arial" w:cs="Arial"/>
                <w:b/>
                <w:sz w:val="20"/>
                <w:lang w:eastAsia="en-GB"/>
              </w:rPr>
              <w:t>Consultant</w:t>
            </w:r>
          </w:p>
        </w:tc>
      </w:tr>
      <w:tr w:rsidR="00010F51" w:rsidRPr="00392447" w:rsidTr="00B33256">
        <w:trPr>
          <w:trHeight w:val="477"/>
        </w:trPr>
        <w:tc>
          <w:tcPr>
            <w:tcW w:w="5549" w:type="dxa"/>
            <w:gridSpan w:val="2"/>
          </w:tcPr>
          <w:p w:rsidR="00DF1375" w:rsidRPr="00392447" w:rsidRDefault="00DF1375" w:rsidP="00E40F61">
            <w:pPr>
              <w:jc w:val="left"/>
              <w:rPr>
                <w:rFonts w:ascii="Arial" w:hAnsi="Arial" w:cs="Arial"/>
                <w:sz w:val="20"/>
                <w:lang w:eastAsia="en-GB"/>
              </w:rPr>
            </w:pPr>
          </w:p>
        </w:tc>
        <w:tc>
          <w:tcPr>
            <w:tcW w:w="4871" w:type="dxa"/>
            <w:gridSpan w:val="2"/>
          </w:tcPr>
          <w:p w:rsidR="00DF1375" w:rsidRPr="00392447" w:rsidRDefault="00DF1375" w:rsidP="00E40F61">
            <w:pPr>
              <w:jc w:val="left"/>
              <w:rPr>
                <w:rFonts w:ascii="Arial" w:hAnsi="Arial" w:cs="Arial"/>
                <w:b/>
                <w:sz w:val="20"/>
                <w:lang w:eastAsia="en-GB"/>
              </w:rPr>
            </w:pPr>
          </w:p>
        </w:tc>
      </w:tr>
      <w:tr w:rsidR="00010F51" w:rsidRPr="00392447" w:rsidTr="00B33256">
        <w:tc>
          <w:tcPr>
            <w:tcW w:w="5549" w:type="dxa"/>
            <w:gridSpan w:val="2"/>
          </w:tcPr>
          <w:p w:rsidR="00DF1375" w:rsidRPr="00392447" w:rsidRDefault="00DF1375" w:rsidP="00E40F61">
            <w:pPr>
              <w:jc w:val="left"/>
              <w:rPr>
                <w:rFonts w:ascii="Arial" w:hAnsi="Arial" w:cs="Arial"/>
                <w:b/>
                <w:sz w:val="20"/>
                <w:lang w:eastAsia="en-GB"/>
              </w:rPr>
            </w:pPr>
            <w:r w:rsidRPr="00392447">
              <w:rPr>
                <w:rFonts w:ascii="Arial" w:hAnsi="Arial" w:cs="Arial"/>
                <w:b/>
                <w:sz w:val="20"/>
                <w:lang w:eastAsia="en-GB"/>
              </w:rPr>
              <w:t>Diagnosis in full</w:t>
            </w:r>
          </w:p>
        </w:tc>
        <w:tc>
          <w:tcPr>
            <w:tcW w:w="4871" w:type="dxa"/>
            <w:gridSpan w:val="2"/>
          </w:tcPr>
          <w:p w:rsidR="00DF1375" w:rsidRPr="00392447" w:rsidRDefault="00DF1375" w:rsidP="00E40F61">
            <w:pPr>
              <w:jc w:val="left"/>
              <w:rPr>
                <w:rFonts w:ascii="Arial" w:hAnsi="Arial" w:cs="Arial"/>
                <w:sz w:val="20"/>
                <w:lang w:eastAsia="en-GB"/>
              </w:rPr>
            </w:pPr>
            <w:r w:rsidRPr="00392447">
              <w:rPr>
                <w:rFonts w:ascii="Arial" w:hAnsi="Arial" w:cs="Arial"/>
                <w:b/>
                <w:sz w:val="20"/>
                <w:lang w:eastAsia="en-GB"/>
              </w:rPr>
              <w:t>Legal Status (MHA status, Section 117, Court of Protection</w:t>
            </w:r>
            <w:r w:rsidRPr="00392447">
              <w:rPr>
                <w:rFonts w:ascii="Arial" w:hAnsi="Arial" w:cs="Arial"/>
                <w:sz w:val="20"/>
                <w:lang w:eastAsia="en-GB"/>
              </w:rPr>
              <w:t>)</w:t>
            </w:r>
          </w:p>
        </w:tc>
      </w:tr>
      <w:tr w:rsidR="00010F51" w:rsidRPr="00392447" w:rsidTr="00B33256">
        <w:trPr>
          <w:trHeight w:val="762"/>
        </w:trPr>
        <w:tc>
          <w:tcPr>
            <w:tcW w:w="5549" w:type="dxa"/>
            <w:gridSpan w:val="2"/>
          </w:tcPr>
          <w:p w:rsidR="00DF1375" w:rsidRPr="00392447" w:rsidRDefault="00DF1375" w:rsidP="00E40F61">
            <w:pPr>
              <w:jc w:val="left"/>
              <w:rPr>
                <w:rFonts w:ascii="Arial" w:hAnsi="Arial" w:cs="Arial"/>
                <w:sz w:val="20"/>
                <w:lang w:eastAsia="en-GB"/>
              </w:rPr>
            </w:pPr>
          </w:p>
        </w:tc>
        <w:tc>
          <w:tcPr>
            <w:tcW w:w="4871" w:type="dxa"/>
            <w:gridSpan w:val="2"/>
          </w:tcPr>
          <w:p w:rsidR="00DF1375" w:rsidRPr="00392447" w:rsidRDefault="00DF1375" w:rsidP="00E40F61">
            <w:pPr>
              <w:jc w:val="left"/>
              <w:rPr>
                <w:rFonts w:ascii="Arial" w:hAnsi="Arial" w:cs="Arial"/>
                <w:sz w:val="20"/>
                <w:lang w:eastAsia="en-GB"/>
              </w:rPr>
            </w:pPr>
          </w:p>
        </w:tc>
      </w:tr>
      <w:tr w:rsidR="00010F51" w:rsidRPr="00392447" w:rsidTr="00B33256">
        <w:tc>
          <w:tcPr>
            <w:tcW w:w="5549" w:type="dxa"/>
            <w:gridSpan w:val="2"/>
            <w:vAlign w:val="center"/>
          </w:tcPr>
          <w:p w:rsidR="00DF1375" w:rsidRPr="00392447" w:rsidRDefault="00DF1375" w:rsidP="00E40F61">
            <w:pPr>
              <w:jc w:val="left"/>
              <w:rPr>
                <w:rFonts w:ascii="Arial" w:hAnsi="Arial" w:cs="Arial"/>
                <w:b/>
                <w:sz w:val="20"/>
                <w:lang w:eastAsia="en-GB"/>
              </w:rPr>
            </w:pPr>
            <w:r w:rsidRPr="00392447">
              <w:rPr>
                <w:rFonts w:ascii="Arial" w:hAnsi="Arial" w:cs="Arial"/>
                <w:b/>
                <w:sz w:val="20"/>
                <w:lang w:eastAsia="en-GB"/>
              </w:rPr>
              <w:t>Admitted to :</w:t>
            </w:r>
            <w:r w:rsidRPr="00392447">
              <w:rPr>
                <w:rFonts w:ascii="Arial" w:hAnsi="Arial" w:cs="Arial"/>
                <w:b/>
                <w:sz w:val="20"/>
                <w:lang w:eastAsia="en-GB"/>
              </w:rPr>
              <w:tab/>
              <w:t>Hospital Name</w:t>
            </w:r>
          </w:p>
        </w:tc>
        <w:tc>
          <w:tcPr>
            <w:tcW w:w="4871" w:type="dxa"/>
            <w:gridSpan w:val="2"/>
            <w:vAlign w:val="center"/>
          </w:tcPr>
          <w:p w:rsidR="00DF1375" w:rsidRPr="00392447" w:rsidRDefault="00DF1375" w:rsidP="00E40F61">
            <w:pPr>
              <w:jc w:val="left"/>
              <w:rPr>
                <w:rFonts w:ascii="Arial" w:hAnsi="Arial" w:cs="Arial"/>
                <w:b/>
                <w:sz w:val="20"/>
                <w:lang w:eastAsia="en-GB"/>
              </w:rPr>
            </w:pPr>
            <w:r w:rsidRPr="00392447">
              <w:rPr>
                <w:rFonts w:ascii="Arial" w:hAnsi="Arial" w:cs="Arial"/>
                <w:b/>
                <w:sz w:val="20"/>
                <w:lang w:eastAsia="en-GB"/>
              </w:rPr>
              <w:t>Ward Name</w:t>
            </w:r>
          </w:p>
        </w:tc>
      </w:tr>
      <w:tr w:rsidR="00010F51" w:rsidRPr="00392447" w:rsidTr="00B33256">
        <w:trPr>
          <w:trHeight w:val="432"/>
        </w:trPr>
        <w:tc>
          <w:tcPr>
            <w:tcW w:w="5549" w:type="dxa"/>
            <w:gridSpan w:val="2"/>
          </w:tcPr>
          <w:p w:rsidR="00DF1375" w:rsidRPr="00392447" w:rsidRDefault="00DF1375" w:rsidP="00E40F61">
            <w:pPr>
              <w:jc w:val="left"/>
              <w:rPr>
                <w:rFonts w:ascii="Arial" w:hAnsi="Arial" w:cs="Arial"/>
                <w:sz w:val="20"/>
                <w:lang w:eastAsia="en-GB"/>
              </w:rPr>
            </w:pPr>
          </w:p>
          <w:p w:rsidR="00DF1375" w:rsidRPr="00392447" w:rsidRDefault="00DF1375" w:rsidP="00E40F61">
            <w:pPr>
              <w:jc w:val="left"/>
              <w:rPr>
                <w:rFonts w:ascii="Arial" w:hAnsi="Arial" w:cs="Arial"/>
                <w:sz w:val="20"/>
                <w:lang w:eastAsia="en-GB"/>
              </w:rPr>
            </w:pPr>
          </w:p>
        </w:tc>
        <w:tc>
          <w:tcPr>
            <w:tcW w:w="4871" w:type="dxa"/>
            <w:gridSpan w:val="2"/>
          </w:tcPr>
          <w:p w:rsidR="00DF1375" w:rsidRPr="00392447" w:rsidRDefault="00DF1375" w:rsidP="00E40F61">
            <w:pPr>
              <w:jc w:val="left"/>
              <w:rPr>
                <w:rFonts w:ascii="Arial" w:hAnsi="Arial" w:cs="Arial"/>
                <w:sz w:val="20"/>
                <w:lang w:eastAsia="en-GB"/>
              </w:rPr>
            </w:pPr>
          </w:p>
        </w:tc>
      </w:tr>
      <w:tr w:rsidR="00010F51" w:rsidRPr="00392447" w:rsidTr="00B33256">
        <w:tc>
          <w:tcPr>
            <w:tcW w:w="5549" w:type="dxa"/>
            <w:gridSpan w:val="2"/>
            <w:vAlign w:val="center"/>
          </w:tcPr>
          <w:p w:rsidR="00DF1375" w:rsidRPr="00392447" w:rsidRDefault="00DF1375" w:rsidP="00E40F61">
            <w:pPr>
              <w:jc w:val="left"/>
              <w:rPr>
                <w:rFonts w:ascii="Arial" w:hAnsi="Arial" w:cs="Arial"/>
                <w:b/>
                <w:sz w:val="20"/>
                <w:lang w:eastAsia="en-GB"/>
              </w:rPr>
            </w:pPr>
            <w:r w:rsidRPr="00392447">
              <w:rPr>
                <w:rFonts w:ascii="Arial" w:hAnsi="Arial" w:cs="Arial"/>
                <w:b/>
                <w:sz w:val="20"/>
                <w:lang w:eastAsia="en-GB"/>
              </w:rPr>
              <w:t>Date and time of Admission</w:t>
            </w:r>
          </w:p>
        </w:tc>
        <w:tc>
          <w:tcPr>
            <w:tcW w:w="4871" w:type="dxa"/>
            <w:gridSpan w:val="2"/>
            <w:vAlign w:val="center"/>
          </w:tcPr>
          <w:p w:rsidR="00DF1375" w:rsidRPr="00392447" w:rsidRDefault="00DF1375" w:rsidP="00E40F61">
            <w:pPr>
              <w:jc w:val="left"/>
              <w:rPr>
                <w:rFonts w:ascii="Arial" w:hAnsi="Arial" w:cs="Arial"/>
                <w:b/>
                <w:sz w:val="20"/>
                <w:lang w:eastAsia="en-GB"/>
              </w:rPr>
            </w:pPr>
            <w:r w:rsidRPr="00392447">
              <w:rPr>
                <w:rFonts w:ascii="Arial" w:hAnsi="Arial" w:cs="Arial"/>
                <w:b/>
                <w:sz w:val="20"/>
                <w:lang w:eastAsia="en-GB"/>
              </w:rPr>
              <w:t>Transported by (Company)</w:t>
            </w:r>
          </w:p>
        </w:tc>
      </w:tr>
      <w:tr w:rsidR="00010F51" w:rsidRPr="00392447" w:rsidTr="00B33256">
        <w:tc>
          <w:tcPr>
            <w:tcW w:w="5549" w:type="dxa"/>
            <w:gridSpan w:val="2"/>
            <w:vAlign w:val="center"/>
          </w:tcPr>
          <w:p w:rsidR="00DF1375" w:rsidRPr="00392447" w:rsidRDefault="00DF1375" w:rsidP="00E40F61">
            <w:pPr>
              <w:jc w:val="left"/>
              <w:rPr>
                <w:rFonts w:ascii="Arial" w:hAnsi="Arial" w:cs="Arial"/>
                <w:b/>
                <w:sz w:val="20"/>
                <w:lang w:eastAsia="en-GB"/>
              </w:rPr>
            </w:pPr>
          </w:p>
          <w:p w:rsidR="00DF1375" w:rsidRPr="00392447" w:rsidRDefault="00DF1375" w:rsidP="00E40F61">
            <w:pPr>
              <w:jc w:val="left"/>
              <w:rPr>
                <w:rFonts w:ascii="Arial" w:hAnsi="Arial" w:cs="Arial"/>
                <w:b/>
                <w:sz w:val="20"/>
                <w:lang w:eastAsia="en-GB"/>
              </w:rPr>
            </w:pPr>
          </w:p>
        </w:tc>
        <w:tc>
          <w:tcPr>
            <w:tcW w:w="4871" w:type="dxa"/>
            <w:gridSpan w:val="2"/>
            <w:vAlign w:val="center"/>
          </w:tcPr>
          <w:p w:rsidR="00DF1375" w:rsidRPr="00392447" w:rsidRDefault="00DF1375" w:rsidP="00E40F61">
            <w:pPr>
              <w:jc w:val="left"/>
              <w:rPr>
                <w:rFonts w:ascii="Arial" w:hAnsi="Arial" w:cs="Arial"/>
                <w:b/>
                <w:sz w:val="20"/>
                <w:lang w:eastAsia="en-GB"/>
              </w:rPr>
            </w:pPr>
          </w:p>
        </w:tc>
      </w:tr>
      <w:tr w:rsidR="00DF1375" w:rsidRPr="00392447" w:rsidTr="00B33256">
        <w:trPr>
          <w:trHeight w:val="1034"/>
        </w:trPr>
        <w:tc>
          <w:tcPr>
            <w:tcW w:w="10420" w:type="dxa"/>
            <w:gridSpan w:val="4"/>
            <w:vAlign w:val="center"/>
          </w:tcPr>
          <w:p w:rsidR="00DF1375" w:rsidRPr="00392447" w:rsidRDefault="00DF1375" w:rsidP="00E40F61">
            <w:pPr>
              <w:jc w:val="left"/>
              <w:rPr>
                <w:rFonts w:ascii="Arial" w:hAnsi="Arial" w:cs="Arial"/>
                <w:sz w:val="20"/>
                <w:lang w:eastAsia="en-GB"/>
              </w:rPr>
            </w:pPr>
            <w:r w:rsidRPr="00392447">
              <w:rPr>
                <w:rFonts w:ascii="Arial" w:hAnsi="Arial" w:cs="Arial"/>
                <w:b/>
                <w:sz w:val="20"/>
                <w:lang w:eastAsia="en-GB"/>
              </w:rPr>
              <w:t>Reason for Admission</w:t>
            </w:r>
          </w:p>
          <w:p w:rsidR="00DF1375" w:rsidRPr="00392447" w:rsidRDefault="00DF1375" w:rsidP="00E40F61">
            <w:pPr>
              <w:jc w:val="left"/>
              <w:rPr>
                <w:rFonts w:ascii="Arial" w:hAnsi="Arial" w:cs="Arial"/>
                <w:sz w:val="20"/>
                <w:lang w:eastAsia="en-GB"/>
              </w:rPr>
            </w:pPr>
          </w:p>
        </w:tc>
      </w:tr>
      <w:tr w:rsidR="00DF1375" w:rsidRPr="00392447" w:rsidTr="00B33256">
        <w:tc>
          <w:tcPr>
            <w:tcW w:w="10420" w:type="dxa"/>
            <w:gridSpan w:val="4"/>
            <w:vAlign w:val="center"/>
          </w:tcPr>
          <w:p w:rsidR="00DF1375" w:rsidRPr="00392447" w:rsidRDefault="00DF1375" w:rsidP="00E40F61">
            <w:pPr>
              <w:jc w:val="left"/>
              <w:rPr>
                <w:rFonts w:ascii="Arial" w:hAnsi="Arial" w:cs="Arial"/>
                <w:b/>
                <w:sz w:val="20"/>
                <w:lang w:eastAsia="en-GB"/>
              </w:rPr>
            </w:pPr>
          </w:p>
          <w:p w:rsidR="00DF1375" w:rsidRPr="00392447" w:rsidRDefault="00DF1375" w:rsidP="00E40F61">
            <w:pPr>
              <w:jc w:val="left"/>
              <w:rPr>
                <w:rFonts w:ascii="Arial" w:hAnsi="Arial" w:cs="Arial"/>
                <w:b/>
                <w:sz w:val="20"/>
                <w:lang w:eastAsia="en-GB"/>
              </w:rPr>
            </w:pPr>
            <w:r w:rsidRPr="00392447">
              <w:rPr>
                <w:rFonts w:ascii="Arial" w:hAnsi="Arial" w:cs="Arial"/>
                <w:b/>
                <w:sz w:val="20"/>
                <w:lang w:eastAsia="en-GB"/>
              </w:rPr>
              <w:t>Where was the person admitted from:- Home*, Community*, Police Custody* Other</w:t>
            </w:r>
          </w:p>
          <w:p w:rsidR="00DF1375" w:rsidRPr="00392447" w:rsidRDefault="00DF1375" w:rsidP="00E40F61">
            <w:pPr>
              <w:jc w:val="left"/>
              <w:rPr>
                <w:rFonts w:ascii="Arial" w:hAnsi="Arial" w:cs="Arial"/>
                <w:b/>
                <w:sz w:val="20"/>
                <w:lang w:eastAsia="en-GB"/>
              </w:rPr>
            </w:pPr>
          </w:p>
          <w:p w:rsidR="00DF1375" w:rsidRPr="00392447" w:rsidRDefault="00DF1375" w:rsidP="00E40F61">
            <w:pPr>
              <w:jc w:val="left"/>
              <w:rPr>
                <w:rFonts w:ascii="Arial" w:hAnsi="Arial" w:cs="Arial"/>
                <w:b/>
                <w:sz w:val="20"/>
                <w:lang w:eastAsia="en-GB"/>
              </w:rPr>
            </w:pPr>
          </w:p>
          <w:p w:rsidR="00DF1375" w:rsidRPr="00392447" w:rsidRDefault="00DF1375" w:rsidP="00E40F61">
            <w:pPr>
              <w:jc w:val="left"/>
              <w:rPr>
                <w:rFonts w:ascii="Arial" w:hAnsi="Arial" w:cs="Arial"/>
                <w:b/>
                <w:sz w:val="20"/>
                <w:lang w:eastAsia="en-GB"/>
              </w:rPr>
            </w:pPr>
          </w:p>
          <w:p w:rsidR="00DF1375" w:rsidRPr="00392447" w:rsidRDefault="00DF1375" w:rsidP="00E40F61">
            <w:pPr>
              <w:jc w:val="left"/>
              <w:rPr>
                <w:rFonts w:ascii="Arial" w:hAnsi="Arial" w:cs="Arial"/>
                <w:b/>
                <w:sz w:val="20"/>
                <w:lang w:eastAsia="en-GB"/>
              </w:rPr>
            </w:pPr>
          </w:p>
        </w:tc>
      </w:tr>
      <w:tr w:rsidR="00010F51" w:rsidRPr="00392447" w:rsidTr="00B33256">
        <w:tc>
          <w:tcPr>
            <w:tcW w:w="5549" w:type="dxa"/>
            <w:gridSpan w:val="2"/>
            <w:vAlign w:val="center"/>
          </w:tcPr>
          <w:p w:rsidR="00DF1375" w:rsidRPr="00392447" w:rsidRDefault="00DF1375" w:rsidP="00E40F61">
            <w:pPr>
              <w:jc w:val="left"/>
              <w:rPr>
                <w:rFonts w:ascii="Arial" w:hAnsi="Arial" w:cs="Arial"/>
                <w:b/>
                <w:sz w:val="20"/>
                <w:lang w:eastAsia="en-GB"/>
              </w:rPr>
            </w:pPr>
            <w:r w:rsidRPr="00392447">
              <w:rPr>
                <w:rFonts w:ascii="Arial" w:hAnsi="Arial" w:cs="Arial"/>
                <w:b/>
                <w:sz w:val="20"/>
                <w:lang w:eastAsia="en-GB"/>
              </w:rPr>
              <w:t>Network Area</w:t>
            </w:r>
          </w:p>
        </w:tc>
        <w:tc>
          <w:tcPr>
            <w:tcW w:w="4871" w:type="dxa"/>
            <w:gridSpan w:val="2"/>
            <w:vAlign w:val="center"/>
          </w:tcPr>
          <w:p w:rsidR="00DF1375" w:rsidRPr="00392447" w:rsidRDefault="00DF1375" w:rsidP="00E40F61">
            <w:pPr>
              <w:jc w:val="left"/>
              <w:rPr>
                <w:rFonts w:ascii="Arial" w:hAnsi="Arial" w:cs="Arial"/>
                <w:b/>
                <w:sz w:val="20"/>
                <w:lang w:eastAsia="en-GB"/>
              </w:rPr>
            </w:pPr>
            <w:r w:rsidRPr="00392447">
              <w:rPr>
                <w:rFonts w:ascii="Arial" w:hAnsi="Arial" w:cs="Arial"/>
                <w:b/>
                <w:sz w:val="20"/>
                <w:lang w:eastAsia="en-GB"/>
              </w:rPr>
              <w:t>Senior Nurse Manager</w:t>
            </w:r>
          </w:p>
        </w:tc>
      </w:tr>
      <w:tr w:rsidR="00010F51" w:rsidRPr="00392447" w:rsidTr="00B33256">
        <w:trPr>
          <w:trHeight w:val="540"/>
        </w:trPr>
        <w:tc>
          <w:tcPr>
            <w:tcW w:w="5549" w:type="dxa"/>
            <w:gridSpan w:val="2"/>
            <w:vAlign w:val="center"/>
          </w:tcPr>
          <w:p w:rsidR="00DF1375" w:rsidRPr="00392447" w:rsidRDefault="00DF1375" w:rsidP="00E40F61">
            <w:pPr>
              <w:jc w:val="left"/>
              <w:rPr>
                <w:rFonts w:ascii="Arial" w:hAnsi="Arial" w:cs="Arial"/>
                <w:b/>
                <w:sz w:val="20"/>
                <w:lang w:eastAsia="en-GB"/>
              </w:rPr>
            </w:pPr>
          </w:p>
          <w:p w:rsidR="00DF1375" w:rsidRPr="00392447" w:rsidRDefault="00DF1375" w:rsidP="00E40F61">
            <w:pPr>
              <w:jc w:val="left"/>
              <w:rPr>
                <w:rFonts w:ascii="Arial" w:hAnsi="Arial" w:cs="Arial"/>
                <w:b/>
                <w:sz w:val="20"/>
                <w:lang w:eastAsia="en-GB"/>
              </w:rPr>
            </w:pPr>
          </w:p>
        </w:tc>
        <w:tc>
          <w:tcPr>
            <w:tcW w:w="4871" w:type="dxa"/>
            <w:gridSpan w:val="2"/>
            <w:vAlign w:val="center"/>
          </w:tcPr>
          <w:p w:rsidR="00DF1375" w:rsidRPr="00392447" w:rsidRDefault="00DF1375" w:rsidP="00E40F61">
            <w:pPr>
              <w:jc w:val="left"/>
              <w:rPr>
                <w:rFonts w:ascii="Arial" w:hAnsi="Arial" w:cs="Arial"/>
                <w:b/>
                <w:sz w:val="20"/>
                <w:lang w:eastAsia="en-GB"/>
              </w:rPr>
            </w:pPr>
          </w:p>
          <w:p w:rsidR="00DF1375" w:rsidRPr="00392447" w:rsidRDefault="00DF1375" w:rsidP="00E40F61">
            <w:pPr>
              <w:jc w:val="left"/>
              <w:rPr>
                <w:rFonts w:ascii="Arial" w:hAnsi="Arial" w:cs="Arial"/>
                <w:b/>
                <w:sz w:val="20"/>
                <w:lang w:eastAsia="en-GB"/>
              </w:rPr>
            </w:pPr>
          </w:p>
        </w:tc>
      </w:tr>
    </w:tbl>
    <w:p w:rsidR="00DF1375" w:rsidRPr="00392447" w:rsidRDefault="00DF1375" w:rsidP="00DF1375">
      <w:pPr>
        <w:jc w:val="left"/>
        <w:rPr>
          <w:rFonts w:ascii="Arial" w:hAnsi="Arial" w:cs="Arial"/>
          <w:sz w:val="20"/>
          <w:lang w:eastAsia="en-GB"/>
        </w:rPr>
      </w:pPr>
    </w:p>
    <w:p w:rsidR="00DF1375" w:rsidRPr="00392447" w:rsidRDefault="00DF1375" w:rsidP="00DF1375">
      <w:pPr>
        <w:ind w:left="360"/>
        <w:jc w:val="left"/>
        <w:rPr>
          <w:rFonts w:ascii="Arial" w:hAnsi="Arial" w:cs="Arial"/>
          <w:b/>
          <w:i/>
          <w:sz w:val="16"/>
          <w:szCs w:val="16"/>
          <w:lang w:eastAsia="en-GB"/>
        </w:rPr>
      </w:pPr>
      <w:r w:rsidRPr="00392447">
        <w:rPr>
          <w:rFonts w:ascii="Arial" w:hAnsi="Arial" w:cs="Arial"/>
          <w:b/>
          <w:i/>
          <w:sz w:val="16"/>
          <w:szCs w:val="16"/>
          <w:lang w:eastAsia="en-GB"/>
        </w:rPr>
        <w:t>* If there is no identified Care Coordinator, the Client must be allocated one as a priority</w:t>
      </w:r>
    </w:p>
    <w:p w:rsidR="00DF1375" w:rsidRPr="00392447" w:rsidRDefault="00DF1375" w:rsidP="00DF1375">
      <w:pPr>
        <w:jc w:val="left"/>
        <w:rPr>
          <w:rFonts w:ascii="Arial" w:hAnsi="Arial" w:cs="Arial"/>
          <w:b/>
          <w:i/>
          <w:sz w:val="20"/>
          <w:lang w:eastAsia="en-GB"/>
        </w:rPr>
      </w:pPr>
    </w:p>
    <w:p w:rsidR="00DF1375" w:rsidRPr="00392447" w:rsidRDefault="00DF1375" w:rsidP="00DF1375">
      <w:pPr>
        <w:jc w:val="left"/>
        <w:rPr>
          <w:rFonts w:ascii="Arial" w:hAnsi="Arial" w:cs="Arial"/>
          <w:b/>
          <w:sz w:val="20"/>
          <w:lang w:eastAsia="en-GB"/>
        </w:rPr>
      </w:pPr>
      <w:r w:rsidRPr="00392447">
        <w:rPr>
          <w:rFonts w:ascii="Arial" w:hAnsi="Arial" w:cs="Arial"/>
          <w:b/>
          <w:sz w:val="20"/>
          <w:lang w:eastAsia="en-GB"/>
        </w:rPr>
        <w:t>Send electronically to:</w:t>
      </w:r>
      <w:r w:rsidRPr="00392447">
        <w:rPr>
          <w:rFonts w:ascii="Arial" w:hAnsi="Arial" w:cs="Arial"/>
          <w:b/>
          <w:sz w:val="20"/>
          <w:lang w:eastAsia="en-GB"/>
        </w:rPr>
        <w:tab/>
      </w:r>
    </w:p>
    <w:p w:rsidR="00DF1375" w:rsidRPr="00392447" w:rsidRDefault="00DF1375" w:rsidP="00DF1375">
      <w:pPr>
        <w:jc w:val="left"/>
        <w:rPr>
          <w:rFonts w:ascii="Arial" w:hAnsi="Arial" w:cs="Arial"/>
          <w:b/>
          <w:sz w:val="20"/>
          <w:lang w:eastAsia="en-GB"/>
        </w:rPr>
      </w:pPr>
    </w:p>
    <w:p w:rsidR="00DF1375" w:rsidRPr="00392447" w:rsidRDefault="00E24F89" w:rsidP="00DF1375">
      <w:pPr>
        <w:jc w:val="left"/>
        <w:rPr>
          <w:rFonts w:ascii="Arial" w:hAnsi="Arial" w:cs="Arial"/>
          <w:b/>
          <w:sz w:val="20"/>
          <w:lang w:eastAsia="en-GB"/>
        </w:rPr>
      </w:pPr>
      <w:r w:rsidRPr="00392447">
        <w:rPr>
          <w:rFonts w:ascii="Arial" w:hAnsi="Arial" w:cs="Arial"/>
          <w:b/>
          <w:sz w:val="20"/>
          <w:lang w:eastAsia="en-GB"/>
        </w:rPr>
        <w:t xml:space="preserve">The Bed Capacity Team </w:t>
      </w:r>
      <w:hyperlink r:id="rId40" w:history="1">
        <w:r w:rsidRPr="00392447">
          <w:rPr>
            <w:rStyle w:val="Hyperlink"/>
            <w:rFonts w:ascii="Arial" w:hAnsi="Arial" w:cs="Arial"/>
            <w:b/>
            <w:sz w:val="20"/>
            <w:lang w:eastAsia="en-GB"/>
          </w:rPr>
          <w:t>dpn.bedcapacity@nhs.net</w:t>
        </w:r>
      </w:hyperlink>
      <w:r w:rsidRPr="00392447">
        <w:rPr>
          <w:rFonts w:ascii="Arial" w:hAnsi="Arial" w:cs="Arial"/>
          <w:b/>
          <w:sz w:val="20"/>
          <w:lang w:eastAsia="en-GB"/>
        </w:rPr>
        <w:t xml:space="preserve"> </w:t>
      </w:r>
      <w:r w:rsidR="00DF1375" w:rsidRPr="00392447">
        <w:rPr>
          <w:rFonts w:ascii="Arial" w:hAnsi="Arial" w:cs="Arial"/>
          <w:b/>
          <w:sz w:val="20"/>
          <w:lang w:eastAsia="en-GB"/>
        </w:rPr>
        <w:t xml:space="preserve"> and Senior Nurse Manager for your Area</w:t>
      </w:r>
    </w:p>
    <w:p w:rsidR="00DF1375" w:rsidRPr="00392447" w:rsidRDefault="00DF1375" w:rsidP="00DF1375">
      <w:pPr>
        <w:jc w:val="left"/>
        <w:rPr>
          <w:rFonts w:ascii="Arial" w:hAnsi="Arial" w:cs="Arial"/>
          <w:b/>
          <w:sz w:val="20"/>
          <w:lang w:eastAsia="en-GB"/>
        </w:rPr>
      </w:pPr>
      <w:r w:rsidRPr="00392447">
        <w:rPr>
          <w:rFonts w:ascii="Arial" w:hAnsi="Arial" w:cs="Arial"/>
          <w:b/>
          <w:sz w:val="20"/>
          <w:lang w:eastAsia="en-GB"/>
        </w:rPr>
        <w:tab/>
      </w:r>
      <w:r w:rsidRPr="00392447">
        <w:rPr>
          <w:rFonts w:ascii="Arial" w:hAnsi="Arial" w:cs="Arial"/>
          <w:b/>
          <w:sz w:val="20"/>
          <w:lang w:eastAsia="en-GB"/>
        </w:rPr>
        <w:tab/>
      </w:r>
    </w:p>
    <w:p w:rsidR="00D02AAB" w:rsidRPr="00392447" w:rsidRDefault="00F519FD" w:rsidP="00790D23">
      <w:pPr>
        <w:pStyle w:val="Heading1"/>
        <w:rPr>
          <w:rFonts w:ascii="Arial" w:hAnsi="Arial" w:cs="Arial"/>
          <w:sz w:val="20"/>
          <w:szCs w:val="20"/>
          <w:lang w:val="en-GB"/>
        </w:rPr>
      </w:pPr>
      <w:bookmarkStart w:id="28" w:name="_Appendix_C_–"/>
      <w:bookmarkEnd w:id="28"/>
      <w:r w:rsidRPr="00392447">
        <w:rPr>
          <w:rFonts w:ascii="Arial" w:hAnsi="Arial" w:cs="Arial"/>
          <w:sz w:val="20"/>
          <w:szCs w:val="20"/>
          <w:lang w:val="en-GB"/>
        </w:rPr>
        <w:br w:type="page"/>
      </w:r>
      <w:bookmarkStart w:id="29" w:name="_Toc89779623"/>
      <w:r w:rsidR="00DF1375" w:rsidRPr="00392447">
        <w:rPr>
          <w:rFonts w:ascii="Arial" w:hAnsi="Arial" w:cs="Arial"/>
          <w:sz w:val="20"/>
          <w:szCs w:val="20"/>
          <w:lang w:val="en-GB"/>
        </w:rPr>
        <w:lastRenderedPageBreak/>
        <w:t>Appendix C</w:t>
      </w:r>
      <w:r w:rsidR="003758DE" w:rsidRPr="00392447">
        <w:rPr>
          <w:rFonts w:ascii="Arial" w:hAnsi="Arial" w:cs="Arial"/>
          <w:sz w:val="20"/>
          <w:szCs w:val="20"/>
          <w:lang w:val="en-GB"/>
        </w:rPr>
        <w:t xml:space="preserve"> </w:t>
      </w:r>
      <w:r w:rsidR="00DF1375" w:rsidRPr="00392447">
        <w:rPr>
          <w:rFonts w:ascii="Arial" w:hAnsi="Arial" w:cs="Arial"/>
          <w:sz w:val="20"/>
          <w:szCs w:val="20"/>
          <w:lang w:val="en-GB"/>
        </w:rPr>
        <w:t>–</w:t>
      </w:r>
      <w:r w:rsidR="003758DE" w:rsidRPr="00392447">
        <w:rPr>
          <w:rFonts w:ascii="Arial" w:hAnsi="Arial" w:cs="Arial"/>
          <w:sz w:val="20"/>
          <w:szCs w:val="20"/>
          <w:lang w:val="en-GB"/>
        </w:rPr>
        <w:t xml:space="preserve"> </w:t>
      </w:r>
      <w:r w:rsidR="00BC080C" w:rsidRPr="00392447">
        <w:rPr>
          <w:rFonts w:ascii="Arial" w:hAnsi="Arial" w:cs="Arial"/>
          <w:sz w:val="20"/>
          <w:szCs w:val="20"/>
          <w:lang w:val="en-GB"/>
        </w:rPr>
        <w:t>Trust</w:t>
      </w:r>
      <w:r w:rsidR="00DF1375" w:rsidRPr="00392447">
        <w:rPr>
          <w:rFonts w:ascii="Arial" w:hAnsi="Arial" w:cs="Arial"/>
          <w:sz w:val="20"/>
          <w:szCs w:val="20"/>
          <w:lang w:val="en-GB"/>
        </w:rPr>
        <w:t xml:space="preserve"> </w:t>
      </w:r>
      <w:r w:rsidR="00981CF7" w:rsidRPr="00392447">
        <w:rPr>
          <w:rFonts w:ascii="Arial" w:hAnsi="Arial" w:cs="Arial"/>
          <w:sz w:val="20"/>
          <w:szCs w:val="20"/>
          <w:lang w:val="en-GB"/>
        </w:rPr>
        <w:t>Inpatient</w:t>
      </w:r>
      <w:r w:rsidR="003547E0" w:rsidRPr="00392447">
        <w:rPr>
          <w:rFonts w:ascii="Arial" w:hAnsi="Arial" w:cs="Arial"/>
          <w:sz w:val="20"/>
          <w:szCs w:val="20"/>
          <w:lang w:val="en-GB"/>
        </w:rPr>
        <w:t xml:space="preserve"> W</w:t>
      </w:r>
      <w:r w:rsidR="00D02AAB" w:rsidRPr="00392447">
        <w:rPr>
          <w:rFonts w:ascii="Arial" w:hAnsi="Arial" w:cs="Arial"/>
          <w:sz w:val="20"/>
          <w:szCs w:val="20"/>
          <w:lang w:val="en-GB"/>
        </w:rPr>
        <w:t>ards</w:t>
      </w:r>
      <w:bookmarkEnd w:id="29"/>
    </w:p>
    <w:p w:rsidR="00981CF7" w:rsidRPr="00392447" w:rsidRDefault="00981CF7" w:rsidP="00981CF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5225"/>
        <w:gridCol w:w="2202"/>
      </w:tblGrid>
      <w:tr w:rsidR="00D02AAB" w:rsidRPr="00392447" w:rsidTr="00D069E4">
        <w:tc>
          <w:tcPr>
            <w:tcW w:w="2201" w:type="dxa"/>
            <w:shd w:val="clear" w:color="auto" w:fill="auto"/>
            <w:vAlign w:val="center"/>
          </w:tcPr>
          <w:p w:rsidR="00981CF7" w:rsidRPr="00392447" w:rsidRDefault="00D02AAB" w:rsidP="00486356">
            <w:pPr>
              <w:spacing w:before="60" w:after="60"/>
              <w:jc w:val="left"/>
              <w:rPr>
                <w:rFonts w:ascii="Arial" w:hAnsi="Arial" w:cs="Arial"/>
                <w:b/>
                <w:color w:val="000000"/>
                <w:sz w:val="20"/>
              </w:rPr>
            </w:pPr>
            <w:r w:rsidRPr="00392447">
              <w:rPr>
                <w:rFonts w:ascii="Arial" w:hAnsi="Arial" w:cs="Arial"/>
                <w:b/>
                <w:color w:val="000000"/>
                <w:sz w:val="20"/>
              </w:rPr>
              <w:t>Area</w:t>
            </w:r>
          </w:p>
        </w:tc>
        <w:tc>
          <w:tcPr>
            <w:tcW w:w="5225" w:type="dxa"/>
            <w:shd w:val="clear" w:color="auto" w:fill="auto"/>
            <w:vAlign w:val="center"/>
          </w:tcPr>
          <w:p w:rsidR="00D02AAB" w:rsidRPr="00392447" w:rsidRDefault="00D02AAB" w:rsidP="00486356">
            <w:pPr>
              <w:spacing w:before="60" w:after="60"/>
              <w:jc w:val="left"/>
              <w:rPr>
                <w:rFonts w:ascii="Arial" w:hAnsi="Arial" w:cs="Arial"/>
                <w:color w:val="000000"/>
                <w:sz w:val="20"/>
              </w:rPr>
            </w:pPr>
            <w:r w:rsidRPr="00392447">
              <w:rPr>
                <w:rFonts w:ascii="Arial" w:hAnsi="Arial" w:cs="Arial"/>
                <w:color w:val="000000"/>
                <w:sz w:val="20"/>
              </w:rPr>
              <w:t>Name</w:t>
            </w:r>
          </w:p>
        </w:tc>
        <w:tc>
          <w:tcPr>
            <w:tcW w:w="2202" w:type="dxa"/>
            <w:shd w:val="clear" w:color="auto" w:fill="auto"/>
            <w:vAlign w:val="center"/>
          </w:tcPr>
          <w:p w:rsidR="00D02AAB" w:rsidRPr="00392447" w:rsidRDefault="00D02AAB" w:rsidP="00486356">
            <w:pPr>
              <w:spacing w:before="60" w:after="60"/>
              <w:jc w:val="left"/>
              <w:rPr>
                <w:rFonts w:ascii="Arial" w:hAnsi="Arial" w:cs="Arial"/>
                <w:sz w:val="20"/>
              </w:rPr>
            </w:pPr>
            <w:r w:rsidRPr="00392447">
              <w:rPr>
                <w:rFonts w:ascii="Arial" w:hAnsi="Arial" w:cs="Arial"/>
                <w:sz w:val="20"/>
              </w:rPr>
              <w:t>Contact Details</w:t>
            </w:r>
          </w:p>
        </w:tc>
      </w:tr>
      <w:tr w:rsidR="00D02AAB" w:rsidRPr="00392447" w:rsidTr="00D069E4">
        <w:tc>
          <w:tcPr>
            <w:tcW w:w="2201" w:type="dxa"/>
            <w:vMerge w:val="restart"/>
            <w:shd w:val="clear" w:color="auto" w:fill="auto"/>
            <w:vAlign w:val="center"/>
          </w:tcPr>
          <w:p w:rsidR="00D02AAB" w:rsidRPr="00392447" w:rsidRDefault="00D02AAB" w:rsidP="00486356">
            <w:pPr>
              <w:spacing w:before="60" w:after="60"/>
              <w:jc w:val="left"/>
              <w:rPr>
                <w:rFonts w:ascii="Arial" w:hAnsi="Arial" w:cs="Arial"/>
                <w:b/>
                <w:color w:val="000000"/>
                <w:sz w:val="20"/>
              </w:rPr>
            </w:pPr>
            <w:r w:rsidRPr="00392447">
              <w:rPr>
                <w:rFonts w:ascii="Arial" w:hAnsi="Arial" w:cs="Arial"/>
                <w:b/>
                <w:color w:val="000000"/>
                <w:sz w:val="20"/>
              </w:rPr>
              <w:t>Exeter</w:t>
            </w:r>
            <w:r w:rsidR="00841C09" w:rsidRPr="00392447">
              <w:rPr>
                <w:rFonts w:ascii="Arial" w:hAnsi="Arial" w:cs="Arial"/>
                <w:b/>
                <w:color w:val="000000"/>
                <w:sz w:val="20"/>
              </w:rPr>
              <w:t xml:space="preserve"> </w:t>
            </w:r>
            <w:r w:rsidR="00841C09" w:rsidRPr="00392447">
              <w:rPr>
                <w:rFonts w:ascii="Arial" w:hAnsi="Arial" w:cs="Arial"/>
                <w:b/>
                <w:sz w:val="20"/>
              </w:rPr>
              <w:t>&amp;</w:t>
            </w:r>
            <w:r w:rsidRPr="00392447">
              <w:rPr>
                <w:rFonts w:ascii="Arial" w:hAnsi="Arial" w:cs="Arial"/>
                <w:b/>
                <w:color w:val="000000"/>
                <w:sz w:val="20"/>
              </w:rPr>
              <w:t xml:space="preserve"> East </w:t>
            </w:r>
          </w:p>
        </w:tc>
        <w:tc>
          <w:tcPr>
            <w:tcW w:w="5225" w:type="dxa"/>
            <w:shd w:val="clear" w:color="auto" w:fill="auto"/>
            <w:vAlign w:val="center"/>
          </w:tcPr>
          <w:p w:rsidR="00D02AAB" w:rsidRPr="00392447" w:rsidRDefault="00981CF7" w:rsidP="00486356">
            <w:pPr>
              <w:spacing w:before="60" w:after="60"/>
              <w:jc w:val="left"/>
              <w:rPr>
                <w:rFonts w:ascii="Arial" w:hAnsi="Arial" w:cs="Arial"/>
                <w:color w:val="000000"/>
                <w:sz w:val="20"/>
              </w:rPr>
            </w:pPr>
            <w:r w:rsidRPr="00392447">
              <w:rPr>
                <w:rFonts w:ascii="Arial" w:hAnsi="Arial" w:cs="Arial"/>
                <w:color w:val="000000"/>
                <w:sz w:val="20"/>
              </w:rPr>
              <w:t>Belvedere Ward – Older Persons (Organic)</w:t>
            </w:r>
          </w:p>
        </w:tc>
        <w:tc>
          <w:tcPr>
            <w:tcW w:w="2202" w:type="dxa"/>
            <w:shd w:val="clear" w:color="auto" w:fill="auto"/>
            <w:vAlign w:val="center"/>
          </w:tcPr>
          <w:p w:rsidR="00D02AAB" w:rsidRPr="00392447" w:rsidRDefault="00D02AAB" w:rsidP="00486356">
            <w:pPr>
              <w:spacing w:before="60" w:after="60"/>
              <w:jc w:val="left"/>
              <w:rPr>
                <w:rFonts w:ascii="Arial" w:hAnsi="Arial" w:cs="Arial"/>
                <w:sz w:val="20"/>
              </w:rPr>
            </w:pPr>
            <w:r w:rsidRPr="00392447">
              <w:rPr>
                <w:rFonts w:ascii="Arial" w:hAnsi="Arial" w:cs="Arial"/>
                <w:sz w:val="20"/>
              </w:rPr>
              <w:t>01392 674</w:t>
            </w:r>
            <w:r w:rsidR="00981CF7" w:rsidRPr="00392447">
              <w:rPr>
                <w:rFonts w:ascii="Arial" w:hAnsi="Arial" w:cs="Arial"/>
                <w:sz w:val="20"/>
              </w:rPr>
              <w:t>310</w:t>
            </w:r>
          </w:p>
        </w:tc>
      </w:tr>
      <w:tr w:rsidR="002F522E" w:rsidRPr="00392447" w:rsidTr="00D069E4">
        <w:tc>
          <w:tcPr>
            <w:tcW w:w="2201" w:type="dxa"/>
            <w:vMerge/>
            <w:shd w:val="clear" w:color="auto" w:fill="auto"/>
            <w:vAlign w:val="center"/>
          </w:tcPr>
          <w:p w:rsidR="002F522E" w:rsidRPr="00392447" w:rsidRDefault="002F522E" w:rsidP="00486356">
            <w:pPr>
              <w:spacing w:before="60" w:after="60"/>
              <w:jc w:val="left"/>
              <w:rPr>
                <w:rFonts w:ascii="Arial" w:hAnsi="Arial" w:cs="Arial"/>
                <w:b/>
                <w:color w:val="000000"/>
                <w:sz w:val="20"/>
              </w:rPr>
            </w:pPr>
          </w:p>
        </w:tc>
        <w:tc>
          <w:tcPr>
            <w:tcW w:w="5225" w:type="dxa"/>
            <w:shd w:val="clear" w:color="auto" w:fill="auto"/>
            <w:vAlign w:val="center"/>
          </w:tcPr>
          <w:p w:rsidR="002F522E" w:rsidRPr="00392447" w:rsidRDefault="002F522E" w:rsidP="00486356">
            <w:pPr>
              <w:spacing w:before="60" w:after="60"/>
              <w:jc w:val="left"/>
              <w:rPr>
                <w:rFonts w:ascii="Arial" w:hAnsi="Arial" w:cs="Arial"/>
                <w:color w:val="000000"/>
                <w:sz w:val="20"/>
              </w:rPr>
            </w:pPr>
            <w:r w:rsidRPr="00392447">
              <w:rPr>
                <w:rFonts w:ascii="Arial" w:hAnsi="Arial" w:cs="Arial"/>
                <w:color w:val="000000"/>
                <w:sz w:val="20"/>
              </w:rPr>
              <w:t>Belvedere Ward -  Manager</w:t>
            </w:r>
          </w:p>
        </w:tc>
        <w:tc>
          <w:tcPr>
            <w:tcW w:w="2202" w:type="dxa"/>
            <w:shd w:val="clear" w:color="auto" w:fill="auto"/>
            <w:vAlign w:val="center"/>
          </w:tcPr>
          <w:p w:rsidR="002F522E" w:rsidRPr="00392447" w:rsidRDefault="002F522E" w:rsidP="00486356">
            <w:pPr>
              <w:spacing w:before="60" w:after="60"/>
              <w:jc w:val="left"/>
              <w:rPr>
                <w:rFonts w:ascii="Arial" w:hAnsi="Arial" w:cs="Arial"/>
                <w:sz w:val="20"/>
              </w:rPr>
            </w:pPr>
            <w:r w:rsidRPr="00392447">
              <w:rPr>
                <w:rFonts w:ascii="Arial" w:hAnsi="Arial" w:cs="Arial"/>
                <w:sz w:val="20"/>
              </w:rPr>
              <w:t>01392 674313</w:t>
            </w:r>
          </w:p>
        </w:tc>
      </w:tr>
      <w:tr w:rsidR="00981CF7" w:rsidRPr="00392447" w:rsidTr="00D069E4">
        <w:tc>
          <w:tcPr>
            <w:tcW w:w="2201" w:type="dxa"/>
            <w:vMerge/>
            <w:shd w:val="clear" w:color="auto" w:fill="auto"/>
            <w:vAlign w:val="center"/>
          </w:tcPr>
          <w:p w:rsidR="00981CF7" w:rsidRPr="00392447" w:rsidRDefault="00981CF7" w:rsidP="00486356">
            <w:pPr>
              <w:spacing w:before="60" w:after="60"/>
              <w:jc w:val="left"/>
              <w:rPr>
                <w:rFonts w:ascii="Arial" w:hAnsi="Arial" w:cs="Arial"/>
                <w:b/>
                <w:color w:val="000000"/>
                <w:sz w:val="20"/>
              </w:rPr>
            </w:pPr>
          </w:p>
        </w:tc>
        <w:tc>
          <w:tcPr>
            <w:tcW w:w="5225" w:type="dxa"/>
            <w:shd w:val="clear" w:color="auto" w:fill="auto"/>
            <w:vAlign w:val="center"/>
          </w:tcPr>
          <w:p w:rsidR="00981CF7" w:rsidRPr="00392447" w:rsidRDefault="00981CF7" w:rsidP="00486356">
            <w:pPr>
              <w:spacing w:before="60" w:after="60"/>
              <w:jc w:val="left"/>
              <w:rPr>
                <w:rFonts w:ascii="Arial" w:hAnsi="Arial" w:cs="Arial"/>
                <w:color w:val="000000"/>
                <w:sz w:val="20"/>
              </w:rPr>
            </w:pPr>
            <w:r w:rsidRPr="00392447">
              <w:rPr>
                <w:rFonts w:ascii="Arial" w:hAnsi="Arial" w:cs="Arial"/>
                <w:color w:val="000000"/>
                <w:sz w:val="20"/>
              </w:rPr>
              <w:t>Coombehaven Ward</w:t>
            </w:r>
          </w:p>
        </w:tc>
        <w:tc>
          <w:tcPr>
            <w:tcW w:w="2202" w:type="dxa"/>
            <w:shd w:val="clear" w:color="auto" w:fill="auto"/>
            <w:vAlign w:val="center"/>
          </w:tcPr>
          <w:p w:rsidR="00981CF7" w:rsidRPr="00392447" w:rsidRDefault="00981CF7" w:rsidP="00486356">
            <w:pPr>
              <w:spacing w:before="60" w:after="60"/>
              <w:jc w:val="left"/>
              <w:rPr>
                <w:rFonts w:ascii="Arial" w:hAnsi="Arial" w:cs="Arial"/>
                <w:sz w:val="20"/>
              </w:rPr>
            </w:pPr>
            <w:r w:rsidRPr="00392447">
              <w:rPr>
                <w:rFonts w:ascii="Arial" w:hAnsi="Arial" w:cs="Arial"/>
                <w:sz w:val="20"/>
              </w:rPr>
              <w:t>01392 674907</w:t>
            </w:r>
          </w:p>
        </w:tc>
      </w:tr>
      <w:tr w:rsidR="002F522E" w:rsidRPr="00392447" w:rsidTr="00D069E4">
        <w:tc>
          <w:tcPr>
            <w:tcW w:w="2201" w:type="dxa"/>
            <w:vMerge/>
            <w:shd w:val="clear" w:color="auto" w:fill="auto"/>
            <w:vAlign w:val="center"/>
          </w:tcPr>
          <w:p w:rsidR="002F522E" w:rsidRPr="00392447" w:rsidRDefault="002F522E" w:rsidP="00486356">
            <w:pPr>
              <w:spacing w:before="60" w:after="60"/>
              <w:jc w:val="left"/>
              <w:rPr>
                <w:rFonts w:ascii="Arial" w:hAnsi="Arial" w:cs="Arial"/>
                <w:b/>
                <w:color w:val="000000"/>
                <w:sz w:val="20"/>
              </w:rPr>
            </w:pPr>
          </w:p>
        </w:tc>
        <w:tc>
          <w:tcPr>
            <w:tcW w:w="5225" w:type="dxa"/>
            <w:shd w:val="clear" w:color="auto" w:fill="auto"/>
            <w:vAlign w:val="center"/>
          </w:tcPr>
          <w:p w:rsidR="002F522E" w:rsidRPr="00392447" w:rsidRDefault="002F522E" w:rsidP="00486356">
            <w:pPr>
              <w:spacing w:before="60" w:after="60"/>
              <w:jc w:val="left"/>
              <w:rPr>
                <w:rFonts w:ascii="Arial" w:hAnsi="Arial" w:cs="Arial"/>
                <w:color w:val="000000"/>
                <w:sz w:val="20"/>
              </w:rPr>
            </w:pPr>
            <w:r w:rsidRPr="00392447">
              <w:rPr>
                <w:rFonts w:ascii="Arial" w:hAnsi="Arial" w:cs="Arial"/>
                <w:color w:val="000000"/>
                <w:sz w:val="20"/>
              </w:rPr>
              <w:t>Coombehaven Ward - Manager</w:t>
            </w:r>
          </w:p>
        </w:tc>
        <w:tc>
          <w:tcPr>
            <w:tcW w:w="2202" w:type="dxa"/>
            <w:shd w:val="clear" w:color="auto" w:fill="auto"/>
            <w:vAlign w:val="center"/>
          </w:tcPr>
          <w:p w:rsidR="002F522E" w:rsidRPr="00392447" w:rsidRDefault="002F522E" w:rsidP="00486356">
            <w:pPr>
              <w:spacing w:before="60" w:after="60"/>
              <w:jc w:val="left"/>
              <w:rPr>
                <w:rFonts w:ascii="Arial" w:hAnsi="Arial" w:cs="Arial"/>
                <w:sz w:val="20"/>
              </w:rPr>
            </w:pPr>
            <w:r w:rsidRPr="00392447">
              <w:rPr>
                <w:rFonts w:ascii="Arial" w:hAnsi="Arial" w:cs="Arial"/>
                <w:sz w:val="20"/>
              </w:rPr>
              <w:t>01392 674908</w:t>
            </w:r>
          </w:p>
        </w:tc>
      </w:tr>
      <w:tr w:rsidR="00981CF7" w:rsidRPr="00392447" w:rsidTr="00D069E4">
        <w:tc>
          <w:tcPr>
            <w:tcW w:w="2201" w:type="dxa"/>
            <w:vMerge/>
            <w:shd w:val="clear" w:color="auto" w:fill="auto"/>
            <w:vAlign w:val="center"/>
          </w:tcPr>
          <w:p w:rsidR="00981CF7" w:rsidRPr="00392447" w:rsidRDefault="00981CF7" w:rsidP="00486356">
            <w:pPr>
              <w:spacing w:before="60" w:after="60"/>
              <w:jc w:val="left"/>
              <w:rPr>
                <w:rFonts w:ascii="Arial" w:hAnsi="Arial" w:cs="Arial"/>
                <w:b/>
                <w:color w:val="000000"/>
                <w:sz w:val="20"/>
              </w:rPr>
            </w:pPr>
          </w:p>
        </w:tc>
        <w:tc>
          <w:tcPr>
            <w:tcW w:w="5225" w:type="dxa"/>
            <w:shd w:val="clear" w:color="auto" w:fill="auto"/>
            <w:vAlign w:val="center"/>
          </w:tcPr>
          <w:p w:rsidR="00981CF7" w:rsidRPr="00392447" w:rsidRDefault="00981CF7" w:rsidP="00486356">
            <w:pPr>
              <w:spacing w:before="60" w:after="60"/>
              <w:jc w:val="left"/>
              <w:rPr>
                <w:rFonts w:ascii="Arial" w:hAnsi="Arial" w:cs="Arial"/>
                <w:color w:val="000000"/>
                <w:sz w:val="20"/>
              </w:rPr>
            </w:pPr>
            <w:r w:rsidRPr="00392447">
              <w:rPr>
                <w:rFonts w:ascii="Arial" w:hAnsi="Arial" w:cs="Arial"/>
                <w:color w:val="000000"/>
                <w:sz w:val="20"/>
              </w:rPr>
              <w:t>Delderfield Ward</w:t>
            </w:r>
          </w:p>
        </w:tc>
        <w:tc>
          <w:tcPr>
            <w:tcW w:w="2202" w:type="dxa"/>
            <w:shd w:val="clear" w:color="auto" w:fill="auto"/>
            <w:vAlign w:val="center"/>
          </w:tcPr>
          <w:p w:rsidR="00981CF7" w:rsidRPr="00392447" w:rsidRDefault="00981CF7" w:rsidP="00486356">
            <w:pPr>
              <w:spacing w:before="60" w:after="60"/>
              <w:jc w:val="left"/>
              <w:rPr>
                <w:rFonts w:ascii="Arial" w:hAnsi="Arial" w:cs="Arial"/>
                <w:sz w:val="20"/>
              </w:rPr>
            </w:pPr>
            <w:r w:rsidRPr="00392447">
              <w:rPr>
                <w:rFonts w:ascii="Arial" w:hAnsi="Arial" w:cs="Arial"/>
                <w:sz w:val="20"/>
              </w:rPr>
              <w:t>01392 674912</w:t>
            </w:r>
          </w:p>
        </w:tc>
      </w:tr>
      <w:tr w:rsidR="002F522E" w:rsidRPr="00392447" w:rsidTr="00D069E4">
        <w:tc>
          <w:tcPr>
            <w:tcW w:w="2201" w:type="dxa"/>
            <w:vMerge/>
            <w:shd w:val="clear" w:color="auto" w:fill="auto"/>
            <w:vAlign w:val="center"/>
          </w:tcPr>
          <w:p w:rsidR="002F522E" w:rsidRPr="00392447" w:rsidRDefault="002F522E" w:rsidP="00486356">
            <w:pPr>
              <w:spacing w:before="60" w:after="60"/>
              <w:jc w:val="left"/>
              <w:rPr>
                <w:rFonts w:ascii="Arial" w:hAnsi="Arial" w:cs="Arial"/>
                <w:b/>
                <w:color w:val="000000"/>
                <w:sz w:val="20"/>
              </w:rPr>
            </w:pPr>
          </w:p>
        </w:tc>
        <w:tc>
          <w:tcPr>
            <w:tcW w:w="5225" w:type="dxa"/>
            <w:shd w:val="clear" w:color="auto" w:fill="auto"/>
            <w:vAlign w:val="center"/>
          </w:tcPr>
          <w:p w:rsidR="002F522E" w:rsidRPr="00392447" w:rsidRDefault="002F522E" w:rsidP="00486356">
            <w:pPr>
              <w:spacing w:before="60" w:after="60"/>
              <w:jc w:val="left"/>
              <w:rPr>
                <w:rFonts w:ascii="Arial" w:hAnsi="Arial" w:cs="Arial"/>
                <w:color w:val="000000"/>
                <w:sz w:val="20"/>
              </w:rPr>
            </w:pPr>
            <w:r w:rsidRPr="00392447">
              <w:rPr>
                <w:rFonts w:ascii="Arial" w:hAnsi="Arial" w:cs="Arial"/>
                <w:color w:val="000000"/>
                <w:sz w:val="20"/>
              </w:rPr>
              <w:t>Delderfield Ward - Manager</w:t>
            </w:r>
          </w:p>
        </w:tc>
        <w:tc>
          <w:tcPr>
            <w:tcW w:w="2202" w:type="dxa"/>
            <w:shd w:val="clear" w:color="auto" w:fill="auto"/>
            <w:vAlign w:val="center"/>
          </w:tcPr>
          <w:p w:rsidR="002F522E" w:rsidRPr="00392447" w:rsidRDefault="002F522E" w:rsidP="00486356">
            <w:pPr>
              <w:spacing w:before="60" w:after="60"/>
              <w:jc w:val="left"/>
              <w:rPr>
                <w:rFonts w:ascii="Arial" w:hAnsi="Arial" w:cs="Arial"/>
                <w:sz w:val="20"/>
              </w:rPr>
            </w:pPr>
            <w:r w:rsidRPr="00392447">
              <w:rPr>
                <w:rFonts w:ascii="Arial" w:hAnsi="Arial" w:cs="Arial"/>
                <w:sz w:val="20"/>
              </w:rPr>
              <w:t>01392 674911</w:t>
            </w:r>
          </w:p>
        </w:tc>
      </w:tr>
      <w:tr w:rsidR="00981CF7" w:rsidRPr="00392447" w:rsidTr="00D069E4">
        <w:tc>
          <w:tcPr>
            <w:tcW w:w="2201" w:type="dxa"/>
            <w:vMerge/>
            <w:shd w:val="clear" w:color="auto" w:fill="auto"/>
            <w:vAlign w:val="center"/>
          </w:tcPr>
          <w:p w:rsidR="00981CF7" w:rsidRPr="00392447" w:rsidRDefault="00981CF7" w:rsidP="00486356">
            <w:pPr>
              <w:spacing w:before="60" w:after="60"/>
              <w:jc w:val="left"/>
              <w:rPr>
                <w:rFonts w:ascii="Arial" w:hAnsi="Arial" w:cs="Arial"/>
                <w:b/>
                <w:color w:val="000000"/>
                <w:sz w:val="20"/>
              </w:rPr>
            </w:pPr>
          </w:p>
        </w:tc>
        <w:tc>
          <w:tcPr>
            <w:tcW w:w="5225" w:type="dxa"/>
            <w:shd w:val="clear" w:color="auto" w:fill="auto"/>
            <w:vAlign w:val="center"/>
          </w:tcPr>
          <w:p w:rsidR="00981CF7" w:rsidRPr="00392447" w:rsidRDefault="00981CF7" w:rsidP="00486356">
            <w:pPr>
              <w:spacing w:before="60" w:after="60"/>
              <w:jc w:val="left"/>
              <w:rPr>
                <w:rFonts w:ascii="Arial" w:hAnsi="Arial" w:cs="Arial"/>
                <w:color w:val="000000"/>
                <w:sz w:val="20"/>
              </w:rPr>
            </w:pPr>
            <w:r w:rsidRPr="00392447">
              <w:rPr>
                <w:rFonts w:ascii="Arial" w:hAnsi="Arial" w:cs="Arial"/>
                <w:color w:val="000000"/>
                <w:sz w:val="20"/>
              </w:rPr>
              <w:t>Rougemont Ward – Older Persons (Functional)</w:t>
            </w:r>
          </w:p>
        </w:tc>
        <w:tc>
          <w:tcPr>
            <w:tcW w:w="2202" w:type="dxa"/>
            <w:shd w:val="clear" w:color="auto" w:fill="auto"/>
            <w:vAlign w:val="center"/>
          </w:tcPr>
          <w:p w:rsidR="00981CF7" w:rsidRPr="00392447" w:rsidRDefault="00981CF7" w:rsidP="00486356">
            <w:pPr>
              <w:spacing w:before="60" w:after="60"/>
              <w:jc w:val="left"/>
              <w:rPr>
                <w:rFonts w:ascii="Arial" w:hAnsi="Arial" w:cs="Arial"/>
                <w:sz w:val="20"/>
              </w:rPr>
            </w:pPr>
            <w:r w:rsidRPr="00392447">
              <w:rPr>
                <w:rFonts w:ascii="Arial" w:hAnsi="Arial" w:cs="Arial"/>
                <w:sz w:val="20"/>
              </w:rPr>
              <w:t>01392 674300</w:t>
            </w:r>
          </w:p>
        </w:tc>
      </w:tr>
      <w:tr w:rsidR="002F522E" w:rsidRPr="00392447" w:rsidTr="00D069E4">
        <w:tc>
          <w:tcPr>
            <w:tcW w:w="2201" w:type="dxa"/>
            <w:vMerge/>
            <w:shd w:val="clear" w:color="auto" w:fill="auto"/>
            <w:vAlign w:val="center"/>
          </w:tcPr>
          <w:p w:rsidR="002F522E" w:rsidRPr="00392447" w:rsidRDefault="002F522E" w:rsidP="00486356">
            <w:pPr>
              <w:spacing w:before="60" w:after="60"/>
              <w:jc w:val="left"/>
              <w:rPr>
                <w:rFonts w:ascii="Arial" w:hAnsi="Arial" w:cs="Arial"/>
                <w:b/>
                <w:color w:val="000000"/>
                <w:sz w:val="20"/>
              </w:rPr>
            </w:pPr>
          </w:p>
        </w:tc>
        <w:tc>
          <w:tcPr>
            <w:tcW w:w="5225" w:type="dxa"/>
            <w:shd w:val="clear" w:color="auto" w:fill="auto"/>
            <w:vAlign w:val="center"/>
          </w:tcPr>
          <w:p w:rsidR="002F522E" w:rsidRPr="00392447" w:rsidRDefault="002F522E" w:rsidP="00486356">
            <w:pPr>
              <w:spacing w:before="60" w:after="60"/>
              <w:jc w:val="left"/>
              <w:rPr>
                <w:rFonts w:ascii="Arial" w:hAnsi="Arial" w:cs="Arial"/>
                <w:color w:val="000000"/>
                <w:sz w:val="20"/>
              </w:rPr>
            </w:pPr>
            <w:r w:rsidRPr="00392447">
              <w:rPr>
                <w:rFonts w:ascii="Arial" w:hAnsi="Arial" w:cs="Arial"/>
                <w:color w:val="000000"/>
                <w:sz w:val="20"/>
              </w:rPr>
              <w:t>Rougemont Ward - Manager</w:t>
            </w:r>
          </w:p>
        </w:tc>
        <w:tc>
          <w:tcPr>
            <w:tcW w:w="2202" w:type="dxa"/>
            <w:shd w:val="clear" w:color="auto" w:fill="auto"/>
            <w:vAlign w:val="center"/>
          </w:tcPr>
          <w:p w:rsidR="002F522E" w:rsidRPr="00392447" w:rsidRDefault="002F522E" w:rsidP="00486356">
            <w:pPr>
              <w:spacing w:before="60" w:after="60"/>
              <w:jc w:val="left"/>
              <w:rPr>
                <w:rFonts w:ascii="Arial" w:hAnsi="Arial" w:cs="Arial"/>
                <w:sz w:val="20"/>
              </w:rPr>
            </w:pPr>
            <w:r w:rsidRPr="00392447">
              <w:rPr>
                <w:rFonts w:ascii="Arial" w:hAnsi="Arial" w:cs="Arial"/>
                <w:sz w:val="20"/>
              </w:rPr>
              <w:t>01392 674303</w:t>
            </w:r>
          </w:p>
        </w:tc>
      </w:tr>
      <w:tr w:rsidR="00486356" w:rsidRPr="00392447" w:rsidTr="00D069E4">
        <w:tc>
          <w:tcPr>
            <w:tcW w:w="2201" w:type="dxa"/>
            <w:vMerge/>
            <w:shd w:val="clear" w:color="auto" w:fill="auto"/>
            <w:vAlign w:val="center"/>
          </w:tcPr>
          <w:p w:rsidR="00486356" w:rsidRPr="00392447" w:rsidRDefault="00486356" w:rsidP="00486356">
            <w:pPr>
              <w:spacing w:before="60" w:after="60"/>
              <w:jc w:val="left"/>
              <w:rPr>
                <w:rFonts w:ascii="Arial" w:hAnsi="Arial" w:cs="Arial"/>
                <w:b/>
                <w:color w:val="000000"/>
                <w:sz w:val="20"/>
              </w:rPr>
            </w:pPr>
          </w:p>
        </w:tc>
        <w:tc>
          <w:tcPr>
            <w:tcW w:w="7427" w:type="dxa"/>
            <w:gridSpan w:val="2"/>
            <w:shd w:val="clear" w:color="auto" w:fill="auto"/>
            <w:vAlign w:val="center"/>
          </w:tcPr>
          <w:p w:rsidR="00486356" w:rsidRPr="00392447" w:rsidRDefault="00D355C0" w:rsidP="00486356">
            <w:pPr>
              <w:spacing w:before="60" w:after="60"/>
              <w:jc w:val="left"/>
              <w:rPr>
                <w:rFonts w:ascii="Arial" w:hAnsi="Arial" w:cs="Arial"/>
                <w:sz w:val="20"/>
              </w:rPr>
            </w:pPr>
            <w:r w:rsidRPr="00392447">
              <w:rPr>
                <w:rFonts w:ascii="Arial" w:hAnsi="Arial" w:cs="Arial"/>
                <w:b/>
                <w:color w:val="000000"/>
                <w:sz w:val="20"/>
              </w:rPr>
              <w:t xml:space="preserve">HTT Teams </w:t>
            </w:r>
          </w:p>
        </w:tc>
      </w:tr>
      <w:tr w:rsidR="00981CF7" w:rsidRPr="00392447" w:rsidTr="00D069E4">
        <w:tc>
          <w:tcPr>
            <w:tcW w:w="2201" w:type="dxa"/>
            <w:vMerge/>
            <w:shd w:val="clear" w:color="auto" w:fill="auto"/>
            <w:vAlign w:val="center"/>
          </w:tcPr>
          <w:p w:rsidR="00981CF7" w:rsidRPr="00392447" w:rsidRDefault="00981CF7" w:rsidP="00486356">
            <w:pPr>
              <w:spacing w:before="60" w:after="60"/>
              <w:jc w:val="left"/>
              <w:rPr>
                <w:rFonts w:ascii="Arial" w:hAnsi="Arial" w:cs="Arial"/>
                <w:b/>
                <w:color w:val="000000"/>
                <w:sz w:val="20"/>
              </w:rPr>
            </w:pPr>
          </w:p>
        </w:tc>
        <w:tc>
          <w:tcPr>
            <w:tcW w:w="5225" w:type="dxa"/>
            <w:shd w:val="clear" w:color="auto" w:fill="auto"/>
            <w:vAlign w:val="center"/>
          </w:tcPr>
          <w:p w:rsidR="00981CF7" w:rsidRPr="00392447" w:rsidRDefault="00981CF7" w:rsidP="00486356">
            <w:pPr>
              <w:spacing w:before="60" w:after="60"/>
              <w:jc w:val="left"/>
              <w:rPr>
                <w:rFonts w:ascii="Arial" w:hAnsi="Arial" w:cs="Arial"/>
                <w:color w:val="000000"/>
                <w:sz w:val="20"/>
              </w:rPr>
            </w:pPr>
            <w:r w:rsidRPr="00392447">
              <w:rPr>
                <w:rFonts w:ascii="Arial" w:hAnsi="Arial" w:cs="Arial"/>
                <w:color w:val="000000"/>
                <w:sz w:val="20"/>
              </w:rPr>
              <w:t>East Devon</w:t>
            </w:r>
          </w:p>
        </w:tc>
        <w:tc>
          <w:tcPr>
            <w:tcW w:w="2202" w:type="dxa"/>
            <w:shd w:val="clear" w:color="auto" w:fill="auto"/>
            <w:vAlign w:val="center"/>
          </w:tcPr>
          <w:p w:rsidR="00981CF7" w:rsidRPr="00392447" w:rsidRDefault="00981CF7" w:rsidP="00486356">
            <w:pPr>
              <w:spacing w:before="60" w:after="60"/>
              <w:jc w:val="left"/>
              <w:rPr>
                <w:rFonts w:ascii="Arial" w:hAnsi="Arial" w:cs="Arial"/>
                <w:sz w:val="20"/>
              </w:rPr>
            </w:pPr>
            <w:r w:rsidRPr="00392447">
              <w:rPr>
                <w:rFonts w:ascii="Arial" w:hAnsi="Arial" w:cs="Arial"/>
                <w:sz w:val="20"/>
              </w:rPr>
              <w:t>01392 674989</w:t>
            </w:r>
          </w:p>
        </w:tc>
      </w:tr>
      <w:tr w:rsidR="00981CF7" w:rsidRPr="00392447" w:rsidTr="00D069E4">
        <w:tc>
          <w:tcPr>
            <w:tcW w:w="2201" w:type="dxa"/>
            <w:vMerge/>
            <w:shd w:val="clear" w:color="auto" w:fill="auto"/>
            <w:vAlign w:val="center"/>
          </w:tcPr>
          <w:p w:rsidR="00981CF7" w:rsidRPr="00392447" w:rsidRDefault="00981CF7" w:rsidP="00486356">
            <w:pPr>
              <w:spacing w:before="60" w:after="60"/>
              <w:jc w:val="left"/>
              <w:rPr>
                <w:rFonts w:ascii="Arial" w:hAnsi="Arial" w:cs="Arial"/>
                <w:b/>
                <w:color w:val="000000"/>
                <w:sz w:val="20"/>
              </w:rPr>
            </w:pPr>
          </w:p>
        </w:tc>
        <w:tc>
          <w:tcPr>
            <w:tcW w:w="5225" w:type="dxa"/>
            <w:shd w:val="clear" w:color="auto" w:fill="auto"/>
            <w:vAlign w:val="center"/>
          </w:tcPr>
          <w:p w:rsidR="00981CF7" w:rsidRPr="00392447" w:rsidRDefault="00981CF7" w:rsidP="00486356">
            <w:pPr>
              <w:spacing w:before="60" w:after="60"/>
              <w:jc w:val="left"/>
              <w:rPr>
                <w:rFonts w:ascii="Arial" w:hAnsi="Arial" w:cs="Arial"/>
                <w:color w:val="000000"/>
                <w:sz w:val="20"/>
              </w:rPr>
            </w:pPr>
            <w:r w:rsidRPr="00392447">
              <w:rPr>
                <w:rFonts w:ascii="Arial" w:hAnsi="Arial" w:cs="Arial"/>
                <w:color w:val="000000"/>
                <w:sz w:val="20"/>
              </w:rPr>
              <w:t>Exeter</w:t>
            </w:r>
          </w:p>
        </w:tc>
        <w:tc>
          <w:tcPr>
            <w:tcW w:w="2202" w:type="dxa"/>
            <w:shd w:val="clear" w:color="auto" w:fill="auto"/>
            <w:vAlign w:val="center"/>
          </w:tcPr>
          <w:p w:rsidR="00981CF7" w:rsidRPr="00392447" w:rsidRDefault="00981CF7" w:rsidP="00486356">
            <w:pPr>
              <w:spacing w:before="60" w:after="60"/>
              <w:jc w:val="left"/>
              <w:rPr>
                <w:rFonts w:ascii="Arial" w:hAnsi="Arial" w:cs="Arial"/>
                <w:sz w:val="20"/>
              </w:rPr>
            </w:pPr>
            <w:r w:rsidRPr="00392447">
              <w:rPr>
                <w:rFonts w:ascii="Arial" w:hAnsi="Arial" w:cs="Arial"/>
                <w:sz w:val="20"/>
              </w:rPr>
              <w:t>01392 674988</w:t>
            </w:r>
          </w:p>
        </w:tc>
      </w:tr>
      <w:tr w:rsidR="00841C09" w:rsidRPr="00392447" w:rsidTr="00D069E4">
        <w:tc>
          <w:tcPr>
            <w:tcW w:w="2201" w:type="dxa"/>
            <w:vMerge w:val="restart"/>
            <w:shd w:val="clear" w:color="auto" w:fill="auto"/>
            <w:vAlign w:val="center"/>
          </w:tcPr>
          <w:p w:rsidR="00841C09" w:rsidRPr="00392447" w:rsidRDefault="00841C09" w:rsidP="00486356">
            <w:pPr>
              <w:spacing w:before="60" w:after="60"/>
              <w:jc w:val="left"/>
              <w:rPr>
                <w:rFonts w:ascii="Arial" w:hAnsi="Arial" w:cs="Arial"/>
                <w:b/>
                <w:sz w:val="20"/>
              </w:rPr>
            </w:pPr>
            <w:r w:rsidRPr="00392447">
              <w:rPr>
                <w:rFonts w:ascii="Arial" w:hAnsi="Arial" w:cs="Arial"/>
                <w:b/>
                <w:sz w:val="20"/>
              </w:rPr>
              <w:t>North &amp; Mid Devon</w:t>
            </w:r>
          </w:p>
        </w:tc>
        <w:tc>
          <w:tcPr>
            <w:tcW w:w="5225" w:type="dxa"/>
            <w:shd w:val="clear" w:color="auto" w:fill="auto"/>
            <w:vAlign w:val="center"/>
          </w:tcPr>
          <w:p w:rsidR="00841C09" w:rsidRPr="00392447" w:rsidRDefault="00841C09" w:rsidP="00486356">
            <w:pPr>
              <w:spacing w:before="60" w:after="60"/>
              <w:jc w:val="left"/>
              <w:rPr>
                <w:rFonts w:ascii="Arial" w:hAnsi="Arial" w:cs="Arial"/>
                <w:color w:val="000000"/>
                <w:sz w:val="20"/>
              </w:rPr>
            </w:pPr>
            <w:r w:rsidRPr="00392447">
              <w:rPr>
                <w:rFonts w:ascii="Arial" w:hAnsi="Arial" w:cs="Arial"/>
                <w:color w:val="000000"/>
                <w:sz w:val="20"/>
              </w:rPr>
              <w:t>Meadow View Ward – Older Persons (Functional)</w:t>
            </w:r>
          </w:p>
        </w:tc>
        <w:tc>
          <w:tcPr>
            <w:tcW w:w="2202" w:type="dxa"/>
            <w:vMerge w:val="restart"/>
            <w:shd w:val="clear" w:color="auto" w:fill="auto"/>
            <w:vAlign w:val="center"/>
          </w:tcPr>
          <w:p w:rsidR="00841C09" w:rsidRPr="00392447" w:rsidRDefault="00841C09" w:rsidP="00486356">
            <w:pPr>
              <w:spacing w:before="60" w:after="60"/>
              <w:jc w:val="left"/>
              <w:rPr>
                <w:rFonts w:ascii="Arial" w:hAnsi="Arial" w:cs="Arial"/>
                <w:sz w:val="20"/>
              </w:rPr>
            </w:pPr>
            <w:r w:rsidRPr="00392447">
              <w:rPr>
                <w:rFonts w:ascii="Arial" w:hAnsi="Arial" w:cs="Arial"/>
                <w:sz w:val="20"/>
              </w:rPr>
              <w:t>01271 443 240</w:t>
            </w:r>
          </w:p>
        </w:tc>
      </w:tr>
      <w:tr w:rsidR="00841C09" w:rsidRPr="00392447" w:rsidTr="00D069E4">
        <w:tc>
          <w:tcPr>
            <w:tcW w:w="2201" w:type="dxa"/>
            <w:vMerge/>
            <w:shd w:val="clear" w:color="auto" w:fill="auto"/>
            <w:vAlign w:val="center"/>
          </w:tcPr>
          <w:p w:rsidR="00841C09" w:rsidRPr="00392447" w:rsidRDefault="00841C09" w:rsidP="00486356">
            <w:pPr>
              <w:spacing w:before="60" w:after="60"/>
              <w:jc w:val="left"/>
              <w:rPr>
                <w:rFonts w:ascii="Arial" w:hAnsi="Arial" w:cs="Arial"/>
                <w:b/>
                <w:color w:val="000000"/>
                <w:sz w:val="20"/>
              </w:rPr>
            </w:pPr>
          </w:p>
        </w:tc>
        <w:tc>
          <w:tcPr>
            <w:tcW w:w="5225" w:type="dxa"/>
            <w:shd w:val="clear" w:color="auto" w:fill="auto"/>
            <w:vAlign w:val="center"/>
          </w:tcPr>
          <w:p w:rsidR="00841C09" w:rsidRPr="00392447" w:rsidRDefault="00841C09" w:rsidP="00486356">
            <w:pPr>
              <w:spacing w:before="60" w:after="60"/>
              <w:jc w:val="left"/>
              <w:rPr>
                <w:rFonts w:ascii="Arial" w:hAnsi="Arial" w:cs="Arial"/>
                <w:color w:val="000000"/>
                <w:sz w:val="20"/>
              </w:rPr>
            </w:pPr>
            <w:r w:rsidRPr="00392447">
              <w:rPr>
                <w:rFonts w:ascii="Arial" w:hAnsi="Arial" w:cs="Arial"/>
                <w:color w:val="000000"/>
                <w:sz w:val="20"/>
              </w:rPr>
              <w:t>Meadow View Ward - Manager</w:t>
            </w:r>
          </w:p>
        </w:tc>
        <w:tc>
          <w:tcPr>
            <w:tcW w:w="2202" w:type="dxa"/>
            <w:vMerge/>
            <w:shd w:val="clear" w:color="auto" w:fill="auto"/>
            <w:vAlign w:val="center"/>
          </w:tcPr>
          <w:p w:rsidR="00841C09" w:rsidRPr="00392447" w:rsidRDefault="00841C09" w:rsidP="00486356">
            <w:pPr>
              <w:spacing w:before="60" w:after="60"/>
              <w:jc w:val="left"/>
              <w:rPr>
                <w:rFonts w:ascii="Arial" w:hAnsi="Arial" w:cs="Arial"/>
                <w:sz w:val="20"/>
              </w:rPr>
            </w:pPr>
          </w:p>
        </w:tc>
      </w:tr>
      <w:tr w:rsidR="00841C09" w:rsidRPr="00392447" w:rsidTr="00D069E4">
        <w:tc>
          <w:tcPr>
            <w:tcW w:w="2201" w:type="dxa"/>
            <w:vMerge/>
            <w:shd w:val="clear" w:color="auto" w:fill="auto"/>
            <w:vAlign w:val="center"/>
          </w:tcPr>
          <w:p w:rsidR="00841C09" w:rsidRPr="00392447" w:rsidRDefault="00841C09" w:rsidP="00486356">
            <w:pPr>
              <w:spacing w:before="60" w:after="60"/>
              <w:jc w:val="left"/>
              <w:rPr>
                <w:rFonts w:ascii="Arial" w:hAnsi="Arial" w:cs="Arial"/>
                <w:b/>
                <w:color w:val="000000"/>
                <w:sz w:val="20"/>
              </w:rPr>
            </w:pPr>
          </w:p>
        </w:tc>
        <w:tc>
          <w:tcPr>
            <w:tcW w:w="5225" w:type="dxa"/>
            <w:shd w:val="clear" w:color="auto" w:fill="auto"/>
            <w:vAlign w:val="center"/>
          </w:tcPr>
          <w:p w:rsidR="00841C09" w:rsidRPr="00392447" w:rsidRDefault="00841C09" w:rsidP="00486356">
            <w:pPr>
              <w:spacing w:before="60" w:after="60"/>
              <w:jc w:val="left"/>
              <w:rPr>
                <w:rFonts w:ascii="Arial" w:hAnsi="Arial" w:cs="Arial"/>
                <w:color w:val="000000"/>
                <w:sz w:val="20"/>
              </w:rPr>
            </w:pPr>
            <w:r w:rsidRPr="00392447">
              <w:rPr>
                <w:rFonts w:ascii="Arial" w:hAnsi="Arial" w:cs="Arial"/>
                <w:color w:val="000000"/>
                <w:sz w:val="20"/>
              </w:rPr>
              <w:t>Moorland View Ward</w:t>
            </w:r>
          </w:p>
        </w:tc>
        <w:tc>
          <w:tcPr>
            <w:tcW w:w="2202" w:type="dxa"/>
            <w:vMerge w:val="restart"/>
            <w:shd w:val="clear" w:color="auto" w:fill="auto"/>
            <w:vAlign w:val="center"/>
          </w:tcPr>
          <w:p w:rsidR="00841C09" w:rsidRPr="00392447" w:rsidRDefault="00841C09" w:rsidP="00486356">
            <w:pPr>
              <w:spacing w:before="60" w:after="60"/>
              <w:jc w:val="left"/>
              <w:rPr>
                <w:rFonts w:ascii="Arial" w:hAnsi="Arial" w:cs="Arial"/>
                <w:sz w:val="20"/>
              </w:rPr>
            </w:pPr>
            <w:r w:rsidRPr="00392447">
              <w:rPr>
                <w:rFonts w:ascii="Arial" w:hAnsi="Arial" w:cs="Arial"/>
                <w:sz w:val="20"/>
              </w:rPr>
              <w:t>01271 443 220</w:t>
            </w:r>
          </w:p>
        </w:tc>
      </w:tr>
      <w:tr w:rsidR="00841C09" w:rsidRPr="00392447" w:rsidTr="00D069E4">
        <w:tc>
          <w:tcPr>
            <w:tcW w:w="2201" w:type="dxa"/>
            <w:vMerge/>
            <w:shd w:val="clear" w:color="auto" w:fill="auto"/>
            <w:vAlign w:val="center"/>
          </w:tcPr>
          <w:p w:rsidR="00841C09" w:rsidRPr="00392447" w:rsidRDefault="00841C09" w:rsidP="00486356">
            <w:pPr>
              <w:spacing w:before="60" w:after="60"/>
              <w:jc w:val="left"/>
              <w:rPr>
                <w:rFonts w:ascii="Arial" w:hAnsi="Arial" w:cs="Arial"/>
                <w:b/>
                <w:color w:val="000000"/>
                <w:sz w:val="20"/>
              </w:rPr>
            </w:pPr>
          </w:p>
        </w:tc>
        <w:tc>
          <w:tcPr>
            <w:tcW w:w="5225" w:type="dxa"/>
            <w:shd w:val="clear" w:color="auto" w:fill="auto"/>
            <w:vAlign w:val="center"/>
          </w:tcPr>
          <w:p w:rsidR="00841C09" w:rsidRPr="00392447" w:rsidRDefault="00841C09" w:rsidP="00486356">
            <w:pPr>
              <w:spacing w:before="60" w:after="60"/>
              <w:jc w:val="left"/>
              <w:rPr>
                <w:rFonts w:ascii="Arial" w:hAnsi="Arial" w:cs="Arial"/>
                <w:color w:val="000000"/>
                <w:sz w:val="20"/>
              </w:rPr>
            </w:pPr>
            <w:r w:rsidRPr="00392447">
              <w:rPr>
                <w:rFonts w:ascii="Arial" w:hAnsi="Arial" w:cs="Arial"/>
                <w:color w:val="000000"/>
                <w:sz w:val="20"/>
              </w:rPr>
              <w:t>Moorland View ward - Manager</w:t>
            </w:r>
          </w:p>
        </w:tc>
        <w:tc>
          <w:tcPr>
            <w:tcW w:w="2202" w:type="dxa"/>
            <w:vMerge/>
            <w:shd w:val="clear" w:color="auto" w:fill="auto"/>
            <w:vAlign w:val="center"/>
          </w:tcPr>
          <w:p w:rsidR="00841C09" w:rsidRPr="00392447" w:rsidRDefault="00841C09" w:rsidP="00486356">
            <w:pPr>
              <w:spacing w:before="60" w:after="60"/>
              <w:jc w:val="left"/>
              <w:rPr>
                <w:rFonts w:ascii="Arial" w:hAnsi="Arial" w:cs="Arial"/>
                <w:sz w:val="20"/>
              </w:rPr>
            </w:pPr>
          </w:p>
        </w:tc>
      </w:tr>
      <w:tr w:rsidR="00486356" w:rsidRPr="00392447" w:rsidTr="00D069E4">
        <w:tc>
          <w:tcPr>
            <w:tcW w:w="2201" w:type="dxa"/>
            <w:vMerge/>
            <w:shd w:val="clear" w:color="auto" w:fill="auto"/>
            <w:vAlign w:val="center"/>
          </w:tcPr>
          <w:p w:rsidR="00486356" w:rsidRPr="00392447" w:rsidRDefault="00486356" w:rsidP="00486356">
            <w:pPr>
              <w:spacing w:before="60" w:after="60"/>
              <w:jc w:val="left"/>
              <w:rPr>
                <w:rFonts w:ascii="Arial" w:hAnsi="Arial" w:cs="Arial"/>
                <w:b/>
                <w:color w:val="000000"/>
                <w:sz w:val="20"/>
              </w:rPr>
            </w:pPr>
          </w:p>
        </w:tc>
        <w:tc>
          <w:tcPr>
            <w:tcW w:w="7427" w:type="dxa"/>
            <w:gridSpan w:val="2"/>
            <w:shd w:val="clear" w:color="auto" w:fill="auto"/>
            <w:vAlign w:val="center"/>
          </w:tcPr>
          <w:p w:rsidR="00486356" w:rsidRPr="00392447" w:rsidRDefault="00872966" w:rsidP="00872966">
            <w:pPr>
              <w:spacing w:before="60" w:after="60"/>
              <w:jc w:val="left"/>
              <w:rPr>
                <w:rFonts w:ascii="Arial" w:hAnsi="Arial" w:cs="Arial"/>
                <w:sz w:val="20"/>
              </w:rPr>
            </w:pPr>
            <w:r w:rsidRPr="00392447">
              <w:rPr>
                <w:rFonts w:ascii="Arial" w:hAnsi="Arial" w:cs="Arial"/>
                <w:b/>
                <w:color w:val="000000"/>
                <w:sz w:val="20"/>
              </w:rPr>
              <w:t>HTT Team</w:t>
            </w:r>
          </w:p>
        </w:tc>
      </w:tr>
      <w:tr w:rsidR="00981CF7" w:rsidRPr="00392447" w:rsidTr="00D069E4">
        <w:tc>
          <w:tcPr>
            <w:tcW w:w="2201" w:type="dxa"/>
            <w:vMerge/>
            <w:shd w:val="clear" w:color="auto" w:fill="auto"/>
            <w:vAlign w:val="center"/>
          </w:tcPr>
          <w:p w:rsidR="00981CF7" w:rsidRPr="00392447" w:rsidRDefault="00981CF7" w:rsidP="00486356">
            <w:pPr>
              <w:spacing w:before="60" w:after="60"/>
              <w:jc w:val="left"/>
              <w:rPr>
                <w:rFonts w:ascii="Arial" w:hAnsi="Arial" w:cs="Arial"/>
                <w:b/>
                <w:color w:val="000000"/>
                <w:sz w:val="20"/>
              </w:rPr>
            </w:pPr>
          </w:p>
        </w:tc>
        <w:tc>
          <w:tcPr>
            <w:tcW w:w="5225" w:type="dxa"/>
            <w:shd w:val="clear" w:color="auto" w:fill="auto"/>
            <w:vAlign w:val="center"/>
          </w:tcPr>
          <w:p w:rsidR="00981CF7" w:rsidRPr="00392447" w:rsidRDefault="00981CF7" w:rsidP="00486356">
            <w:pPr>
              <w:spacing w:before="60" w:after="60"/>
              <w:jc w:val="left"/>
              <w:rPr>
                <w:rFonts w:ascii="Arial" w:hAnsi="Arial" w:cs="Arial"/>
                <w:color w:val="000000"/>
                <w:sz w:val="20"/>
              </w:rPr>
            </w:pPr>
            <w:r w:rsidRPr="00392447">
              <w:rPr>
                <w:rFonts w:ascii="Arial" w:hAnsi="Arial" w:cs="Arial"/>
                <w:color w:val="000000"/>
                <w:sz w:val="20"/>
              </w:rPr>
              <w:t>North Devon</w:t>
            </w:r>
          </w:p>
        </w:tc>
        <w:tc>
          <w:tcPr>
            <w:tcW w:w="2202" w:type="dxa"/>
            <w:shd w:val="clear" w:color="auto" w:fill="auto"/>
            <w:vAlign w:val="center"/>
          </w:tcPr>
          <w:p w:rsidR="00981CF7" w:rsidRPr="00392447" w:rsidRDefault="00841C09" w:rsidP="00486356">
            <w:pPr>
              <w:spacing w:before="60" w:after="60"/>
              <w:jc w:val="left"/>
              <w:rPr>
                <w:rFonts w:ascii="Arial" w:hAnsi="Arial" w:cs="Arial"/>
                <w:sz w:val="20"/>
              </w:rPr>
            </w:pPr>
            <w:r w:rsidRPr="00392447">
              <w:rPr>
                <w:rFonts w:ascii="Arial" w:hAnsi="Arial" w:cs="Arial"/>
                <w:sz w:val="20"/>
              </w:rPr>
              <w:t>01271 443 222</w:t>
            </w:r>
          </w:p>
        </w:tc>
      </w:tr>
      <w:tr w:rsidR="00981CF7" w:rsidRPr="00392447" w:rsidTr="00D069E4">
        <w:tc>
          <w:tcPr>
            <w:tcW w:w="2201" w:type="dxa"/>
            <w:vMerge w:val="restart"/>
            <w:shd w:val="clear" w:color="auto" w:fill="auto"/>
            <w:vAlign w:val="center"/>
          </w:tcPr>
          <w:p w:rsidR="00981CF7" w:rsidRPr="00392447" w:rsidRDefault="00981CF7" w:rsidP="00486356">
            <w:pPr>
              <w:spacing w:before="60" w:after="60"/>
              <w:jc w:val="left"/>
              <w:rPr>
                <w:rFonts w:ascii="Arial" w:hAnsi="Arial" w:cs="Arial"/>
                <w:b/>
                <w:color w:val="000000"/>
                <w:sz w:val="20"/>
              </w:rPr>
            </w:pPr>
            <w:r w:rsidRPr="00392447">
              <w:rPr>
                <w:rFonts w:ascii="Arial" w:hAnsi="Arial" w:cs="Arial"/>
                <w:b/>
                <w:color w:val="000000"/>
                <w:sz w:val="20"/>
              </w:rPr>
              <w:t>Torbay, Teignbridge, South Hams &amp; West Devon</w:t>
            </w:r>
          </w:p>
        </w:tc>
        <w:tc>
          <w:tcPr>
            <w:tcW w:w="5225" w:type="dxa"/>
            <w:shd w:val="clear" w:color="auto" w:fill="auto"/>
            <w:vAlign w:val="center"/>
          </w:tcPr>
          <w:p w:rsidR="00981CF7" w:rsidRPr="00392447" w:rsidRDefault="00981CF7" w:rsidP="00486356">
            <w:pPr>
              <w:spacing w:before="60" w:after="60"/>
              <w:jc w:val="left"/>
              <w:rPr>
                <w:rFonts w:ascii="Arial" w:hAnsi="Arial" w:cs="Arial"/>
                <w:color w:val="000000"/>
                <w:sz w:val="20"/>
              </w:rPr>
            </w:pPr>
            <w:r w:rsidRPr="00392447">
              <w:rPr>
                <w:rFonts w:ascii="Arial" w:hAnsi="Arial" w:cs="Arial"/>
                <w:color w:val="000000"/>
                <w:sz w:val="20"/>
              </w:rPr>
              <w:t>Beech Unit – Older Persons (Functional)</w:t>
            </w:r>
          </w:p>
        </w:tc>
        <w:tc>
          <w:tcPr>
            <w:tcW w:w="2202" w:type="dxa"/>
            <w:shd w:val="clear" w:color="auto" w:fill="auto"/>
            <w:vAlign w:val="center"/>
          </w:tcPr>
          <w:p w:rsidR="00981CF7" w:rsidRPr="00392447" w:rsidRDefault="00981CF7" w:rsidP="00486356">
            <w:pPr>
              <w:spacing w:before="60" w:after="60"/>
              <w:jc w:val="left"/>
              <w:rPr>
                <w:rFonts w:ascii="Arial" w:hAnsi="Arial" w:cs="Arial"/>
                <w:sz w:val="20"/>
              </w:rPr>
            </w:pPr>
            <w:r w:rsidRPr="00392447">
              <w:rPr>
                <w:rFonts w:ascii="Arial" w:hAnsi="Arial" w:cs="Arial"/>
                <w:sz w:val="20"/>
              </w:rPr>
              <w:t>01803 396580</w:t>
            </w:r>
          </w:p>
        </w:tc>
      </w:tr>
      <w:tr w:rsidR="002F522E" w:rsidRPr="00392447" w:rsidTr="00D069E4">
        <w:tc>
          <w:tcPr>
            <w:tcW w:w="2201" w:type="dxa"/>
            <w:vMerge/>
            <w:shd w:val="clear" w:color="auto" w:fill="auto"/>
            <w:vAlign w:val="center"/>
          </w:tcPr>
          <w:p w:rsidR="002F522E" w:rsidRPr="00392447" w:rsidRDefault="002F522E" w:rsidP="00486356">
            <w:pPr>
              <w:spacing w:before="60" w:after="60"/>
              <w:jc w:val="left"/>
              <w:rPr>
                <w:rFonts w:ascii="Arial" w:hAnsi="Arial" w:cs="Arial"/>
                <w:b/>
                <w:color w:val="000000"/>
                <w:sz w:val="20"/>
              </w:rPr>
            </w:pPr>
          </w:p>
        </w:tc>
        <w:tc>
          <w:tcPr>
            <w:tcW w:w="5225" w:type="dxa"/>
            <w:shd w:val="clear" w:color="auto" w:fill="auto"/>
            <w:vAlign w:val="center"/>
          </w:tcPr>
          <w:p w:rsidR="002F522E" w:rsidRPr="00392447" w:rsidRDefault="008A1D27" w:rsidP="00486356">
            <w:pPr>
              <w:spacing w:before="60" w:after="60"/>
              <w:jc w:val="left"/>
              <w:rPr>
                <w:rFonts w:ascii="Arial" w:hAnsi="Arial" w:cs="Arial"/>
                <w:color w:val="000000"/>
                <w:sz w:val="20"/>
              </w:rPr>
            </w:pPr>
            <w:r w:rsidRPr="00392447">
              <w:rPr>
                <w:rFonts w:ascii="Arial" w:hAnsi="Arial" w:cs="Arial"/>
                <w:color w:val="000000"/>
                <w:sz w:val="20"/>
              </w:rPr>
              <w:t>Beech Unit - Manager</w:t>
            </w:r>
          </w:p>
        </w:tc>
        <w:tc>
          <w:tcPr>
            <w:tcW w:w="2202" w:type="dxa"/>
            <w:shd w:val="clear" w:color="auto" w:fill="auto"/>
            <w:vAlign w:val="center"/>
          </w:tcPr>
          <w:p w:rsidR="002F522E" w:rsidRPr="00392447" w:rsidRDefault="00DF1124" w:rsidP="00486356">
            <w:pPr>
              <w:spacing w:before="60" w:after="60"/>
              <w:jc w:val="left"/>
              <w:rPr>
                <w:rFonts w:ascii="Arial" w:hAnsi="Arial" w:cs="Arial"/>
                <w:sz w:val="20"/>
              </w:rPr>
            </w:pPr>
            <w:r w:rsidRPr="00392447">
              <w:rPr>
                <w:rFonts w:ascii="Arial" w:hAnsi="Arial" w:cs="Arial"/>
                <w:sz w:val="20"/>
              </w:rPr>
              <w:t>01803 396587</w:t>
            </w:r>
          </w:p>
        </w:tc>
      </w:tr>
      <w:tr w:rsidR="00981CF7" w:rsidRPr="00392447" w:rsidTr="00D069E4">
        <w:tc>
          <w:tcPr>
            <w:tcW w:w="2201" w:type="dxa"/>
            <w:vMerge/>
            <w:shd w:val="clear" w:color="auto" w:fill="auto"/>
            <w:vAlign w:val="center"/>
          </w:tcPr>
          <w:p w:rsidR="00981CF7" w:rsidRPr="00392447" w:rsidRDefault="00981CF7" w:rsidP="00486356">
            <w:pPr>
              <w:spacing w:before="60" w:after="60"/>
              <w:jc w:val="left"/>
              <w:rPr>
                <w:rFonts w:ascii="Arial" w:hAnsi="Arial" w:cs="Arial"/>
                <w:b/>
                <w:color w:val="000000"/>
                <w:sz w:val="20"/>
              </w:rPr>
            </w:pPr>
          </w:p>
        </w:tc>
        <w:tc>
          <w:tcPr>
            <w:tcW w:w="5225" w:type="dxa"/>
            <w:shd w:val="clear" w:color="auto" w:fill="auto"/>
            <w:vAlign w:val="center"/>
          </w:tcPr>
          <w:p w:rsidR="00981CF7" w:rsidRPr="00392447" w:rsidRDefault="00981CF7" w:rsidP="00486356">
            <w:pPr>
              <w:spacing w:before="60" w:after="60"/>
              <w:jc w:val="left"/>
              <w:rPr>
                <w:rFonts w:ascii="Arial" w:hAnsi="Arial" w:cs="Arial"/>
                <w:color w:val="000000"/>
                <w:sz w:val="20"/>
              </w:rPr>
            </w:pPr>
            <w:r w:rsidRPr="00392447">
              <w:rPr>
                <w:rFonts w:ascii="Arial" w:hAnsi="Arial" w:cs="Arial"/>
                <w:color w:val="000000"/>
                <w:sz w:val="20"/>
              </w:rPr>
              <w:t>Haytor Unit</w:t>
            </w:r>
          </w:p>
        </w:tc>
        <w:tc>
          <w:tcPr>
            <w:tcW w:w="2202" w:type="dxa"/>
            <w:shd w:val="clear" w:color="auto" w:fill="auto"/>
            <w:vAlign w:val="center"/>
          </w:tcPr>
          <w:p w:rsidR="00981CF7" w:rsidRPr="00392447" w:rsidRDefault="00981CF7" w:rsidP="00486356">
            <w:pPr>
              <w:spacing w:before="60" w:after="60"/>
              <w:jc w:val="left"/>
              <w:rPr>
                <w:rFonts w:ascii="Arial" w:hAnsi="Arial" w:cs="Arial"/>
                <w:sz w:val="20"/>
              </w:rPr>
            </w:pPr>
            <w:r w:rsidRPr="00392447">
              <w:rPr>
                <w:rFonts w:ascii="Arial" w:hAnsi="Arial" w:cs="Arial"/>
                <w:sz w:val="20"/>
              </w:rPr>
              <w:t>01803 396570</w:t>
            </w:r>
          </w:p>
        </w:tc>
      </w:tr>
      <w:tr w:rsidR="002F522E" w:rsidRPr="00392447" w:rsidTr="00D069E4">
        <w:tc>
          <w:tcPr>
            <w:tcW w:w="2201" w:type="dxa"/>
            <w:vMerge/>
            <w:shd w:val="clear" w:color="auto" w:fill="auto"/>
            <w:vAlign w:val="center"/>
          </w:tcPr>
          <w:p w:rsidR="002F522E" w:rsidRPr="00392447" w:rsidRDefault="002F522E" w:rsidP="00486356">
            <w:pPr>
              <w:spacing w:before="60" w:after="60"/>
              <w:jc w:val="left"/>
              <w:rPr>
                <w:rFonts w:ascii="Arial" w:hAnsi="Arial" w:cs="Arial"/>
                <w:b/>
                <w:color w:val="000000"/>
                <w:sz w:val="20"/>
              </w:rPr>
            </w:pPr>
          </w:p>
        </w:tc>
        <w:tc>
          <w:tcPr>
            <w:tcW w:w="5225" w:type="dxa"/>
            <w:shd w:val="clear" w:color="auto" w:fill="auto"/>
            <w:vAlign w:val="center"/>
          </w:tcPr>
          <w:p w:rsidR="002F522E" w:rsidRPr="00392447" w:rsidRDefault="002F522E" w:rsidP="00486356">
            <w:pPr>
              <w:spacing w:before="60" w:after="60"/>
              <w:jc w:val="left"/>
              <w:rPr>
                <w:rFonts w:ascii="Arial" w:hAnsi="Arial" w:cs="Arial"/>
                <w:color w:val="000000"/>
                <w:sz w:val="20"/>
              </w:rPr>
            </w:pPr>
            <w:r w:rsidRPr="00392447">
              <w:rPr>
                <w:rFonts w:ascii="Arial" w:hAnsi="Arial" w:cs="Arial"/>
                <w:color w:val="000000"/>
                <w:sz w:val="20"/>
              </w:rPr>
              <w:t>Haytor Unit - Manager</w:t>
            </w:r>
          </w:p>
        </w:tc>
        <w:tc>
          <w:tcPr>
            <w:tcW w:w="2202" w:type="dxa"/>
            <w:shd w:val="clear" w:color="auto" w:fill="auto"/>
            <w:vAlign w:val="center"/>
          </w:tcPr>
          <w:p w:rsidR="002F522E" w:rsidRPr="00392447" w:rsidRDefault="002F522E" w:rsidP="00486356">
            <w:pPr>
              <w:spacing w:before="60" w:after="60"/>
              <w:jc w:val="left"/>
              <w:rPr>
                <w:rFonts w:ascii="Arial" w:hAnsi="Arial" w:cs="Arial"/>
                <w:sz w:val="20"/>
              </w:rPr>
            </w:pPr>
            <w:r w:rsidRPr="00392447">
              <w:rPr>
                <w:rFonts w:ascii="Arial" w:hAnsi="Arial" w:cs="Arial"/>
                <w:sz w:val="20"/>
              </w:rPr>
              <w:t>01803 396577</w:t>
            </w:r>
          </w:p>
        </w:tc>
      </w:tr>
      <w:tr w:rsidR="0032187B" w:rsidRPr="00392447" w:rsidTr="00D069E4">
        <w:tc>
          <w:tcPr>
            <w:tcW w:w="2201" w:type="dxa"/>
            <w:vMerge/>
            <w:shd w:val="clear" w:color="auto" w:fill="auto"/>
            <w:vAlign w:val="center"/>
          </w:tcPr>
          <w:p w:rsidR="0032187B" w:rsidRPr="00392447" w:rsidRDefault="0032187B" w:rsidP="00486356">
            <w:pPr>
              <w:spacing w:before="60" w:after="60"/>
              <w:jc w:val="left"/>
              <w:rPr>
                <w:rFonts w:ascii="Arial" w:hAnsi="Arial" w:cs="Arial"/>
                <w:b/>
                <w:color w:val="000000"/>
                <w:sz w:val="20"/>
              </w:rPr>
            </w:pPr>
          </w:p>
        </w:tc>
        <w:tc>
          <w:tcPr>
            <w:tcW w:w="5225" w:type="dxa"/>
            <w:shd w:val="clear" w:color="auto" w:fill="auto"/>
            <w:vAlign w:val="center"/>
          </w:tcPr>
          <w:p w:rsidR="0032187B" w:rsidRPr="00392447" w:rsidRDefault="0032187B" w:rsidP="00486356">
            <w:pPr>
              <w:spacing w:before="60" w:after="60"/>
              <w:jc w:val="left"/>
              <w:rPr>
                <w:rFonts w:ascii="Arial" w:hAnsi="Arial" w:cs="Arial"/>
                <w:color w:val="000000"/>
                <w:sz w:val="20"/>
              </w:rPr>
            </w:pPr>
            <w:r w:rsidRPr="00392447">
              <w:rPr>
                <w:rFonts w:ascii="Arial" w:hAnsi="Arial" w:cs="Arial"/>
                <w:color w:val="000000"/>
                <w:sz w:val="20"/>
              </w:rPr>
              <w:t>Cygnet Taunton, Sycamore Ward</w:t>
            </w:r>
          </w:p>
        </w:tc>
        <w:tc>
          <w:tcPr>
            <w:tcW w:w="2202" w:type="dxa"/>
            <w:shd w:val="clear" w:color="auto" w:fill="auto"/>
            <w:vAlign w:val="center"/>
          </w:tcPr>
          <w:p w:rsidR="0032187B" w:rsidRPr="00392447" w:rsidRDefault="0032187B" w:rsidP="00486356">
            <w:pPr>
              <w:spacing w:before="60" w:after="60"/>
              <w:jc w:val="left"/>
              <w:rPr>
                <w:rFonts w:ascii="Arial" w:hAnsi="Arial" w:cs="Arial"/>
                <w:sz w:val="20"/>
              </w:rPr>
            </w:pPr>
            <w:r w:rsidRPr="00392447">
              <w:rPr>
                <w:rFonts w:ascii="Arial" w:hAnsi="Arial" w:cs="Arial"/>
                <w:sz w:val="20"/>
              </w:rPr>
              <w:t>01823 336457/01823 785566</w:t>
            </w:r>
          </w:p>
        </w:tc>
      </w:tr>
      <w:tr w:rsidR="00486356" w:rsidRPr="00392447" w:rsidTr="00D069E4">
        <w:tc>
          <w:tcPr>
            <w:tcW w:w="2201" w:type="dxa"/>
            <w:vMerge/>
            <w:shd w:val="clear" w:color="auto" w:fill="auto"/>
            <w:vAlign w:val="center"/>
          </w:tcPr>
          <w:p w:rsidR="00486356" w:rsidRPr="00392447" w:rsidRDefault="00486356" w:rsidP="00486356">
            <w:pPr>
              <w:spacing w:before="60" w:after="60"/>
              <w:jc w:val="left"/>
              <w:rPr>
                <w:rFonts w:ascii="Arial" w:hAnsi="Arial" w:cs="Arial"/>
                <w:b/>
                <w:color w:val="000000"/>
                <w:sz w:val="20"/>
              </w:rPr>
            </w:pPr>
          </w:p>
        </w:tc>
        <w:tc>
          <w:tcPr>
            <w:tcW w:w="7427" w:type="dxa"/>
            <w:gridSpan w:val="2"/>
            <w:shd w:val="clear" w:color="auto" w:fill="auto"/>
            <w:vAlign w:val="center"/>
          </w:tcPr>
          <w:p w:rsidR="00486356" w:rsidRPr="00392447" w:rsidRDefault="00D355C0" w:rsidP="00486356">
            <w:pPr>
              <w:spacing w:before="60" w:after="60"/>
              <w:jc w:val="left"/>
              <w:rPr>
                <w:rFonts w:ascii="Arial" w:hAnsi="Arial" w:cs="Arial"/>
                <w:sz w:val="20"/>
              </w:rPr>
            </w:pPr>
            <w:r w:rsidRPr="00392447">
              <w:rPr>
                <w:rFonts w:ascii="Arial" w:hAnsi="Arial" w:cs="Arial"/>
                <w:b/>
                <w:color w:val="000000"/>
                <w:sz w:val="20"/>
              </w:rPr>
              <w:t xml:space="preserve">HTT Teams </w:t>
            </w:r>
          </w:p>
        </w:tc>
      </w:tr>
      <w:tr w:rsidR="00981CF7" w:rsidRPr="00392447" w:rsidTr="00D069E4">
        <w:tc>
          <w:tcPr>
            <w:tcW w:w="2201" w:type="dxa"/>
            <w:vMerge/>
            <w:shd w:val="clear" w:color="auto" w:fill="auto"/>
            <w:vAlign w:val="center"/>
          </w:tcPr>
          <w:p w:rsidR="00981CF7" w:rsidRPr="00392447" w:rsidRDefault="00981CF7" w:rsidP="00486356">
            <w:pPr>
              <w:spacing w:before="60" w:after="60"/>
              <w:jc w:val="left"/>
              <w:rPr>
                <w:rFonts w:ascii="Arial" w:hAnsi="Arial" w:cs="Arial"/>
                <w:b/>
                <w:color w:val="000000"/>
                <w:sz w:val="20"/>
              </w:rPr>
            </w:pPr>
          </w:p>
        </w:tc>
        <w:tc>
          <w:tcPr>
            <w:tcW w:w="5225" w:type="dxa"/>
            <w:shd w:val="clear" w:color="auto" w:fill="auto"/>
            <w:vAlign w:val="center"/>
          </w:tcPr>
          <w:p w:rsidR="00981CF7" w:rsidRPr="00392447" w:rsidRDefault="00981CF7" w:rsidP="00486356">
            <w:pPr>
              <w:spacing w:before="60" w:after="60"/>
              <w:jc w:val="left"/>
              <w:rPr>
                <w:rFonts w:ascii="Arial" w:hAnsi="Arial" w:cs="Arial"/>
                <w:color w:val="000000"/>
                <w:sz w:val="20"/>
              </w:rPr>
            </w:pPr>
            <w:r w:rsidRPr="00392447">
              <w:rPr>
                <w:rFonts w:ascii="Arial" w:hAnsi="Arial" w:cs="Arial"/>
                <w:color w:val="000000"/>
                <w:sz w:val="20"/>
              </w:rPr>
              <w:t>South Hams &amp; West Devon</w:t>
            </w:r>
          </w:p>
        </w:tc>
        <w:tc>
          <w:tcPr>
            <w:tcW w:w="2202" w:type="dxa"/>
            <w:shd w:val="clear" w:color="auto" w:fill="auto"/>
            <w:vAlign w:val="center"/>
          </w:tcPr>
          <w:p w:rsidR="00981CF7" w:rsidRPr="00392447" w:rsidRDefault="00981CF7" w:rsidP="00486356">
            <w:pPr>
              <w:spacing w:before="60" w:after="60"/>
              <w:jc w:val="left"/>
              <w:rPr>
                <w:rFonts w:ascii="Arial" w:hAnsi="Arial" w:cs="Arial"/>
                <w:sz w:val="20"/>
              </w:rPr>
            </w:pPr>
            <w:r w:rsidRPr="00392447">
              <w:rPr>
                <w:rFonts w:ascii="Arial" w:hAnsi="Arial" w:cs="Arial"/>
                <w:sz w:val="20"/>
              </w:rPr>
              <w:t>01752 692692</w:t>
            </w:r>
          </w:p>
        </w:tc>
      </w:tr>
      <w:tr w:rsidR="00981CF7" w:rsidRPr="00392447" w:rsidTr="00D069E4">
        <w:tc>
          <w:tcPr>
            <w:tcW w:w="2201" w:type="dxa"/>
            <w:vMerge/>
            <w:shd w:val="clear" w:color="auto" w:fill="auto"/>
            <w:vAlign w:val="center"/>
          </w:tcPr>
          <w:p w:rsidR="00981CF7" w:rsidRPr="00392447" w:rsidRDefault="00981CF7" w:rsidP="00486356">
            <w:pPr>
              <w:spacing w:before="60" w:after="60"/>
              <w:jc w:val="left"/>
              <w:rPr>
                <w:rFonts w:ascii="Arial" w:hAnsi="Arial" w:cs="Arial"/>
                <w:b/>
                <w:color w:val="000000"/>
                <w:sz w:val="20"/>
              </w:rPr>
            </w:pPr>
          </w:p>
        </w:tc>
        <w:tc>
          <w:tcPr>
            <w:tcW w:w="5225" w:type="dxa"/>
            <w:shd w:val="clear" w:color="auto" w:fill="auto"/>
            <w:vAlign w:val="center"/>
          </w:tcPr>
          <w:p w:rsidR="00981CF7" w:rsidRPr="00392447" w:rsidRDefault="00981CF7" w:rsidP="00486356">
            <w:pPr>
              <w:spacing w:before="60" w:after="60"/>
              <w:jc w:val="left"/>
              <w:rPr>
                <w:rFonts w:ascii="Arial" w:hAnsi="Arial" w:cs="Arial"/>
                <w:color w:val="000000"/>
                <w:sz w:val="20"/>
              </w:rPr>
            </w:pPr>
            <w:r w:rsidRPr="00392447">
              <w:rPr>
                <w:rFonts w:ascii="Arial" w:hAnsi="Arial" w:cs="Arial"/>
                <w:color w:val="000000"/>
                <w:sz w:val="20"/>
              </w:rPr>
              <w:t>Teignbridge</w:t>
            </w:r>
          </w:p>
        </w:tc>
        <w:tc>
          <w:tcPr>
            <w:tcW w:w="2202" w:type="dxa"/>
            <w:shd w:val="clear" w:color="auto" w:fill="auto"/>
            <w:vAlign w:val="center"/>
          </w:tcPr>
          <w:p w:rsidR="00981CF7" w:rsidRPr="00392447" w:rsidRDefault="00981CF7" w:rsidP="00486356">
            <w:pPr>
              <w:spacing w:before="60" w:after="60"/>
              <w:jc w:val="left"/>
              <w:rPr>
                <w:rFonts w:ascii="Arial" w:hAnsi="Arial" w:cs="Arial"/>
                <w:sz w:val="20"/>
              </w:rPr>
            </w:pPr>
            <w:r w:rsidRPr="00392447">
              <w:rPr>
                <w:rFonts w:ascii="Arial" w:hAnsi="Arial" w:cs="Arial"/>
                <w:sz w:val="20"/>
              </w:rPr>
              <w:t>01392 388266</w:t>
            </w:r>
          </w:p>
        </w:tc>
      </w:tr>
      <w:tr w:rsidR="00981CF7" w:rsidRPr="00392447" w:rsidTr="00D069E4">
        <w:tc>
          <w:tcPr>
            <w:tcW w:w="2201" w:type="dxa"/>
            <w:vMerge/>
            <w:shd w:val="clear" w:color="auto" w:fill="auto"/>
            <w:vAlign w:val="center"/>
          </w:tcPr>
          <w:p w:rsidR="00981CF7" w:rsidRPr="00392447" w:rsidRDefault="00981CF7" w:rsidP="00486356">
            <w:pPr>
              <w:spacing w:before="60" w:after="60"/>
              <w:jc w:val="left"/>
              <w:rPr>
                <w:rFonts w:ascii="Arial" w:hAnsi="Arial" w:cs="Arial"/>
                <w:b/>
                <w:color w:val="000000"/>
                <w:sz w:val="20"/>
              </w:rPr>
            </w:pPr>
          </w:p>
        </w:tc>
        <w:tc>
          <w:tcPr>
            <w:tcW w:w="5225" w:type="dxa"/>
            <w:shd w:val="clear" w:color="auto" w:fill="auto"/>
            <w:vAlign w:val="center"/>
          </w:tcPr>
          <w:p w:rsidR="00981CF7" w:rsidRPr="00392447" w:rsidRDefault="00981CF7" w:rsidP="00486356">
            <w:pPr>
              <w:spacing w:before="60" w:after="60"/>
              <w:jc w:val="left"/>
              <w:rPr>
                <w:rFonts w:ascii="Arial" w:hAnsi="Arial" w:cs="Arial"/>
                <w:color w:val="000000"/>
                <w:sz w:val="20"/>
              </w:rPr>
            </w:pPr>
            <w:r w:rsidRPr="00392447">
              <w:rPr>
                <w:rFonts w:ascii="Arial" w:hAnsi="Arial" w:cs="Arial"/>
                <w:color w:val="000000"/>
                <w:sz w:val="20"/>
              </w:rPr>
              <w:t>Torbay</w:t>
            </w:r>
          </w:p>
        </w:tc>
        <w:tc>
          <w:tcPr>
            <w:tcW w:w="2202" w:type="dxa"/>
            <w:shd w:val="clear" w:color="auto" w:fill="auto"/>
            <w:vAlign w:val="center"/>
          </w:tcPr>
          <w:p w:rsidR="00981CF7" w:rsidRPr="00392447" w:rsidRDefault="00981CF7" w:rsidP="00486356">
            <w:pPr>
              <w:spacing w:before="60" w:after="60"/>
              <w:jc w:val="left"/>
              <w:rPr>
                <w:rFonts w:ascii="Arial" w:hAnsi="Arial" w:cs="Arial"/>
                <w:sz w:val="20"/>
              </w:rPr>
            </w:pPr>
            <w:r w:rsidRPr="00392447">
              <w:rPr>
                <w:rFonts w:ascii="Arial" w:hAnsi="Arial" w:cs="Arial"/>
                <w:sz w:val="20"/>
              </w:rPr>
              <w:t>01803 396555</w:t>
            </w:r>
          </w:p>
        </w:tc>
      </w:tr>
    </w:tbl>
    <w:p w:rsidR="00DF1375" w:rsidRPr="00392447" w:rsidRDefault="00DF1375" w:rsidP="00D02AAB">
      <w:pPr>
        <w:rPr>
          <w:rFonts w:ascii="Arial" w:hAnsi="Arial" w:cs="Arial"/>
          <w:bCs/>
          <w:i/>
          <w:color w:val="000000"/>
          <w:sz w:val="20"/>
        </w:rPr>
      </w:pPr>
    </w:p>
    <w:p w:rsidR="00D02AAB" w:rsidRPr="00392447" w:rsidRDefault="00DF1375" w:rsidP="00DF1375">
      <w:pPr>
        <w:jc w:val="right"/>
        <w:rPr>
          <w:rFonts w:ascii="Arial" w:hAnsi="Arial" w:cs="Arial"/>
          <w:color w:val="000000"/>
          <w:sz w:val="20"/>
        </w:rPr>
      </w:pPr>
      <w:r w:rsidRPr="00392447">
        <w:rPr>
          <w:rFonts w:ascii="Arial" w:hAnsi="Arial" w:cs="Arial"/>
          <w:bCs/>
          <w:i/>
          <w:color w:val="000000"/>
          <w:sz w:val="20"/>
        </w:rPr>
        <w:t xml:space="preserve">Correct as of </w:t>
      </w:r>
      <w:r w:rsidR="00D069E4" w:rsidRPr="00392447">
        <w:rPr>
          <w:rFonts w:ascii="Arial" w:hAnsi="Arial" w:cs="Arial"/>
          <w:bCs/>
          <w:i/>
          <w:color w:val="000000"/>
          <w:sz w:val="20"/>
        </w:rPr>
        <w:t>Feb 2021</w:t>
      </w:r>
    </w:p>
    <w:p w:rsidR="005A446F" w:rsidRPr="003823E5" w:rsidRDefault="00A925E7" w:rsidP="003823E5">
      <w:pPr>
        <w:pStyle w:val="Heading1"/>
        <w:rPr>
          <w:rFonts w:ascii="Arial" w:hAnsi="Arial" w:cs="Arial"/>
          <w:sz w:val="20"/>
          <w:szCs w:val="20"/>
          <w:lang w:val="en-GB"/>
        </w:rPr>
      </w:pPr>
      <w:bookmarkStart w:id="30" w:name="_Appendix_D_–"/>
      <w:bookmarkEnd w:id="30"/>
      <w:r w:rsidRPr="00392447">
        <w:rPr>
          <w:rFonts w:ascii="Arial" w:hAnsi="Arial" w:cs="Arial"/>
          <w:color w:val="000000"/>
          <w:sz w:val="20"/>
        </w:rPr>
        <w:br w:type="page"/>
      </w:r>
      <w:bookmarkStart w:id="31" w:name="_Toc89779624"/>
      <w:bookmarkStart w:id="32" w:name="_Toc405539074"/>
      <w:r w:rsidR="007717D0" w:rsidRPr="003823E5">
        <w:rPr>
          <w:rFonts w:ascii="Arial" w:hAnsi="Arial" w:cs="Arial"/>
          <w:sz w:val="20"/>
          <w:szCs w:val="20"/>
          <w:lang w:val="en-GB"/>
        </w:rPr>
        <w:lastRenderedPageBreak/>
        <w:t xml:space="preserve">Appendix </w:t>
      </w:r>
      <w:r w:rsidR="00DF1375" w:rsidRPr="003823E5">
        <w:rPr>
          <w:rFonts w:ascii="Arial" w:hAnsi="Arial" w:cs="Arial"/>
          <w:sz w:val="20"/>
          <w:szCs w:val="20"/>
          <w:lang w:val="en-GB"/>
        </w:rPr>
        <w:t>D</w:t>
      </w:r>
      <w:r w:rsidR="007717D0" w:rsidRPr="003823E5">
        <w:rPr>
          <w:rFonts w:ascii="Arial" w:hAnsi="Arial" w:cs="Arial"/>
          <w:sz w:val="20"/>
          <w:szCs w:val="20"/>
          <w:lang w:val="en-GB"/>
        </w:rPr>
        <w:t xml:space="preserve"> – </w:t>
      </w:r>
      <w:r w:rsidR="00A7783C" w:rsidRPr="003823E5">
        <w:rPr>
          <w:rFonts w:ascii="Arial" w:hAnsi="Arial" w:cs="Arial"/>
          <w:sz w:val="20"/>
          <w:szCs w:val="20"/>
          <w:lang w:val="en-GB"/>
        </w:rPr>
        <w:t>HTT</w:t>
      </w:r>
      <w:r w:rsidR="00683D60" w:rsidRPr="003823E5">
        <w:rPr>
          <w:rFonts w:ascii="Arial" w:hAnsi="Arial" w:cs="Arial"/>
          <w:sz w:val="20"/>
          <w:szCs w:val="20"/>
          <w:lang w:val="en-GB"/>
        </w:rPr>
        <w:t xml:space="preserve"> </w:t>
      </w:r>
      <w:r w:rsidR="003758DE" w:rsidRPr="003823E5">
        <w:rPr>
          <w:rFonts w:ascii="Arial" w:hAnsi="Arial" w:cs="Arial"/>
          <w:sz w:val="20"/>
          <w:szCs w:val="20"/>
          <w:lang w:val="en-GB"/>
        </w:rPr>
        <w:t xml:space="preserve">requiring Admission to </w:t>
      </w:r>
      <w:r w:rsidR="004215E4" w:rsidRPr="003823E5">
        <w:rPr>
          <w:rFonts w:ascii="Arial" w:hAnsi="Arial" w:cs="Arial"/>
          <w:sz w:val="20"/>
          <w:szCs w:val="20"/>
          <w:lang w:val="en-GB"/>
        </w:rPr>
        <w:t>Trust</w:t>
      </w:r>
      <w:r w:rsidR="003758DE" w:rsidRPr="003823E5">
        <w:rPr>
          <w:rFonts w:ascii="Arial" w:hAnsi="Arial" w:cs="Arial"/>
          <w:sz w:val="20"/>
          <w:szCs w:val="20"/>
          <w:lang w:val="en-GB"/>
        </w:rPr>
        <w:t xml:space="preserve"> bed</w:t>
      </w:r>
      <w:bookmarkEnd w:id="31"/>
      <w:r w:rsidR="003758DE" w:rsidRPr="003823E5">
        <w:rPr>
          <w:rFonts w:ascii="Arial" w:hAnsi="Arial" w:cs="Arial"/>
          <w:sz w:val="20"/>
          <w:szCs w:val="20"/>
          <w:lang w:val="en-GB"/>
        </w:rPr>
        <w:t xml:space="preserve"> </w:t>
      </w:r>
    </w:p>
    <w:p w:rsidR="003758DE" w:rsidRPr="00392447" w:rsidRDefault="003758DE" w:rsidP="005A446F">
      <w:pPr>
        <w:rPr>
          <w:rFonts w:ascii="Arial" w:hAnsi="Arial" w:cs="Arial"/>
          <w:sz w:val="20"/>
        </w:rPr>
      </w:pPr>
      <w:r w:rsidRPr="00392447">
        <w:rPr>
          <w:rFonts w:ascii="Arial" w:hAnsi="Arial" w:cs="Arial"/>
          <w:sz w:val="20"/>
        </w:rPr>
        <w:t>Monday – Friday 0</w:t>
      </w:r>
      <w:r w:rsidR="00C14E22" w:rsidRPr="00392447">
        <w:rPr>
          <w:rFonts w:ascii="Arial" w:hAnsi="Arial" w:cs="Arial"/>
          <w:sz w:val="20"/>
        </w:rPr>
        <w:t>8</w:t>
      </w:r>
      <w:r w:rsidRPr="00392447">
        <w:rPr>
          <w:rFonts w:ascii="Arial" w:hAnsi="Arial" w:cs="Arial"/>
          <w:sz w:val="20"/>
        </w:rPr>
        <w:t>.00 –</w:t>
      </w:r>
      <w:bookmarkEnd w:id="32"/>
      <w:r w:rsidR="007F635F" w:rsidRPr="00392447">
        <w:rPr>
          <w:rFonts w:ascii="Arial" w:hAnsi="Arial" w:cs="Arial"/>
          <w:sz w:val="20"/>
        </w:rPr>
        <w:t xml:space="preserve"> 20:00 and Sat/Sun 09:00 – 17:00</w:t>
      </w:r>
    </w:p>
    <w:p w:rsidR="00DC0E31" w:rsidRPr="00392447" w:rsidRDefault="00DC0E31" w:rsidP="005F4324">
      <w:pPr>
        <w:rPr>
          <w:rFonts w:ascii="Arial" w:hAnsi="Arial" w:cs="Arial"/>
          <w:sz w:val="20"/>
        </w:rPr>
      </w:pPr>
    </w:p>
    <w:p w:rsidR="003758DE" w:rsidRPr="00392447" w:rsidRDefault="002E03EE" w:rsidP="003758DE">
      <w:pPr>
        <w:spacing w:after="200" w:line="276" w:lineRule="auto"/>
        <w:jc w:val="left"/>
        <w:rPr>
          <w:rFonts w:ascii="Calibri" w:eastAsia="Calibri" w:hAnsi="Calibri"/>
          <w:b/>
          <w:sz w:val="22"/>
          <w:szCs w:val="22"/>
        </w:rPr>
      </w:pPr>
      <w:r w:rsidRPr="00392447">
        <w:rPr>
          <w:b/>
          <w:noProof/>
          <w:lang w:eastAsia="en-GB"/>
        </w:rPr>
        <mc:AlternateContent>
          <mc:Choice Requires="wps">
            <w:drawing>
              <wp:anchor distT="0" distB="0" distL="114300" distR="114300" simplePos="0" relativeHeight="251642368" behindDoc="1" locked="0" layoutInCell="1" allowOverlap="1">
                <wp:simplePos x="0" y="0"/>
                <wp:positionH relativeFrom="column">
                  <wp:posOffset>-187960</wp:posOffset>
                </wp:positionH>
                <wp:positionV relativeFrom="paragraph">
                  <wp:posOffset>256540</wp:posOffset>
                </wp:positionV>
                <wp:extent cx="969645" cy="2822575"/>
                <wp:effectExtent l="19050" t="19050" r="40005" b="34925"/>
                <wp:wrapThrough wrapText="bothSides">
                  <wp:wrapPolygon edited="0">
                    <wp:start x="9760" y="-146"/>
                    <wp:lineTo x="2971" y="2187"/>
                    <wp:lineTo x="-424" y="2333"/>
                    <wp:lineTo x="-424" y="3790"/>
                    <wp:lineTo x="4244" y="4665"/>
                    <wp:lineTo x="4244" y="16328"/>
                    <wp:lineTo x="-424" y="17640"/>
                    <wp:lineTo x="-424" y="17931"/>
                    <wp:lineTo x="9760" y="21721"/>
                    <wp:lineTo x="11882" y="21721"/>
                    <wp:lineTo x="22067" y="17931"/>
                    <wp:lineTo x="21642" y="17640"/>
                    <wp:lineTo x="17399" y="16328"/>
                    <wp:lineTo x="17399" y="4665"/>
                    <wp:lineTo x="21642" y="3790"/>
                    <wp:lineTo x="21642" y="3499"/>
                    <wp:lineTo x="11882" y="-146"/>
                    <wp:lineTo x="9760" y="-146"/>
                  </wp:wrapPolygon>
                </wp:wrapThrough>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9645" cy="2822575"/>
                        </a:xfrm>
                        <a:prstGeom prst="upDownArrow">
                          <a:avLst/>
                        </a:prstGeom>
                        <a:solidFill>
                          <a:sysClr val="window" lastClr="FFFFFF"/>
                        </a:solidFill>
                        <a:ln w="6350">
                          <a:solidFill>
                            <a:prstClr val="black"/>
                          </a:solidFill>
                        </a:ln>
                        <a:effectLst/>
                      </wps:spPr>
                      <wps:txbx>
                        <w:txbxContent>
                          <w:p w:rsidR="00517280" w:rsidRPr="00BC080C" w:rsidRDefault="00517280" w:rsidP="00BC080C">
                            <w:pPr>
                              <w:jc w:val="center"/>
                              <w:rPr>
                                <w:rFonts w:ascii="Arial" w:hAnsi="Arial" w:cs="Arial"/>
                                <w:sz w:val="22"/>
                                <w:szCs w:val="22"/>
                              </w:rPr>
                            </w:pPr>
                            <w:r>
                              <w:rPr>
                                <w:rFonts w:ascii="Arial" w:hAnsi="Arial" w:cs="Arial"/>
                                <w:sz w:val="22"/>
                                <w:szCs w:val="22"/>
                              </w:rPr>
                              <w:t xml:space="preserve">HTT </w:t>
                            </w:r>
                            <w:r w:rsidRPr="00BC080C">
                              <w:rPr>
                                <w:rFonts w:ascii="Arial" w:hAnsi="Arial" w:cs="Arial"/>
                                <w:sz w:val="22"/>
                                <w:szCs w:val="22"/>
                              </w:rPr>
                              <w:t>responsibility to search for beds in LDU</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Text Box 4" o:spid="_x0000_s1026" type="#_x0000_t70" style="position:absolute;margin-left:-14.8pt;margin-top:20.2pt;width:76.35pt;height:22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" adj=",3710" fillcolor="window" strokeweight=".5pt">
                <v:path arrowok="t"/>
                <v:textbox style="layout-flow:vertical;mso-layout-flow-alt:bottom-to-top">
                  <w:txbxContent>
                    <w:p w:rsidR="00517280" w:rsidRPr="00BC080C" w:rsidRDefault="00517280" w:rsidP="00BC080C">
                      <w:pPr>
                        <w:jc w:val="center"/>
                        <w:rPr>
                          <w:rFonts w:ascii="Arial" w:hAnsi="Arial" w:cs="Arial"/>
                          <w:sz w:val="22"/>
                          <w:szCs w:val="22"/>
                        </w:rPr>
                      </w:pPr>
                      <w:r>
                        <w:rPr>
                          <w:rFonts w:ascii="Arial" w:hAnsi="Arial" w:cs="Arial"/>
                          <w:sz w:val="22"/>
                          <w:szCs w:val="22"/>
                        </w:rPr>
                        <w:t xml:space="preserve">HTT </w:t>
                      </w:r>
                      <w:r w:rsidRPr="00BC080C">
                        <w:rPr>
                          <w:rFonts w:ascii="Arial" w:hAnsi="Arial" w:cs="Arial"/>
                          <w:sz w:val="22"/>
                          <w:szCs w:val="22"/>
                        </w:rPr>
                        <w:t>responsibility to search for beds in LDU</w:t>
                      </w:r>
                    </w:p>
                  </w:txbxContent>
                </v:textbox>
                <w10:wrap type="through"/>
              </v:shape>
            </w:pict>
          </mc:Fallback>
        </mc:AlternateContent>
      </w:r>
      <w:r w:rsidRPr="00392447">
        <w:rPr>
          <w:b/>
          <w:noProof/>
          <w:lang w:eastAsia="en-GB"/>
        </w:rPr>
        <w:drawing>
          <wp:anchor distT="60960" distB="36576" distL="138684" distR="143129" simplePos="0" relativeHeight="251639296" behindDoc="0" locked="0" layoutInCell="1" allowOverlap="1">
            <wp:simplePos x="0" y="0"/>
            <wp:positionH relativeFrom="column">
              <wp:posOffset>1370965</wp:posOffset>
            </wp:positionH>
            <wp:positionV relativeFrom="paragraph">
              <wp:posOffset>129540</wp:posOffset>
            </wp:positionV>
            <wp:extent cx="3593465" cy="2552065"/>
            <wp:effectExtent l="0" t="19050" r="26035" b="38735"/>
            <wp:wrapSquare wrapText="bothSides"/>
            <wp:docPr id="4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page">
              <wp14:pctWidth>0</wp14:pctWidth>
            </wp14:sizeRelH>
            <wp14:sizeRelV relativeFrom="page">
              <wp14:pctHeight>0</wp14:pctHeight>
            </wp14:sizeRelV>
          </wp:anchor>
        </w:drawing>
      </w: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3758DE" w:rsidP="0090737A">
      <w:pPr>
        <w:rPr>
          <w:rFonts w:ascii="Arial" w:hAnsi="Arial" w:cs="Arial"/>
          <w:color w:val="000000"/>
          <w:sz w:val="20"/>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CC7463" w:rsidP="003758DE">
      <w:pPr>
        <w:rPr>
          <w:lang w:val="x-none"/>
        </w:rPr>
      </w:pPr>
      <w:r w:rsidRPr="00392447">
        <w:rPr>
          <w:b/>
          <w:noProof/>
          <w:lang w:eastAsia="en-GB"/>
        </w:rPr>
        <w:drawing>
          <wp:anchor distT="60960" distB="36576" distL="138684" distR="143129" simplePos="0" relativeHeight="251640320" behindDoc="1" locked="0" layoutInCell="1" allowOverlap="1">
            <wp:simplePos x="0" y="0"/>
            <wp:positionH relativeFrom="column">
              <wp:posOffset>1368232</wp:posOffset>
            </wp:positionH>
            <wp:positionV relativeFrom="paragraph">
              <wp:posOffset>130175</wp:posOffset>
            </wp:positionV>
            <wp:extent cx="4792980" cy="2575560"/>
            <wp:effectExtent l="0" t="0" r="102870" b="34290"/>
            <wp:wrapThrough wrapText="bothSides">
              <wp:wrapPolygon edited="0">
                <wp:start x="0" y="0"/>
                <wp:lineTo x="0" y="19012"/>
                <wp:lineTo x="1288" y="21728"/>
                <wp:lineTo x="1374" y="21728"/>
                <wp:lineTo x="1803" y="21728"/>
                <wp:lineTo x="1889" y="21728"/>
                <wp:lineTo x="2490" y="20450"/>
                <wp:lineTo x="9272" y="20450"/>
                <wp:lineTo x="21892" y="18852"/>
                <wp:lineTo x="21978" y="13260"/>
                <wp:lineTo x="20776" y="13101"/>
                <wp:lineTo x="16741" y="12781"/>
                <wp:lineTo x="21892" y="12142"/>
                <wp:lineTo x="21720" y="479"/>
                <wp:lineTo x="21548" y="0"/>
                <wp:lineTo x="0" y="0"/>
              </wp:wrapPolygon>
            </wp:wrapThrough>
            <wp:docPr id="39"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page">
              <wp14:pctWidth>0</wp14:pctWidth>
            </wp14:sizeRelH>
            <wp14:sizeRelV relativeFrom="page">
              <wp14:pctHeight>0</wp14:pctHeight>
            </wp14:sizeRelV>
          </wp:anchor>
        </w:drawing>
      </w: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823E5" w:rsidP="003758DE">
      <w:pPr>
        <w:rPr>
          <w:lang w:val="x-none"/>
        </w:rPr>
      </w:pPr>
      <w:r w:rsidRPr="00392447">
        <w:rPr>
          <w:noProof/>
          <w:lang w:eastAsia="en-GB"/>
        </w:rPr>
        <mc:AlternateContent>
          <mc:Choice Requires="wps">
            <w:drawing>
              <wp:anchor distT="0" distB="0" distL="114300" distR="114300" simplePos="0" relativeHeight="251643392" behindDoc="1" locked="0" layoutInCell="1" allowOverlap="1">
                <wp:simplePos x="0" y="0"/>
                <wp:positionH relativeFrom="column">
                  <wp:posOffset>-116205</wp:posOffset>
                </wp:positionH>
                <wp:positionV relativeFrom="paragraph">
                  <wp:posOffset>57150</wp:posOffset>
                </wp:positionV>
                <wp:extent cx="826770" cy="3352800"/>
                <wp:effectExtent l="19050" t="19050" r="30480" b="38100"/>
                <wp:wrapThrough wrapText="bothSides">
                  <wp:wrapPolygon edited="0">
                    <wp:start x="9456" y="-123"/>
                    <wp:lineTo x="1493" y="1841"/>
                    <wp:lineTo x="-498" y="1964"/>
                    <wp:lineTo x="-498" y="2700"/>
                    <wp:lineTo x="3982" y="3927"/>
                    <wp:lineTo x="3982" y="17673"/>
                    <wp:lineTo x="-498" y="18777"/>
                    <wp:lineTo x="-498" y="19023"/>
                    <wp:lineTo x="9456" y="21723"/>
                    <wp:lineTo x="11945" y="21723"/>
                    <wp:lineTo x="21899" y="19023"/>
                    <wp:lineTo x="21401" y="18777"/>
                    <wp:lineTo x="17419" y="17673"/>
                    <wp:lineTo x="17419" y="3927"/>
                    <wp:lineTo x="20406" y="3068"/>
                    <wp:lineTo x="21401" y="2455"/>
                    <wp:lineTo x="11945" y="-123"/>
                    <wp:lineTo x="9456" y="-123"/>
                  </wp:wrapPolygon>
                </wp:wrapThrough>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770" cy="3352800"/>
                        </a:xfrm>
                        <a:prstGeom prst="upDownArrow">
                          <a:avLst/>
                        </a:prstGeom>
                        <a:solidFill>
                          <a:sysClr val="window" lastClr="FFFFFF"/>
                        </a:solidFill>
                        <a:ln w="6350">
                          <a:solidFill>
                            <a:prstClr val="black"/>
                          </a:solidFill>
                        </a:ln>
                        <a:effectLst/>
                      </wps:spPr>
                      <wps:txbx>
                        <w:txbxContent>
                          <w:p w:rsidR="00517280" w:rsidRPr="00BC080C" w:rsidRDefault="00517280" w:rsidP="003758DE">
                            <w:pPr>
                              <w:jc w:val="center"/>
                              <w:rPr>
                                <w:rFonts w:ascii="Arial" w:hAnsi="Arial" w:cs="Arial"/>
                                <w:sz w:val="22"/>
                                <w:szCs w:val="22"/>
                              </w:rPr>
                            </w:pPr>
                            <w:r w:rsidRPr="00BC080C">
                              <w:rPr>
                                <w:rFonts w:ascii="Arial" w:hAnsi="Arial" w:cs="Arial"/>
                                <w:sz w:val="22"/>
                                <w:szCs w:val="22"/>
                              </w:rPr>
                              <w:t>Bed Flow &amp; Capacity Responsibility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70" style="position:absolute;left:0;text-align:left;margin-left:-9.15pt;margin-top:4.5pt;width:65.1pt;height:2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" adj=",2663" fillcolor="window" strokeweight=".5pt">
                <v:path arrowok="t"/>
                <v:textbox style="layout-flow:vertical;mso-layout-flow-alt:bottom-to-top">
                  <w:txbxContent>
                    <w:p w:rsidR="00517280" w:rsidRPr="00BC080C" w:rsidRDefault="00517280" w:rsidP="003758DE">
                      <w:pPr>
                        <w:jc w:val="center"/>
                        <w:rPr>
                          <w:rFonts w:ascii="Arial" w:hAnsi="Arial" w:cs="Arial"/>
                          <w:sz w:val="22"/>
                          <w:szCs w:val="22"/>
                        </w:rPr>
                      </w:pPr>
                      <w:r w:rsidRPr="00BC080C">
                        <w:rPr>
                          <w:rFonts w:ascii="Arial" w:hAnsi="Arial" w:cs="Arial"/>
                          <w:sz w:val="22"/>
                          <w:szCs w:val="22"/>
                        </w:rPr>
                        <w:t>Bed Flow &amp; Capacity Responsibility</w:t>
                      </w:r>
                    </w:p>
                  </w:txbxContent>
                </v:textbox>
                <w10:wrap type="through"/>
              </v:shape>
            </w:pict>
          </mc:Fallback>
        </mc:AlternateContent>
      </w: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ind w:firstLine="720"/>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2E03EE" w:rsidP="003758DE">
      <w:pPr>
        <w:rPr>
          <w:lang w:val="x-none"/>
        </w:rPr>
      </w:pPr>
      <w:r w:rsidRPr="00392447">
        <w:rPr>
          <w:noProof/>
          <w:lang w:eastAsia="en-GB"/>
        </w:rPr>
        <w:drawing>
          <wp:anchor distT="60585" distB="36351" distL="138684" distR="166878" simplePos="0" relativeHeight="251641344" behindDoc="1" locked="0" layoutInCell="1" allowOverlap="1">
            <wp:simplePos x="0" y="0"/>
            <wp:positionH relativeFrom="column">
              <wp:posOffset>1375410</wp:posOffset>
            </wp:positionH>
            <wp:positionV relativeFrom="paragraph">
              <wp:posOffset>85725</wp:posOffset>
            </wp:positionV>
            <wp:extent cx="3962400" cy="2581275"/>
            <wp:effectExtent l="0" t="57150" r="19050" b="28575"/>
            <wp:wrapThrough wrapText="bothSides">
              <wp:wrapPolygon edited="0">
                <wp:start x="0" y="-478"/>
                <wp:lineTo x="0" y="18332"/>
                <wp:lineTo x="727" y="20245"/>
                <wp:lineTo x="1558" y="21680"/>
                <wp:lineTo x="1662" y="21680"/>
                <wp:lineTo x="2181" y="21680"/>
                <wp:lineTo x="2285" y="21680"/>
                <wp:lineTo x="3115" y="20245"/>
                <wp:lineTo x="21600" y="18173"/>
                <wp:lineTo x="21600" y="-159"/>
                <wp:lineTo x="4050" y="-478"/>
                <wp:lineTo x="0" y="-478"/>
              </wp:wrapPolygon>
            </wp:wrapThrough>
            <wp:docPr id="38"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14:sizeRelH relativeFrom="page">
              <wp14:pctWidth>0</wp14:pctWidth>
            </wp14:sizeRelH>
            <wp14:sizeRelV relativeFrom="page">
              <wp14:pctHeight>0</wp14:pctHeight>
            </wp14:sizeRelV>
          </wp:anchor>
        </w:drawing>
      </w: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2E03EE" w:rsidP="003758DE">
      <w:pPr>
        <w:rPr>
          <w:lang w:val="x-none"/>
        </w:rPr>
      </w:pPr>
      <w:r w:rsidRPr="00392447">
        <w:rPr>
          <w:noProof/>
          <w:lang w:eastAsia="en-GB"/>
        </w:rPr>
        <mc:AlternateContent>
          <mc:Choice Requires="wps">
            <w:drawing>
              <wp:anchor distT="0" distB="0" distL="114300" distR="114300" simplePos="0" relativeHeight="251644416" behindDoc="1" locked="0" layoutInCell="1" allowOverlap="1">
                <wp:simplePos x="0" y="0"/>
                <wp:positionH relativeFrom="column">
                  <wp:posOffset>-203642</wp:posOffset>
                </wp:positionH>
                <wp:positionV relativeFrom="paragraph">
                  <wp:posOffset>114300</wp:posOffset>
                </wp:positionV>
                <wp:extent cx="1017270" cy="1381125"/>
                <wp:effectExtent l="38100" t="19050" r="49530" b="47625"/>
                <wp:wrapThrough wrapText="bothSides">
                  <wp:wrapPolygon edited="0">
                    <wp:start x="9303" y="-298"/>
                    <wp:lineTo x="-809" y="0"/>
                    <wp:lineTo x="-809" y="4767"/>
                    <wp:lineTo x="6067" y="9534"/>
                    <wp:lineTo x="6472" y="14301"/>
                    <wp:lineTo x="-809" y="14301"/>
                    <wp:lineTo x="-809" y="17578"/>
                    <wp:lineTo x="9303" y="22047"/>
                    <wp:lineTo x="12135" y="22047"/>
                    <wp:lineTo x="18607" y="19068"/>
                    <wp:lineTo x="21438" y="17280"/>
                    <wp:lineTo x="21034" y="16386"/>
                    <wp:lineTo x="15371" y="14301"/>
                    <wp:lineTo x="15775" y="9534"/>
                    <wp:lineTo x="22247" y="4469"/>
                    <wp:lineTo x="12135" y="-298"/>
                    <wp:lineTo x="9303" y="-298"/>
                  </wp:wrapPolygon>
                </wp:wrapThrough>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270" cy="1381125"/>
                        </a:xfrm>
                        <a:prstGeom prst="upDownArrow">
                          <a:avLst>
                            <a:gd name="adj1" fmla="val 32253"/>
                            <a:gd name="adj2" fmla="val 29052"/>
                          </a:avLst>
                        </a:prstGeom>
                        <a:solidFill>
                          <a:sysClr val="window" lastClr="FFFFFF"/>
                        </a:solidFill>
                        <a:ln w="6350">
                          <a:solidFill>
                            <a:prstClr val="black"/>
                          </a:solidFill>
                        </a:ln>
                        <a:effectLst/>
                      </wps:spPr>
                      <wps:txbx>
                        <w:txbxContent>
                          <w:p w:rsidR="00517280" w:rsidRPr="002E03EE" w:rsidRDefault="00517280" w:rsidP="003758DE">
                            <w:pPr>
                              <w:rPr>
                                <w:rFonts w:ascii="Arial" w:hAnsi="Arial" w:cs="Arial"/>
                                <w:sz w:val="16"/>
                                <w:szCs w:val="16"/>
                              </w:rPr>
                            </w:pPr>
                            <w:r>
                              <w:rPr>
                                <w:rFonts w:ascii="Arial" w:hAnsi="Arial" w:cs="Arial"/>
                                <w:sz w:val="16"/>
                                <w:szCs w:val="16"/>
                              </w:rPr>
                              <w:t xml:space="preserve">HTT </w:t>
                            </w:r>
                            <w:r w:rsidRPr="002E03EE">
                              <w:rPr>
                                <w:rFonts w:ascii="Arial" w:hAnsi="Arial" w:cs="Arial"/>
                                <w:sz w:val="16"/>
                                <w:szCs w:val="16"/>
                              </w:rPr>
                              <w:t>Responsible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70" style="position:absolute;left:0;text-align:left;margin-left:-16.05pt;margin-top:9pt;width:80.1pt;height:10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" adj="7317,4622" fillcolor="window" strokeweight=".5pt">
                <v:path arrowok="t"/>
                <v:textbox style="layout-flow:vertical;mso-layout-flow-alt:bottom-to-top">
                  <w:txbxContent>
                    <w:p w:rsidR="00517280" w:rsidRPr="002E03EE" w:rsidRDefault="00517280" w:rsidP="003758DE">
                      <w:pPr>
                        <w:rPr>
                          <w:rFonts w:ascii="Arial" w:hAnsi="Arial" w:cs="Arial"/>
                          <w:sz w:val="16"/>
                          <w:szCs w:val="16"/>
                        </w:rPr>
                      </w:pPr>
                      <w:r>
                        <w:rPr>
                          <w:rFonts w:ascii="Arial" w:hAnsi="Arial" w:cs="Arial"/>
                          <w:sz w:val="16"/>
                          <w:szCs w:val="16"/>
                        </w:rPr>
                        <w:t xml:space="preserve">HTT </w:t>
                      </w:r>
                      <w:r w:rsidRPr="002E03EE">
                        <w:rPr>
                          <w:rFonts w:ascii="Arial" w:hAnsi="Arial" w:cs="Arial"/>
                          <w:sz w:val="16"/>
                          <w:szCs w:val="16"/>
                        </w:rPr>
                        <w:t>Responsible</w:t>
                      </w:r>
                    </w:p>
                  </w:txbxContent>
                </v:textbox>
                <w10:wrap type="through"/>
              </v:shape>
            </w:pict>
          </mc:Fallback>
        </mc:AlternateContent>
      </w: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3758DE">
      <w:pPr>
        <w:rPr>
          <w:lang w:val="x-none"/>
        </w:rPr>
      </w:pPr>
    </w:p>
    <w:p w:rsidR="003758DE" w:rsidRPr="00392447" w:rsidRDefault="003758DE" w:rsidP="0090737A">
      <w:pPr>
        <w:pStyle w:val="Heading1"/>
        <w:rPr>
          <w:rFonts w:ascii="Arial" w:eastAsia="Calibri" w:hAnsi="Arial" w:cs="Arial"/>
          <w:sz w:val="20"/>
        </w:rPr>
      </w:pPr>
      <w:bookmarkStart w:id="33" w:name="_Appendix_E_–"/>
      <w:bookmarkEnd w:id="33"/>
      <w:r w:rsidRPr="00392447">
        <w:br w:type="page"/>
      </w:r>
      <w:bookmarkStart w:id="34" w:name="_Toc89779625"/>
      <w:r w:rsidR="00DF1375" w:rsidRPr="00392447">
        <w:rPr>
          <w:rFonts w:ascii="Arial" w:hAnsi="Arial" w:cs="Arial"/>
          <w:sz w:val="20"/>
        </w:rPr>
        <w:lastRenderedPageBreak/>
        <w:t xml:space="preserve">Appendix </w:t>
      </w:r>
      <w:r w:rsidR="00DF1375" w:rsidRPr="00392447">
        <w:rPr>
          <w:rFonts w:ascii="Arial" w:hAnsi="Arial" w:cs="Arial"/>
          <w:sz w:val="20"/>
          <w:lang w:val="en-GB"/>
        </w:rPr>
        <w:t>E</w:t>
      </w:r>
      <w:r w:rsidRPr="00392447">
        <w:rPr>
          <w:rFonts w:ascii="Arial" w:hAnsi="Arial" w:cs="Arial"/>
          <w:sz w:val="20"/>
        </w:rPr>
        <w:t xml:space="preserve"> – </w:t>
      </w:r>
      <w:r w:rsidR="00A7783C" w:rsidRPr="00392447">
        <w:rPr>
          <w:rFonts w:ascii="Arial" w:eastAsia="Calibri" w:hAnsi="Arial" w:cs="Arial"/>
          <w:sz w:val="20"/>
        </w:rPr>
        <w:t>HTT</w:t>
      </w:r>
      <w:r w:rsidR="00683D60" w:rsidRPr="00392447">
        <w:rPr>
          <w:rFonts w:ascii="Arial" w:eastAsia="Calibri" w:hAnsi="Arial" w:cs="Arial"/>
          <w:sz w:val="20"/>
          <w:lang w:val="en-GB"/>
        </w:rPr>
        <w:t xml:space="preserve"> </w:t>
      </w:r>
      <w:r w:rsidRPr="00392447">
        <w:rPr>
          <w:rFonts w:ascii="Arial" w:eastAsia="Calibri" w:hAnsi="Arial" w:cs="Arial"/>
          <w:sz w:val="20"/>
        </w:rPr>
        <w:t xml:space="preserve">requiring Admission to </w:t>
      </w:r>
      <w:r w:rsidR="004215E4" w:rsidRPr="00392447">
        <w:rPr>
          <w:rFonts w:ascii="Arial" w:eastAsia="Calibri" w:hAnsi="Arial" w:cs="Arial"/>
          <w:sz w:val="20"/>
          <w:lang w:val="en-GB"/>
        </w:rPr>
        <w:t>Trust</w:t>
      </w:r>
      <w:r w:rsidRPr="00392447">
        <w:rPr>
          <w:rFonts w:ascii="Arial" w:eastAsia="Calibri" w:hAnsi="Arial" w:cs="Arial"/>
          <w:sz w:val="20"/>
        </w:rPr>
        <w:t xml:space="preserve"> beds Out of Hours On-Call</w:t>
      </w:r>
      <w:bookmarkEnd w:id="34"/>
    </w:p>
    <w:p w:rsidR="003758DE" w:rsidRPr="00392447" w:rsidRDefault="007810D5" w:rsidP="003758DE">
      <w:pPr>
        <w:spacing w:after="200" w:line="276" w:lineRule="auto"/>
        <w:jc w:val="left"/>
        <w:rPr>
          <w:rFonts w:ascii="Calibri" w:eastAsia="Calibri" w:hAnsi="Calibri"/>
          <w:sz w:val="22"/>
          <w:szCs w:val="22"/>
        </w:rPr>
      </w:pPr>
      <w:r w:rsidRPr="00392447">
        <w:rPr>
          <w:noProof/>
          <w:lang w:eastAsia="en-GB"/>
        </w:rPr>
        <mc:AlternateContent>
          <mc:Choice Requires="wps">
            <w:drawing>
              <wp:anchor distT="0" distB="0" distL="114300" distR="114300" simplePos="0" relativeHeight="251648512" behindDoc="0" locked="0" layoutInCell="1" allowOverlap="1">
                <wp:simplePos x="0" y="0"/>
                <wp:positionH relativeFrom="column">
                  <wp:posOffset>98617</wp:posOffset>
                </wp:positionH>
                <wp:positionV relativeFrom="paragraph">
                  <wp:posOffset>137751</wp:posOffset>
                </wp:positionV>
                <wp:extent cx="914400" cy="3721395"/>
                <wp:effectExtent l="19050" t="19050" r="38100" b="3175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721395"/>
                        </a:xfrm>
                        <a:prstGeom prst="upDownArrow">
                          <a:avLst/>
                        </a:prstGeom>
                        <a:solidFill>
                          <a:sysClr val="window" lastClr="FFFFFF"/>
                        </a:solidFill>
                        <a:ln w="6350">
                          <a:solidFill>
                            <a:prstClr val="black"/>
                          </a:solidFill>
                        </a:ln>
                        <a:effectLst/>
                      </wps:spPr>
                      <wps:txbx>
                        <w:txbxContent>
                          <w:p w:rsidR="00517280" w:rsidRPr="00517280" w:rsidRDefault="00517280" w:rsidP="00517280">
                            <w:pPr>
                              <w:jc w:val="center"/>
                              <w:rPr>
                                <w:rFonts w:ascii="Arial" w:hAnsi="Arial" w:cs="Arial"/>
                                <w:sz w:val="20"/>
                              </w:rPr>
                            </w:pPr>
                            <w:r w:rsidRPr="00517280">
                              <w:rPr>
                                <w:rFonts w:ascii="Arial" w:hAnsi="Arial" w:cs="Arial"/>
                                <w:sz w:val="20"/>
                              </w:rPr>
                              <w:t>HTT and NNP responsibility to search for beds in LDU</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9" type="#_x0000_t70" style="position:absolute;margin-left:7.75pt;margin-top:10.85pt;width:1in;height:29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" adj=",2654" fillcolor="window" strokeweight=".5pt">
                <v:path arrowok="t"/>
                <v:textbox style="layout-flow:vertical;mso-layout-flow-alt:bottom-to-top">
                  <w:txbxContent>
                    <w:p w:rsidR="00517280" w:rsidRPr="00517280" w:rsidRDefault="00517280" w:rsidP="00517280">
                      <w:pPr>
                        <w:jc w:val="center"/>
                        <w:rPr>
                          <w:rFonts w:ascii="Arial" w:hAnsi="Arial" w:cs="Arial"/>
                          <w:sz w:val="20"/>
                        </w:rPr>
                      </w:pPr>
                      <w:r w:rsidRPr="00517280">
                        <w:rPr>
                          <w:rFonts w:ascii="Arial" w:hAnsi="Arial" w:cs="Arial"/>
                          <w:sz w:val="20"/>
                        </w:rPr>
                        <w:t>HTT and NNP responsibility to search for beds in LDU</w:t>
                      </w:r>
                    </w:p>
                  </w:txbxContent>
                </v:textbox>
              </v:shape>
            </w:pict>
          </mc:Fallback>
        </mc:AlternateContent>
      </w:r>
      <w:r w:rsidRPr="00392447">
        <w:rPr>
          <w:noProof/>
          <w:lang w:eastAsia="en-GB"/>
        </w:rPr>
        <w:drawing>
          <wp:anchor distT="60960" distB="36576" distL="138684" distR="143129" simplePos="0" relativeHeight="251645440" behindDoc="0" locked="0" layoutInCell="1" allowOverlap="1">
            <wp:simplePos x="0" y="0"/>
            <wp:positionH relativeFrom="column">
              <wp:posOffset>1023620</wp:posOffset>
            </wp:positionH>
            <wp:positionV relativeFrom="paragraph">
              <wp:posOffset>137160</wp:posOffset>
            </wp:positionV>
            <wp:extent cx="4773930" cy="2997835"/>
            <wp:effectExtent l="0" t="19050" r="26670" b="31115"/>
            <wp:wrapSquare wrapText="bothSides"/>
            <wp:docPr id="33"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14:sizeRelH relativeFrom="page">
              <wp14:pctWidth>0</wp14:pctWidth>
            </wp14:sizeRelH>
            <wp14:sizeRelV relativeFrom="page">
              <wp14:pctHeight>0</wp14:pctHeight>
            </wp14:sizeRelV>
          </wp:anchor>
        </w:drawing>
      </w: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7810D5" w:rsidP="003758DE">
      <w:pPr>
        <w:spacing w:after="200" w:line="276" w:lineRule="auto"/>
        <w:jc w:val="left"/>
        <w:rPr>
          <w:rFonts w:ascii="Calibri" w:eastAsia="Calibri" w:hAnsi="Calibri"/>
          <w:sz w:val="22"/>
          <w:szCs w:val="22"/>
        </w:rPr>
      </w:pPr>
      <w:r w:rsidRPr="00392447">
        <w:rPr>
          <w:noProof/>
          <w:lang w:eastAsia="en-GB"/>
        </w:rPr>
        <w:drawing>
          <wp:anchor distT="60960" distB="36576" distL="138684" distR="143129" simplePos="0" relativeHeight="251646464" behindDoc="1" locked="0" layoutInCell="1" allowOverlap="1">
            <wp:simplePos x="0" y="0"/>
            <wp:positionH relativeFrom="column">
              <wp:posOffset>1023620</wp:posOffset>
            </wp:positionH>
            <wp:positionV relativeFrom="paragraph">
              <wp:posOffset>67945</wp:posOffset>
            </wp:positionV>
            <wp:extent cx="4688840" cy="2966085"/>
            <wp:effectExtent l="0" t="0" r="92710" b="43815"/>
            <wp:wrapThrough wrapText="bothSides">
              <wp:wrapPolygon edited="0">
                <wp:start x="0" y="0"/>
                <wp:lineTo x="0" y="19422"/>
                <wp:lineTo x="1316" y="21780"/>
                <wp:lineTo x="1404" y="21780"/>
                <wp:lineTo x="1755" y="21780"/>
                <wp:lineTo x="1843" y="21780"/>
                <wp:lineTo x="2896" y="19977"/>
                <wp:lineTo x="16586" y="19977"/>
                <wp:lineTo x="21852" y="19422"/>
                <wp:lineTo x="21939" y="14566"/>
                <wp:lineTo x="19482" y="14289"/>
                <wp:lineTo x="3335" y="13318"/>
                <wp:lineTo x="10970" y="13318"/>
                <wp:lineTo x="21852" y="12069"/>
                <wp:lineTo x="21939" y="7214"/>
                <wp:lineTo x="20711" y="7075"/>
                <wp:lineTo x="6319" y="6659"/>
                <wp:lineTo x="21764" y="4855"/>
                <wp:lineTo x="21676" y="416"/>
                <wp:lineTo x="21501" y="0"/>
                <wp:lineTo x="0" y="0"/>
              </wp:wrapPolygon>
            </wp:wrapThrough>
            <wp:docPr id="32"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14:sizeRelH relativeFrom="page">
              <wp14:pctWidth>0</wp14:pctWidth>
            </wp14:sizeRelH>
            <wp14:sizeRelV relativeFrom="page">
              <wp14:pctHeight>0</wp14:pctHeight>
            </wp14:sizeRelV>
          </wp:anchor>
        </w:drawing>
      </w: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7810D5" w:rsidP="003758DE">
      <w:pPr>
        <w:spacing w:after="200" w:line="276" w:lineRule="auto"/>
        <w:jc w:val="left"/>
        <w:rPr>
          <w:rFonts w:ascii="Calibri" w:eastAsia="Calibri" w:hAnsi="Calibri"/>
          <w:sz w:val="22"/>
          <w:szCs w:val="22"/>
        </w:rPr>
      </w:pPr>
      <w:r w:rsidRPr="00392447">
        <w:rPr>
          <w:noProof/>
          <w:lang w:eastAsia="en-GB"/>
        </w:rPr>
        <mc:AlternateContent>
          <mc:Choice Requires="wps">
            <w:drawing>
              <wp:anchor distT="0" distB="0" distL="114300" distR="114300" simplePos="0" relativeHeight="251649536" behindDoc="0" locked="0" layoutInCell="1" allowOverlap="1">
                <wp:simplePos x="0" y="0"/>
                <wp:positionH relativeFrom="margin">
                  <wp:align>left</wp:align>
                </wp:positionH>
                <wp:positionV relativeFrom="paragraph">
                  <wp:posOffset>315684</wp:posOffset>
                </wp:positionV>
                <wp:extent cx="1100455" cy="1137107"/>
                <wp:effectExtent l="19050" t="19050" r="42545" b="4445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0455" cy="1137107"/>
                        </a:xfrm>
                        <a:prstGeom prst="upDownArrow">
                          <a:avLst/>
                        </a:prstGeom>
                        <a:solidFill>
                          <a:sysClr val="window" lastClr="FFFFFF"/>
                        </a:solidFill>
                        <a:ln w="6350">
                          <a:solidFill>
                            <a:prstClr val="black"/>
                          </a:solidFill>
                        </a:ln>
                        <a:effectLst/>
                      </wps:spPr>
                      <wps:txbx>
                        <w:txbxContent>
                          <w:p w:rsidR="00517280" w:rsidRPr="006F70B2" w:rsidRDefault="00517280" w:rsidP="003758DE">
                            <w:pPr>
                              <w:jc w:val="left"/>
                              <w:rPr>
                                <w:rFonts w:ascii="Arial" w:hAnsi="Arial" w:cs="Arial"/>
                                <w:sz w:val="16"/>
                                <w:szCs w:val="16"/>
                              </w:rPr>
                            </w:pPr>
                            <w:r w:rsidRPr="006F70B2">
                              <w:rPr>
                                <w:rFonts w:ascii="Arial" w:hAnsi="Arial" w:cs="Arial"/>
                                <w:sz w:val="16"/>
                                <w:szCs w:val="16"/>
                              </w:rPr>
                              <w:t>On Call Manager Approval Responsibility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70" style="position:absolute;margin-left:0;margin-top:24.85pt;width:86.65pt;height:89.55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" adj=",10452" fillcolor="window" strokeweight=".5pt">
                <v:path arrowok="t"/>
                <v:textbox style="layout-flow:vertical;mso-layout-flow-alt:bottom-to-top">
                  <w:txbxContent>
                    <w:p w:rsidR="00517280" w:rsidRPr="006F70B2" w:rsidRDefault="00517280" w:rsidP="003758DE">
                      <w:pPr>
                        <w:jc w:val="left"/>
                        <w:rPr>
                          <w:rFonts w:ascii="Arial" w:hAnsi="Arial" w:cs="Arial"/>
                          <w:sz w:val="16"/>
                          <w:szCs w:val="16"/>
                        </w:rPr>
                      </w:pPr>
                      <w:r w:rsidRPr="006F70B2">
                        <w:rPr>
                          <w:rFonts w:ascii="Arial" w:hAnsi="Arial" w:cs="Arial"/>
                          <w:sz w:val="16"/>
                          <w:szCs w:val="16"/>
                        </w:rPr>
                        <w:t>On Call Manager Approval Responsibility</w:t>
                      </w:r>
                    </w:p>
                  </w:txbxContent>
                </v:textbox>
                <w10:wrap anchorx="margin"/>
              </v:shape>
            </w:pict>
          </mc:Fallback>
        </mc:AlternateContent>
      </w:r>
    </w:p>
    <w:p w:rsidR="003758DE" w:rsidRPr="00392447" w:rsidRDefault="003758DE" w:rsidP="003758DE">
      <w:pPr>
        <w:spacing w:after="200" w:line="276" w:lineRule="auto"/>
        <w:jc w:val="center"/>
        <w:rPr>
          <w:rFonts w:ascii="Calibri" w:eastAsia="Calibri" w:hAnsi="Calibri"/>
          <w:sz w:val="22"/>
          <w:szCs w:val="22"/>
        </w:rPr>
      </w:pPr>
    </w:p>
    <w:p w:rsidR="003758DE" w:rsidRPr="00392447" w:rsidRDefault="003758DE" w:rsidP="003758DE">
      <w:pPr>
        <w:spacing w:after="200" w:line="276" w:lineRule="auto"/>
        <w:jc w:val="center"/>
        <w:rPr>
          <w:rFonts w:ascii="Calibri" w:eastAsia="Calibri" w:hAnsi="Calibri"/>
          <w:sz w:val="22"/>
          <w:szCs w:val="22"/>
        </w:rPr>
      </w:pP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7810D5" w:rsidP="003758DE">
      <w:pPr>
        <w:spacing w:after="200" w:line="276" w:lineRule="auto"/>
        <w:jc w:val="left"/>
        <w:rPr>
          <w:rFonts w:ascii="Calibri" w:eastAsia="Calibri" w:hAnsi="Calibri"/>
          <w:sz w:val="22"/>
          <w:szCs w:val="22"/>
        </w:rPr>
      </w:pPr>
      <w:r w:rsidRPr="00392447">
        <w:rPr>
          <w:noProof/>
          <w:lang w:eastAsia="en-GB"/>
        </w:rPr>
        <mc:AlternateContent>
          <mc:Choice Requires="wps">
            <w:drawing>
              <wp:anchor distT="0" distB="0" distL="114300" distR="114300" simplePos="0" relativeHeight="251650560" behindDoc="0" locked="0" layoutInCell="1" allowOverlap="1">
                <wp:simplePos x="0" y="0"/>
                <wp:positionH relativeFrom="column">
                  <wp:posOffset>98617</wp:posOffset>
                </wp:positionH>
                <wp:positionV relativeFrom="paragraph">
                  <wp:posOffset>159931</wp:posOffset>
                </wp:positionV>
                <wp:extent cx="914400" cy="4019107"/>
                <wp:effectExtent l="19050" t="19050" r="38100" b="3873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019107"/>
                        </a:xfrm>
                        <a:prstGeom prst="upDownArrow">
                          <a:avLst/>
                        </a:prstGeom>
                        <a:solidFill>
                          <a:sysClr val="window" lastClr="FFFFFF"/>
                        </a:solidFill>
                        <a:ln w="6350">
                          <a:solidFill>
                            <a:prstClr val="black"/>
                          </a:solidFill>
                        </a:ln>
                        <a:effectLst/>
                      </wps:spPr>
                      <wps:txbx>
                        <w:txbxContent>
                          <w:p w:rsidR="00517280" w:rsidRPr="00BC080C" w:rsidRDefault="00517280" w:rsidP="003758DE">
                            <w:pPr>
                              <w:jc w:val="center"/>
                              <w:rPr>
                                <w:rFonts w:ascii="Arial" w:hAnsi="Arial" w:cs="Arial"/>
                                <w:sz w:val="22"/>
                                <w:szCs w:val="22"/>
                              </w:rPr>
                            </w:pPr>
                            <w:r>
                              <w:rPr>
                                <w:rFonts w:ascii="Arial" w:hAnsi="Arial" w:cs="Arial"/>
                                <w:sz w:val="22"/>
                                <w:szCs w:val="22"/>
                              </w:rPr>
                              <w:t xml:space="preserve">HTT </w:t>
                            </w:r>
                            <w:r w:rsidRPr="005A446F">
                              <w:rPr>
                                <w:rFonts w:ascii="Arial" w:hAnsi="Arial" w:cs="Arial"/>
                                <w:sz w:val="22"/>
                                <w:szCs w:val="22"/>
                              </w:rPr>
                              <w:t>and NNP Respo</w:t>
                            </w:r>
                            <w:r w:rsidRPr="00BC080C">
                              <w:rPr>
                                <w:rFonts w:ascii="Arial" w:hAnsi="Arial" w:cs="Arial"/>
                                <w:sz w:val="22"/>
                                <w:szCs w:val="22"/>
                              </w:rPr>
                              <w:t>nsibility out of hours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70" style="position:absolute;margin-left:7.75pt;margin-top:12.6pt;width:1in;height:316.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" adj=",2457" fillcolor="window" strokeweight=".5pt">
                <v:path arrowok="t"/>
                <v:textbox style="layout-flow:vertical;mso-layout-flow-alt:bottom-to-top">
                  <w:txbxContent>
                    <w:p w:rsidR="00517280" w:rsidRPr="00BC080C" w:rsidRDefault="00517280" w:rsidP="003758DE">
                      <w:pPr>
                        <w:jc w:val="center"/>
                        <w:rPr>
                          <w:rFonts w:ascii="Arial" w:hAnsi="Arial" w:cs="Arial"/>
                          <w:sz w:val="22"/>
                          <w:szCs w:val="22"/>
                        </w:rPr>
                      </w:pPr>
                      <w:r>
                        <w:rPr>
                          <w:rFonts w:ascii="Arial" w:hAnsi="Arial" w:cs="Arial"/>
                          <w:sz w:val="22"/>
                          <w:szCs w:val="22"/>
                        </w:rPr>
                        <w:t xml:space="preserve">HTT </w:t>
                      </w:r>
                      <w:r w:rsidRPr="005A446F">
                        <w:rPr>
                          <w:rFonts w:ascii="Arial" w:hAnsi="Arial" w:cs="Arial"/>
                          <w:sz w:val="22"/>
                          <w:szCs w:val="22"/>
                        </w:rPr>
                        <w:t>and NNP Respo</w:t>
                      </w:r>
                      <w:r w:rsidRPr="00BC080C">
                        <w:rPr>
                          <w:rFonts w:ascii="Arial" w:hAnsi="Arial" w:cs="Arial"/>
                          <w:sz w:val="22"/>
                          <w:szCs w:val="22"/>
                        </w:rPr>
                        <w:t>nsibility out of hours</w:t>
                      </w:r>
                    </w:p>
                  </w:txbxContent>
                </v:textbox>
              </v:shape>
            </w:pict>
          </mc:Fallback>
        </mc:AlternateContent>
      </w: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BC31AE" w:rsidP="003758DE">
      <w:pPr>
        <w:spacing w:after="200" w:line="276" w:lineRule="auto"/>
        <w:jc w:val="left"/>
        <w:rPr>
          <w:rFonts w:ascii="Calibri" w:eastAsia="Calibri" w:hAnsi="Calibri"/>
          <w:sz w:val="22"/>
          <w:szCs w:val="22"/>
        </w:rPr>
      </w:pPr>
      <w:r w:rsidRPr="00392447">
        <w:rPr>
          <w:noProof/>
          <w:lang w:eastAsia="en-GB"/>
        </w:rPr>
        <w:lastRenderedPageBreak/>
        <w:drawing>
          <wp:anchor distT="60960" distB="36576" distL="138684" distR="166878" simplePos="0" relativeHeight="251647488" behindDoc="1" locked="0" layoutInCell="1" allowOverlap="1">
            <wp:simplePos x="0" y="0"/>
            <wp:positionH relativeFrom="page">
              <wp:posOffset>1658679</wp:posOffset>
            </wp:positionH>
            <wp:positionV relativeFrom="paragraph">
              <wp:posOffset>-8847</wp:posOffset>
            </wp:positionV>
            <wp:extent cx="4657061" cy="3211033"/>
            <wp:effectExtent l="0" t="19050" r="67945" b="46990"/>
            <wp:wrapThrough wrapText="bothSides">
              <wp:wrapPolygon edited="0">
                <wp:start x="0" y="-128"/>
                <wp:lineTo x="0" y="5383"/>
                <wp:lineTo x="265" y="6024"/>
                <wp:lineTo x="0" y="6665"/>
                <wp:lineTo x="0" y="18968"/>
                <wp:lineTo x="795" y="20378"/>
                <wp:lineTo x="1679" y="21788"/>
                <wp:lineTo x="1767" y="21788"/>
                <wp:lineTo x="2121" y="21788"/>
                <wp:lineTo x="2209" y="21788"/>
                <wp:lineTo x="3093" y="20378"/>
                <wp:lineTo x="6097" y="20378"/>
                <wp:lineTo x="21738" y="18712"/>
                <wp:lineTo x="21827" y="13329"/>
                <wp:lineTo x="19353" y="13073"/>
                <wp:lineTo x="4065" y="12176"/>
                <wp:lineTo x="19794" y="12176"/>
                <wp:lineTo x="21827" y="11919"/>
                <wp:lineTo x="21827" y="6665"/>
                <wp:lineTo x="20590" y="6536"/>
                <wp:lineTo x="3623" y="6024"/>
                <wp:lineTo x="14492" y="6024"/>
                <wp:lineTo x="21827" y="5255"/>
                <wp:lineTo x="21827" y="-128"/>
                <wp:lineTo x="4065" y="-128"/>
                <wp:lineTo x="0" y="-128"/>
              </wp:wrapPolygon>
            </wp:wrapThrough>
            <wp:docPr id="34"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14:sizeRelH relativeFrom="page">
              <wp14:pctWidth>0</wp14:pctWidth>
            </wp14:sizeRelH>
            <wp14:sizeRelV relativeFrom="page">
              <wp14:pctHeight>0</wp14:pctHeight>
            </wp14:sizeRelV>
          </wp:anchor>
        </w:drawing>
      </w: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3758DE" w:rsidP="003758DE">
      <w:pPr>
        <w:spacing w:after="200" w:line="276" w:lineRule="auto"/>
        <w:jc w:val="left"/>
        <w:rPr>
          <w:rFonts w:ascii="Calibri" w:eastAsia="Calibri" w:hAnsi="Calibri"/>
          <w:sz w:val="22"/>
          <w:szCs w:val="22"/>
        </w:rPr>
      </w:pPr>
    </w:p>
    <w:p w:rsidR="003758DE" w:rsidRPr="00392447" w:rsidRDefault="003758DE" w:rsidP="003758DE">
      <w:pPr>
        <w:spacing w:after="200" w:line="276" w:lineRule="auto"/>
        <w:jc w:val="center"/>
        <w:rPr>
          <w:rFonts w:ascii="Calibri" w:eastAsia="Calibri" w:hAnsi="Calibri"/>
          <w:sz w:val="22"/>
          <w:szCs w:val="22"/>
        </w:rPr>
      </w:pPr>
    </w:p>
    <w:p w:rsidR="003758DE" w:rsidRPr="00392447" w:rsidRDefault="003758DE" w:rsidP="003758DE">
      <w:pPr>
        <w:rPr>
          <w:rFonts w:ascii="Arial" w:eastAsia="Calibri" w:hAnsi="Arial" w:cs="Arial"/>
          <w:sz w:val="20"/>
        </w:rPr>
      </w:pPr>
    </w:p>
    <w:p w:rsidR="003758DE" w:rsidRPr="00392447" w:rsidRDefault="003758DE" w:rsidP="003758DE">
      <w:pPr>
        <w:rPr>
          <w:lang w:val="x-none"/>
        </w:rPr>
      </w:pPr>
    </w:p>
    <w:p w:rsidR="003758DE" w:rsidRPr="00392447" w:rsidRDefault="003758DE" w:rsidP="003758DE">
      <w:pPr>
        <w:rPr>
          <w:lang w:val="x-none"/>
        </w:rPr>
      </w:pPr>
    </w:p>
    <w:p w:rsidR="00176AD3" w:rsidRPr="00392447" w:rsidRDefault="00176AD3" w:rsidP="003758DE">
      <w:pPr>
        <w:sectPr w:rsidR="00176AD3" w:rsidRPr="00392447" w:rsidSect="0054660A">
          <w:pgSz w:w="11906" w:h="16838"/>
          <w:pgMar w:top="1134" w:right="1134" w:bottom="1134" w:left="1134" w:header="720" w:footer="720" w:gutter="0"/>
          <w:cols w:space="720"/>
          <w:titlePg/>
          <w:docGrid w:linePitch="326"/>
        </w:sectPr>
      </w:pPr>
    </w:p>
    <w:p w:rsidR="00DB5437" w:rsidRPr="00392447" w:rsidRDefault="00A925E7" w:rsidP="00486356">
      <w:pPr>
        <w:pStyle w:val="Heading1"/>
        <w:spacing w:before="0" w:after="240"/>
        <w:rPr>
          <w:rFonts w:ascii="Arial" w:hAnsi="Arial" w:cs="Arial"/>
          <w:color w:val="8064A2" w:themeColor="accent4"/>
          <w:sz w:val="20"/>
          <w:szCs w:val="20"/>
          <w:lang w:val="en-GB"/>
        </w:rPr>
      </w:pPr>
      <w:bookmarkStart w:id="35" w:name="_Toc89779626"/>
      <w:r w:rsidRPr="00392447">
        <w:rPr>
          <w:rFonts w:ascii="Arial" w:hAnsi="Arial" w:cs="Arial"/>
          <w:sz w:val="20"/>
          <w:szCs w:val="20"/>
          <w:lang w:val="en-GB"/>
        </w:rPr>
        <w:lastRenderedPageBreak/>
        <w:t xml:space="preserve">Appendix </w:t>
      </w:r>
      <w:r w:rsidR="00DF1375" w:rsidRPr="00392447">
        <w:rPr>
          <w:rFonts w:ascii="Arial" w:hAnsi="Arial" w:cs="Arial"/>
          <w:sz w:val="20"/>
          <w:szCs w:val="20"/>
          <w:lang w:val="en-GB"/>
        </w:rPr>
        <w:t>F</w:t>
      </w:r>
      <w:r w:rsidR="001E21B7" w:rsidRPr="00392447">
        <w:rPr>
          <w:rFonts w:ascii="Arial" w:hAnsi="Arial" w:cs="Arial"/>
          <w:sz w:val="20"/>
          <w:szCs w:val="20"/>
          <w:lang w:val="en-GB"/>
        </w:rPr>
        <w:t xml:space="preserve"> </w:t>
      </w:r>
      <w:r w:rsidR="00DF1375" w:rsidRPr="00392447">
        <w:rPr>
          <w:rFonts w:ascii="Arial" w:hAnsi="Arial" w:cs="Arial"/>
          <w:sz w:val="20"/>
          <w:szCs w:val="20"/>
          <w:lang w:val="en-GB"/>
        </w:rPr>
        <w:t>–</w:t>
      </w:r>
      <w:r w:rsidR="001E21B7" w:rsidRPr="00392447">
        <w:rPr>
          <w:rFonts w:ascii="Arial" w:hAnsi="Arial" w:cs="Arial"/>
          <w:sz w:val="20"/>
          <w:szCs w:val="20"/>
          <w:lang w:val="en-GB"/>
        </w:rPr>
        <w:t xml:space="preserve"> </w:t>
      </w:r>
      <w:r w:rsidR="00DB5437" w:rsidRPr="00392447">
        <w:rPr>
          <w:rFonts w:ascii="Arial" w:hAnsi="Arial" w:cs="Arial"/>
          <w:sz w:val="20"/>
          <w:szCs w:val="20"/>
        </w:rPr>
        <w:t>Process</w:t>
      </w:r>
      <w:r w:rsidR="00DF1375" w:rsidRPr="00392447">
        <w:rPr>
          <w:rFonts w:ascii="Arial" w:hAnsi="Arial" w:cs="Arial"/>
          <w:sz w:val="20"/>
          <w:szCs w:val="20"/>
          <w:lang w:val="en-GB"/>
        </w:rPr>
        <w:t xml:space="preserve"> </w:t>
      </w:r>
      <w:r w:rsidR="00DB5437" w:rsidRPr="00392447">
        <w:rPr>
          <w:rFonts w:ascii="Arial" w:hAnsi="Arial" w:cs="Arial"/>
          <w:sz w:val="20"/>
          <w:szCs w:val="20"/>
        </w:rPr>
        <w:t>relating to clients placed out of area</w:t>
      </w:r>
      <w:bookmarkEnd w:id="35"/>
      <w:r w:rsidR="00FB3592" w:rsidRPr="00392447">
        <w:rPr>
          <w:rFonts w:ascii="Arial" w:hAnsi="Arial" w:cs="Arial"/>
          <w:sz w:val="20"/>
          <w:szCs w:val="20"/>
          <w:lang w:val="en-GB"/>
        </w:rPr>
        <w:t xml:space="preserve">    </w:t>
      </w:r>
    </w:p>
    <w:p w:rsidR="00176AD3" w:rsidRPr="00392447" w:rsidRDefault="00176AD3" w:rsidP="00A97907">
      <w:pPr>
        <w:jc w:val="center"/>
        <w:rPr>
          <w:rFonts w:ascii="Arial" w:hAnsi="Arial" w:cs="Arial"/>
          <w:sz w:val="20"/>
        </w:rPr>
      </w:pPr>
    </w:p>
    <w:p w:rsidR="00A97907" w:rsidRPr="00392447" w:rsidRDefault="00A97907" w:rsidP="00A97907">
      <w:pPr>
        <w:jc w:val="center"/>
        <w:rPr>
          <w:rFonts w:ascii="Arial" w:hAnsi="Arial" w:cs="Arial"/>
          <w:sz w:val="20"/>
        </w:rPr>
      </w:pPr>
    </w:p>
    <w:p w:rsidR="00A97907" w:rsidRPr="00392447" w:rsidRDefault="00A97907" w:rsidP="00A97907">
      <w:pPr>
        <w:jc w:val="center"/>
        <w:rPr>
          <w:rFonts w:ascii="Arial" w:hAnsi="Arial" w:cs="Arial"/>
          <w:sz w:val="20"/>
        </w:rPr>
      </w:pPr>
    </w:p>
    <w:p w:rsidR="00A97907" w:rsidRPr="00392447" w:rsidRDefault="00A97907" w:rsidP="00A97907">
      <w:pPr>
        <w:jc w:val="center"/>
        <w:rPr>
          <w:rFonts w:ascii="Arial" w:hAnsi="Arial" w:cs="Arial"/>
          <w:color w:val="000000"/>
          <w:sz w:val="20"/>
        </w:rPr>
      </w:pPr>
    </w:p>
    <w:p w:rsidR="00176AD3" w:rsidRPr="00392447" w:rsidRDefault="00176AD3" w:rsidP="00176AD3">
      <w:pPr>
        <w:rPr>
          <w:rFonts w:ascii="Arial" w:hAnsi="Arial" w:cs="Arial"/>
          <w:sz w:val="20"/>
        </w:rPr>
      </w:pPr>
    </w:p>
    <w:p w:rsidR="00176AD3" w:rsidRPr="00392447" w:rsidRDefault="00FF1999" w:rsidP="00176AD3">
      <w:pPr>
        <w:rPr>
          <w:rFonts w:ascii="Arial" w:hAnsi="Arial" w:cs="Arial"/>
          <w:sz w:val="20"/>
        </w:rPr>
        <w:sectPr w:rsidR="00176AD3" w:rsidRPr="00392447" w:rsidSect="00176AD3">
          <w:pgSz w:w="16838" w:h="11906" w:orient="landscape"/>
          <w:pgMar w:top="1134" w:right="1134" w:bottom="1134" w:left="1134" w:header="720" w:footer="720" w:gutter="0"/>
          <w:cols w:space="720"/>
          <w:titlePg/>
          <w:docGrid w:linePitch="326"/>
        </w:sectPr>
      </w:pPr>
      <w:r w:rsidRPr="00392447">
        <w:rPr>
          <w:noProof/>
          <w:lang w:eastAsia="en-GB"/>
        </w:rPr>
        <w:drawing>
          <wp:inline distT="0" distB="0" distL="0" distR="0" wp14:anchorId="2D11E82D" wp14:editId="0A4223D5">
            <wp:extent cx="9320530" cy="45021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9356047" cy="4519306"/>
                    </a:xfrm>
                    <a:prstGeom prst="rect">
                      <a:avLst/>
                    </a:prstGeom>
                  </pic:spPr>
                </pic:pic>
              </a:graphicData>
            </a:graphic>
          </wp:inline>
        </w:drawing>
      </w:r>
    </w:p>
    <w:p w:rsidR="00AC5E83" w:rsidRPr="00392447" w:rsidRDefault="00A925E7" w:rsidP="00BC080C">
      <w:pPr>
        <w:pStyle w:val="Heading1"/>
        <w:spacing w:before="0" w:after="0"/>
        <w:rPr>
          <w:rFonts w:ascii="Arial" w:hAnsi="Arial" w:cs="Arial"/>
          <w:color w:val="000000" w:themeColor="text1"/>
          <w:sz w:val="20"/>
          <w:szCs w:val="20"/>
          <w:lang w:val="en-GB"/>
        </w:rPr>
      </w:pPr>
      <w:bookmarkStart w:id="36" w:name="_Toc356911265"/>
      <w:bookmarkStart w:id="37" w:name="_Toc89779627"/>
      <w:r w:rsidRPr="00392447">
        <w:rPr>
          <w:rFonts w:ascii="Arial" w:hAnsi="Arial" w:cs="Arial"/>
          <w:sz w:val="20"/>
          <w:szCs w:val="20"/>
          <w:lang w:val="en-GB"/>
        </w:rPr>
        <w:lastRenderedPageBreak/>
        <w:t>App</w:t>
      </w:r>
      <w:r w:rsidRPr="00392447">
        <w:rPr>
          <w:rFonts w:ascii="Arial" w:hAnsi="Arial" w:cs="Arial"/>
          <w:color w:val="000000" w:themeColor="text1"/>
          <w:sz w:val="20"/>
          <w:szCs w:val="20"/>
          <w:lang w:val="en-GB"/>
        </w:rPr>
        <w:t xml:space="preserve">endix </w:t>
      </w:r>
      <w:r w:rsidR="00DF1375" w:rsidRPr="00392447">
        <w:rPr>
          <w:rFonts w:ascii="Arial" w:hAnsi="Arial" w:cs="Arial"/>
          <w:color w:val="000000" w:themeColor="text1"/>
          <w:sz w:val="20"/>
          <w:szCs w:val="20"/>
          <w:lang w:val="en-GB"/>
        </w:rPr>
        <w:t>G</w:t>
      </w:r>
      <w:r w:rsidR="001E21B7" w:rsidRPr="00392447">
        <w:rPr>
          <w:rFonts w:ascii="Arial" w:hAnsi="Arial" w:cs="Arial"/>
          <w:color w:val="000000" w:themeColor="text1"/>
          <w:sz w:val="20"/>
          <w:szCs w:val="20"/>
          <w:lang w:val="en-GB"/>
        </w:rPr>
        <w:t xml:space="preserve"> </w:t>
      </w:r>
      <w:r w:rsidR="00DF1375" w:rsidRPr="00392447">
        <w:rPr>
          <w:rFonts w:ascii="Arial" w:hAnsi="Arial" w:cs="Arial"/>
          <w:color w:val="000000" w:themeColor="text1"/>
          <w:sz w:val="20"/>
          <w:szCs w:val="20"/>
          <w:lang w:val="en-GB"/>
        </w:rPr>
        <w:t>–</w:t>
      </w:r>
      <w:r w:rsidR="001E21B7" w:rsidRPr="00392447">
        <w:rPr>
          <w:rFonts w:ascii="Arial" w:hAnsi="Arial" w:cs="Arial"/>
          <w:color w:val="000000" w:themeColor="text1"/>
          <w:sz w:val="20"/>
          <w:szCs w:val="20"/>
          <w:lang w:val="en-GB"/>
        </w:rPr>
        <w:t xml:space="preserve"> </w:t>
      </w:r>
      <w:r w:rsidR="00AC5E83" w:rsidRPr="00392447">
        <w:rPr>
          <w:rFonts w:ascii="Arial" w:hAnsi="Arial" w:cs="Arial"/>
          <w:color w:val="000000" w:themeColor="text1"/>
          <w:sz w:val="20"/>
          <w:szCs w:val="20"/>
        </w:rPr>
        <w:t>PICU</w:t>
      </w:r>
      <w:r w:rsidR="00DF1375" w:rsidRPr="00392447">
        <w:rPr>
          <w:rFonts w:ascii="Arial" w:hAnsi="Arial" w:cs="Arial"/>
          <w:color w:val="000000" w:themeColor="text1"/>
          <w:sz w:val="20"/>
          <w:szCs w:val="20"/>
          <w:lang w:val="en-GB"/>
        </w:rPr>
        <w:t xml:space="preserve"> </w:t>
      </w:r>
      <w:r w:rsidR="00B01C0C" w:rsidRPr="00392447">
        <w:rPr>
          <w:rFonts w:ascii="Arial" w:hAnsi="Arial" w:cs="Arial"/>
          <w:color w:val="000000" w:themeColor="text1"/>
          <w:sz w:val="20"/>
          <w:szCs w:val="20"/>
        </w:rPr>
        <w:t>Process &amp; P</w:t>
      </w:r>
      <w:r w:rsidR="00AC5E83" w:rsidRPr="00392447">
        <w:rPr>
          <w:rFonts w:ascii="Arial" w:hAnsi="Arial" w:cs="Arial"/>
          <w:color w:val="000000" w:themeColor="text1"/>
          <w:sz w:val="20"/>
          <w:szCs w:val="20"/>
        </w:rPr>
        <w:t>roviders</w:t>
      </w:r>
      <w:bookmarkEnd w:id="36"/>
      <w:bookmarkEnd w:id="37"/>
    </w:p>
    <w:p w:rsidR="000C4D4B" w:rsidRPr="00392447" w:rsidRDefault="000C4D4B" w:rsidP="000C4D4B">
      <w:pPr>
        <w:rPr>
          <w:color w:val="000000" w:themeColor="text1"/>
        </w:rPr>
      </w:pPr>
    </w:p>
    <w:p w:rsidR="00683D60" w:rsidRPr="00392447" w:rsidRDefault="00683D60" w:rsidP="0045543D">
      <w:pPr>
        <w:rPr>
          <w:rFonts w:ascii="Arial" w:hAnsi="Arial" w:cs="Arial"/>
          <w:color w:val="000000" w:themeColor="text1"/>
          <w:sz w:val="20"/>
        </w:rPr>
      </w:pPr>
      <w:r w:rsidRPr="00392447">
        <w:rPr>
          <w:rFonts w:ascii="Arial" w:hAnsi="Arial" w:cs="Arial"/>
          <w:color w:val="000000" w:themeColor="text1"/>
          <w:sz w:val="20"/>
        </w:rPr>
        <w:t xml:space="preserve">In the event of a person being assessed presenting with risks that might indicate a PICU admission is required then a referral to Junipers will be made by assessing team. Junipers will triage the referral and if not accepted will relay supporting guidance on how to manage patient in an acute setting. If accepted and beds available Junipers will liaise with assessing team, HTT and Bed Capacity of pending admission. </w:t>
      </w:r>
      <w:r w:rsidR="00393FC6" w:rsidRPr="00392447">
        <w:rPr>
          <w:rFonts w:ascii="Arial" w:hAnsi="Arial" w:cs="Arial"/>
          <w:color w:val="000000" w:themeColor="text1"/>
          <w:sz w:val="20"/>
        </w:rPr>
        <w:t>It</w:t>
      </w:r>
      <w:r w:rsidRPr="00392447">
        <w:rPr>
          <w:rFonts w:ascii="Arial" w:hAnsi="Arial" w:cs="Arial"/>
          <w:color w:val="000000" w:themeColor="text1"/>
          <w:sz w:val="20"/>
        </w:rPr>
        <w:t xml:space="preserve"> has been agreed that where possible the client should be managed within the acute ward utilising the Extra Care Area and additional necessary staffing to avoid PICU admission where possible. If no beds available at Junipers then they will review current patient list and see who is able to stepdown to an acute setting to create an admission bed. If this is not possible bed capacity to escalate to Directors for an OOA bed. HTT to coordinate who completes referral</w:t>
      </w:r>
      <w:r w:rsidR="0011324D" w:rsidRPr="00392447">
        <w:rPr>
          <w:rFonts w:ascii="Arial" w:hAnsi="Arial" w:cs="Arial"/>
          <w:color w:val="000000" w:themeColor="text1"/>
          <w:sz w:val="20"/>
        </w:rPr>
        <w:t>.</w:t>
      </w:r>
      <w:r w:rsidRPr="00392447">
        <w:rPr>
          <w:rFonts w:ascii="Arial" w:hAnsi="Arial" w:cs="Arial"/>
          <w:color w:val="000000" w:themeColor="text1"/>
          <w:sz w:val="20"/>
        </w:rPr>
        <w:t xml:space="preserve"> Individuals and staff safety should not be compromised in this process and it may be necessary for the Ward Manager, Senior Nurse Manager or Service Manager to assist with discussions in office hours and the NNP or on call out of hours.</w:t>
      </w:r>
    </w:p>
    <w:p w:rsidR="00683D60" w:rsidRPr="00392447" w:rsidRDefault="00683D60" w:rsidP="0045543D">
      <w:pPr>
        <w:rPr>
          <w:rFonts w:ascii="Arial" w:hAnsi="Arial" w:cs="Arial"/>
          <w:color w:val="000000" w:themeColor="text1"/>
          <w:sz w:val="20"/>
        </w:rPr>
      </w:pPr>
    </w:p>
    <w:p w:rsidR="00683D60" w:rsidRPr="00392447" w:rsidRDefault="00683D60" w:rsidP="0045543D">
      <w:pPr>
        <w:rPr>
          <w:rFonts w:ascii="Arial" w:hAnsi="Arial" w:cs="Arial"/>
          <w:color w:val="000000" w:themeColor="text1"/>
          <w:sz w:val="20"/>
        </w:rPr>
      </w:pPr>
      <w:r w:rsidRPr="00392447">
        <w:rPr>
          <w:rFonts w:ascii="Arial" w:hAnsi="Arial" w:cs="Arial"/>
          <w:color w:val="000000" w:themeColor="text1"/>
          <w:sz w:val="20"/>
        </w:rPr>
        <w:t>Below is an agreed list of PICU beds that should be considered in the order listed:</w:t>
      </w:r>
    </w:p>
    <w:p w:rsidR="00C723C0" w:rsidRPr="00392447" w:rsidRDefault="00C723C0" w:rsidP="0045543D">
      <w:pPr>
        <w:rPr>
          <w:rFonts w:ascii="Arial" w:hAnsi="Arial" w:cs="Arial"/>
          <w:color w:val="000000" w:themeColor="text1"/>
          <w:sz w:val="20"/>
        </w:rPr>
      </w:pPr>
    </w:p>
    <w:tbl>
      <w:tblPr>
        <w:tblpPr w:leftFromText="180" w:rightFromText="180" w:vertAnchor="text" w:horzAnchor="margin" w:tblpY="189"/>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9"/>
      </w:tblGrid>
      <w:tr w:rsidR="009D3AC7" w:rsidRPr="00392447" w:rsidTr="007810D5">
        <w:tc>
          <w:tcPr>
            <w:tcW w:w="9909" w:type="dxa"/>
            <w:tcBorders>
              <w:top w:val="single" w:sz="4" w:space="0" w:color="auto"/>
            </w:tcBorders>
            <w:shd w:val="clear" w:color="auto" w:fill="auto"/>
            <w:vAlign w:val="center"/>
          </w:tcPr>
          <w:p w:rsidR="009D3AC7" w:rsidRPr="00392447" w:rsidRDefault="009D3AC7" w:rsidP="007810D5">
            <w:pPr>
              <w:pStyle w:val="ListParagraph"/>
              <w:spacing w:before="60" w:after="60"/>
              <w:ind w:left="0"/>
              <w:rPr>
                <w:rFonts w:ascii="Arial" w:hAnsi="Arial" w:cs="Arial"/>
                <w:b/>
                <w:color w:val="000000" w:themeColor="text1"/>
              </w:rPr>
            </w:pPr>
            <w:r w:rsidRPr="00392447">
              <w:rPr>
                <w:rFonts w:ascii="Arial" w:hAnsi="Arial" w:cs="Arial"/>
                <w:b/>
                <w:color w:val="000000" w:themeColor="text1"/>
              </w:rPr>
              <w:t xml:space="preserve">Table 1.PICU Hospitals </w:t>
            </w:r>
          </w:p>
        </w:tc>
      </w:tr>
      <w:tr w:rsidR="009D3AC7" w:rsidRPr="00392447" w:rsidTr="007810D5">
        <w:tc>
          <w:tcPr>
            <w:tcW w:w="9909" w:type="dxa"/>
            <w:shd w:val="clear" w:color="auto" w:fill="FDE9D9"/>
          </w:tcPr>
          <w:p w:rsidR="009D3AC7" w:rsidRPr="00392447" w:rsidRDefault="009D3AC7" w:rsidP="007810D5">
            <w:pPr>
              <w:spacing w:before="60" w:after="60"/>
              <w:rPr>
                <w:rFonts w:ascii="Arial" w:hAnsi="Arial" w:cs="Arial"/>
                <w:b/>
                <w:color w:val="000000" w:themeColor="text1"/>
                <w:sz w:val="22"/>
                <w:szCs w:val="22"/>
              </w:rPr>
            </w:pPr>
            <w:r w:rsidRPr="00392447">
              <w:rPr>
                <w:rFonts w:ascii="Arial" w:hAnsi="Arial" w:cs="Arial"/>
                <w:b/>
                <w:color w:val="000000" w:themeColor="text1"/>
                <w:sz w:val="22"/>
                <w:szCs w:val="22"/>
              </w:rPr>
              <w:t xml:space="preserve">Cygnet Hospitals – 0808 164 4450 For referrals use Cygnet referral Line between 08:00 and 20:00 outside of these hours you will need to contact Cygnet wards individually availability of beds is available on line– Cygnet have a referral form and require copies of Risk Assessment, Progress Notes, Care Plans, Assessments, Medical Charts and MHAA paperwork. Details for all Cygnet Hospitals can be found On Cygnet Website </w:t>
            </w:r>
          </w:p>
        </w:tc>
      </w:tr>
      <w:tr w:rsidR="009D3AC7" w:rsidRPr="00392447" w:rsidTr="007810D5">
        <w:tc>
          <w:tcPr>
            <w:tcW w:w="9909" w:type="dxa"/>
            <w:shd w:val="clear" w:color="auto" w:fill="FDE9D9"/>
            <w:vAlign w:val="center"/>
          </w:tcPr>
          <w:p w:rsidR="009D3AC7" w:rsidRPr="00392447" w:rsidRDefault="009D3AC7" w:rsidP="007810D5">
            <w:pPr>
              <w:pStyle w:val="ListParagraph"/>
              <w:spacing w:before="60" w:after="60"/>
              <w:ind w:left="0"/>
              <w:rPr>
                <w:rFonts w:ascii="Arial" w:hAnsi="Arial" w:cs="Arial"/>
                <w:b/>
                <w:color w:val="000000" w:themeColor="text1"/>
              </w:rPr>
            </w:pPr>
            <w:r w:rsidRPr="00392447">
              <w:rPr>
                <w:rFonts w:ascii="Arial" w:hAnsi="Arial" w:cs="Arial"/>
                <w:b/>
                <w:color w:val="000000" w:themeColor="text1"/>
              </w:rPr>
              <w:t>Priory Hospitals – Priory Hospitals – Central Referral Line (24 Hours) – 08450005050 – Priory will take telephone referral in first instance and direct referral to most appropriate priory bed, then will need copies of Risk Assessment, Progress Notes, Care Plans, Assessments, Medical Charts and MHAA paperwork. Details for all Priory Hospitals can be found On Priory  Website</w:t>
            </w:r>
          </w:p>
        </w:tc>
      </w:tr>
      <w:tr w:rsidR="009D3AC7" w:rsidRPr="00392447" w:rsidTr="007810D5">
        <w:tc>
          <w:tcPr>
            <w:tcW w:w="9909" w:type="dxa"/>
            <w:shd w:val="clear" w:color="auto" w:fill="FDE9D9"/>
          </w:tcPr>
          <w:p w:rsidR="009D3AC7" w:rsidRPr="00392447" w:rsidRDefault="009D3AC7" w:rsidP="007810D5">
            <w:pPr>
              <w:spacing w:before="60" w:after="60"/>
              <w:jc w:val="left"/>
              <w:rPr>
                <w:rFonts w:ascii="Arial" w:hAnsi="Arial" w:cs="Arial"/>
                <w:b/>
                <w:color w:val="000000" w:themeColor="text1"/>
                <w:sz w:val="22"/>
                <w:szCs w:val="22"/>
              </w:rPr>
            </w:pPr>
            <w:r w:rsidRPr="00392447">
              <w:rPr>
                <w:rFonts w:ascii="Arial" w:hAnsi="Arial" w:cs="Arial"/>
                <w:b/>
                <w:color w:val="000000" w:themeColor="text1"/>
                <w:sz w:val="22"/>
                <w:szCs w:val="22"/>
              </w:rPr>
              <w:t>Elysium Healthcare – Referral Line 24 hours - 0800 218 2398 – Elysium have a referral form and require copies of Risk Assessment, Progress Notes, Care Plans, Assessments, Medical Charts and MHAA paperwork. Details for all Elysium Hospitals can be found On Elysium Website</w:t>
            </w:r>
          </w:p>
        </w:tc>
      </w:tr>
      <w:tr w:rsidR="009D3AC7" w:rsidRPr="00392447" w:rsidTr="007810D5">
        <w:tc>
          <w:tcPr>
            <w:tcW w:w="9909" w:type="dxa"/>
            <w:shd w:val="clear" w:color="auto" w:fill="FDE9D9"/>
          </w:tcPr>
          <w:p w:rsidR="009D3AC7" w:rsidRPr="00392447" w:rsidRDefault="009D3AC7" w:rsidP="007810D5">
            <w:pPr>
              <w:spacing w:before="60" w:after="60"/>
              <w:jc w:val="left"/>
              <w:rPr>
                <w:rFonts w:ascii="Arial" w:hAnsi="Arial" w:cs="Arial"/>
                <w:b/>
                <w:color w:val="000000" w:themeColor="text1"/>
                <w:sz w:val="22"/>
                <w:szCs w:val="22"/>
              </w:rPr>
            </w:pPr>
            <w:r w:rsidRPr="00392447">
              <w:rPr>
                <w:rFonts w:ascii="Arial" w:hAnsi="Arial" w:cs="Arial"/>
                <w:b/>
                <w:color w:val="000000" w:themeColor="text1"/>
                <w:sz w:val="22"/>
                <w:szCs w:val="22"/>
              </w:rPr>
              <w:t>St Andrews Healthcare – Referral Line – 01604 616000 – Direct telephone Referral to individual ward then  referral form and require copies of Risk Assessment, Progress Notes, Care Plans, Assessments, Medical Charts and MHAA paperwork. Details for all St Andrews Hospitals can be found On St Andrews Website</w:t>
            </w:r>
          </w:p>
        </w:tc>
      </w:tr>
      <w:tr w:rsidR="009D3AC7" w:rsidRPr="00392447" w:rsidTr="007810D5">
        <w:tc>
          <w:tcPr>
            <w:tcW w:w="9909" w:type="dxa"/>
            <w:shd w:val="clear" w:color="auto" w:fill="FDE9D9"/>
          </w:tcPr>
          <w:p w:rsidR="009D3AC7" w:rsidRPr="00392447" w:rsidRDefault="009D3AC7" w:rsidP="007810D5">
            <w:pPr>
              <w:spacing w:before="60" w:after="60"/>
              <w:jc w:val="left"/>
              <w:rPr>
                <w:rFonts w:ascii="Arial" w:hAnsi="Arial" w:cs="Arial"/>
                <w:b/>
                <w:color w:val="000000" w:themeColor="text1"/>
                <w:sz w:val="22"/>
                <w:szCs w:val="22"/>
              </w:rPr>
            </w:pPr>
            <w:r w:rsidRPr="00392447">
              <w:rPr>
                <w:rFonts w:ascii="Arial" w:hAnsi="Arial" w:cs="Arial"/>
                <w:b/>
                <w:color w:val="000000" w:themeColor="text1"/>
                <w:sz w:val="22"/>
                <w:szCs w:val="22"/>
              </w:rPr>
              <w:t>The Huntercombe Group - (Female Only)– Direct Number 0330 660 5555 – Direct Telephone call then referral form and require copies of Risk Assessment, Progress Notes, Care Plans, Assessments, Medical Charts and MHAA paperwork</w:t>
            </w:r>
          </w:p>
        </w:tc>
      </w:tr>
      <w:tr w:rsidR="009D3AC7" w:rsidRPr="00392447" w:rsidTr="007810D5">
        <w:tc>
          <w:tcPr>
            <w:tcW w:w="9909" w:type="dxa"/>
            <w:tcBorders>
              <w:top w:val="single" w:sz="4" w:space="0" w:color="auto"/>
              <w:left w:val="nil"/>
              <w:bottom w:val="nil"/>
              <w:right w:val="nil"/>
            </w:tcBorders>
            <w:shd w:val="clear" w:color="auto" w:fill="auto"/>
          </w:tcPr>
          <w:p w:rsidR="009D3AC7" w:rsidRPr="00392447" w:rsidRDefault="009D3AC7" w:rsidP="007810D5">
            <w:pPr>
              <w:spacing w:before="60" w:after="60"/>
              <w:jc w:val="right"/>
              <w:rPr>
                <w:rFonts w:ascii="Arial" w:hAnsi="Arial" w:cs="Arial"/>
                <w:bCs/>
                <w:i/>
                <w:color w:val="FF0000"/>
                <w:sz w:val="22"/>
                <w:szCs w:val="22"/>
              </w:rPr>
            </w:pPr>
          </w:p>
          <w:p w:rsidR="009D3AC7" w:rsidRPr="00392447" w:rsidRDefault="009D3AC7" w:rsidP="007810D5">
            <w:pPr>
              <w:spacing w:before="60" w:after="60"/>
              <w:jc w:val="right"/>
              <w:rPr>
                <w:rFonts w:ascii="Arial" w:hAnsi="Arial" w:cs="Arial"/>
                <w:b/>
                <w:color w:val="FF0000"/>
                <w:sz w:val="22"/>
                <w:szCs w:val="22"/>
              </w:rPr>
            </w:pPr>
          </w:p>
        </w:tc>
      </w:tr>
    </w:tbl>
    <w:p w:rsidR="000C4D4B" w:rsidRPr="00392447" w:rsidRDefault="000C4D4B" w:rsidP="000C4D4B">
      <w:pPr>
        <w:rPr>
          <w:rFonts w:ascii="Arial" w:hAnsi="Arial" w:cs="Arial"/>
          <w:sz w:val="20"/>
        </w:rPr>
      </w:pPr>
      <w:r w:rsidRPr="00392447">
        <w:rPr>
          <w:rFonts w:ascii="Arial" w:hAnsi="Arial" w:cs="Arial"/>
          <w:sz w:val="20"/>
        </w:rPr>
        <w:t xml:space="preserve">If the bed is required as a result of a MHA assessment then it may not be practicable for the AMHP to be involved in facilitating requests for funding agreements and any written information other than the detention papers and AMHP report. </w:t>
      </w:r>
      <w:r w:rsidR="00A7783C" w:rsidRPr="00392447">
        <w:rPr>
          <w:rFonts w:ascii="Arial" w:hAnsi="Arial" w:cs="Arial"/>
          <w:sz w:val="20"/>
        </w:rPr>
        <w:t>HTT</w:t>
      </w:r>
      <w:r w:rsidR="00393FC6" w:rsidRPr="00392447">
        <w:rPr>
          <w:rFonts w:ascii="Arial" w:hAnsi="Arial" w:cs="Arial"/>
          <w:sz w:val="20"/>
        </w:rPr>
        <w:t xml:space="preserve"> </w:t>
      </w:r>
      <w:r w:rsidRPr="00392447">
        <w:rPr>
          <w:rFonts w:ascii="Arial" w:hAnsi="Arial" w:cs="Arial"/>
          <w:sz w:val="20"/>
        </w:rPr>
        <w:t xml:space="preserve">teams and Night Nurse Practitioners must work with the AMHPs to ensure the required information is available to the provider. In the case of a MHA </w:t>
      </w:r>
      <w:r w:rsidR="00310DE7" w:rsidRPr="00392447">
        <w:rPr>
          <w:rFonts w:ascii="Arial" w:hAnsi="Arial" w:cs="Arial"/>
          <w:sz w:val="20"/>
        </w:rPr>
        <w:t xml:space="preserve">assessment </w:t>
      </w:r>
      <w:r w:rsidRPr="00392447">
        <w:rPr>
          <w:rFonts w:ascii="Arial" w:hAnsi="Arial" w:cs="Arial"/>
          <w:sz w:val="20"/>
        </w:rPr>
        <w:t>the AMHP is responsible for organi</w:t>
      </w:r>
      <w:r w:rsidR="0033646A" w:rsidRPr="00392447">
        <w:rPr>
          <w:rFonts w:ascii="Arial" w:hAnsi="Arial" w:cs="Arial"/>
          <w:sz w:val="20"/>
        </w:rPr>
        <w:t>sing appropriate transportation (See Appendix H)</w:t>
      </w:r>
    </w:p>
    <w:p w:rsidR="00637A34" w:rsidRPr="00392447" w:rsidRDefault="00284276" w:rsidP="00BC080C">
      <w:pPr>
        <w:pStyle w:val="Heading1"/>
        <w:spacing w:before="0" w:after="0"/>
        <w:rPr>
          <w:rFonts w:ascii="Arial" w:hAnsi="Arial" w:cs="Arial"/>
          <w:sz w:val="20"/>
          <w:szCs w:val="20"/>
          <w:lang w:val="en-GB"/>
        </w:rPr>
      </w:pPr>
      <w:bookmarkStart w:id="38" w:name="_Appendix_H_–"/>
      <w:bookmarkEnd w:id="38"/>
      <w:r w:rsidRPr="00392447">
        <w:rPr>
          <w:rFonts w:ascii="Arial" w:hAnsi="Arial" w:cs="Arial"/>
          <w:color w:val="000000"/>
          <w:sz w:val="20"/>
          <w:szCs w:val="20"/>
        </w:rPr>
        <w:br w:type="page"/>
      </w:r>
      <w:bookmarkStart w:id="39" w:name="_Toc89779628"/>
      <w:r w:rsidR="00790D23" w:rsidRPr="00392447">
        <w:rPr>
          <w:rFonts w:ascii="Arial" w:hAnsi="Arial" w:cs="Arial"/>
          <w:sz w:val="20"/>
          <w:szCs w:val="20"/>
        </w:rPr>
        <w:lastRenderedPageBreak/>
        <w:t xml:space="preserve">Appendix </w:t>
      </w:r>
      <w:r w:rsidR="00DF1375" w:rsidRPr="00392447">
        <w:rPr>
          <w:rFonts w:ascii="Arial" w:hAnsi="Arial" w:cs="Arial"/>
          <w:sz w:val="20"/>
          <w:szCs w:val="20"/>
          <w:lang w:val="en-GB"/>
        </w:rPr>
        <w:t>H</w:t>
      </w:r>
      <w:r w:rsidR="00790D23" w:rsidRPr="00392447">
        <w:rPr>
          <w:rFonts w:ascii="Arial" w:hAnsi="Arial" w:cs="Arial"/>
          <w:sz w:val="20"/>
          <w:szCs w:val="20"/>
        </w:rPr>
        <w:t xml:space="preserve"> </w:t>
      </w:r>
      <w:r w:rsidR="00DF1375" w:rsidRPr="00392447">
        <w:rPr>
          <w:rFonts w:ascii="Arial" w:hAnsi="Arial" w:cs="Arial"/>
          <w:sz w:val="20"/>
          <w:szCs w:val="20"/>
        </w:rPr>
        <w:t>–</w:t>
      </w:r>
      <w:r w:rsidR="00790D23" w:rsidRPr="00392447">
        <w:rPr>
          <w:rFonts w:ascii="Arial" w:hAnsi="Arial" w:cs="Arial"/>
          <w:sz w:val="20"/>
          <w:szCs w:val="20"/>
        </w:rPr>
        <w:t xml:space="preserve"> Transport</w:t>
      </w:r>
      <w:r w:rsidR="00DF1375" w:rsidRPr="00392447">
        <w:rPr>
          <w:rFonts w:ascii="Arial" w:hAnsi="Arial" w:cs="Arial"/>
          <w:sz w:val="20"/>
          <w:szCs w:val="20"/>
          <w:lang w:val="en-GB"/>
        </w:rPr>
        <w:t xml:space="preserve"> </w:t>
      </w:r>
      <w:r w:rsidR="00790D23" w:rsidRPr="00392447">
        <w:rPr>
          <w:rFonts w:ascii="Arial" w:hAnsi="Arial" w:cs="Arial"/>
          <w:sz w:val="20"/>
          <w:szCs w:val="20"/>
        </w:rPr>
        <w:t>Providers In Order Of Preference</w:t>
      </w:r>
      <w:bookmarkEnd w:id="39"/>
    </w:p>
    <w:p w:rsidR="00C4466B" w:rsidRPr="00392447" w:rsidRDefault="00C4466B" w:rsidP="007F0B8A">
      <w:pPr>
        <w:rPr>
          <w:rFonts w:ascii="Arial" w:hAnsi="Arial" w:cs="Arial"/>
          <w:b/>
          <w:color w:val="000000"/>
          <w:sz w:val="20"/>
        </w:rPr>
      </w:pPr>
    </w:p>
    <w:p w:rsidR="00C4466B" w:rsidRPr="00392447" w:rsidRDefault="00C4466B" w:rsidP="007F0B8A">
      <w:pPr>
        <w:rPr>
          <w:rFonts w:ascii="Arial" w:hAnsi="Arial" w:cs="Arial"/>
          <w:b/>
          <w:color w:val="000000"/>
          <w:sz w:val="28"/>
          <w:szCs w:val="28"/>
        </w:rPr>
      </w:pPr>
      <w:r w:rsidRPr="00392447">
        <w:rPr>
          <w:rFonts w:ascii="Arial" w:hAnsi="Arial" w:cs="Arial"/>
          <w:b/>
          <w:color w:val="000000"/>
          <w:sz w:val="28"/>
          <w:szCs w:val="28"/>
        </w:rPr>
        <w:t>Transport to all areas for all ages</w:t>
      </w:r>
    </w:p>
    <w:p w:rsidR="004F701E" w:rsidRPr="00392447" w:rsidRDefault="004F701E" w:rsidP="007F0B8A">
      <w:pPr>
        <w:rPr>
          <w:rFonts w:ascii="Arial" w:hAnsi="Arial" w:cs="Arial"/>
          <w:sz w:val="20"/>
        </w:rPr>
      </w:pPr>
    </w:p>
    <w:tbl>
      <w:tblPr>
        <w:tblW w:w="8380" w:type="dxa"/>
        <w:tblInd w:w="93" w:type="dxa"/>
        <w:tblLook w:val="04A0" w:firstRow="1" w:lastRow="0" w:firstColumn="1" w:lastColumn="0" w:noHBand="0" w:noVBand="1"/>
      </w:tblPr>
      <w:tblGrid>
        <w:gridCol w:w="2940"/>
        <w:gridCol w:w="2740"/>
        <w:gridCol w:w="2700"/>
      </w:tblGrid>
      <w:tr w:rsidR="009B7F1D" w:rsidRPr="00392447" w:rsidTr="005C165F">
        <w:trPr>
          <w:trHeight w:val="300"/>
        </w:trPr>
        <w:tc>
          <w:tcPr>
            <w:tcW w:w="2940" w:type="dxa"/>
            <w:tcBorders>
              <w:top w:val="single" w:sz="4" w:space="0" w:color="auto"/>
              <w:left w:val="single" w:sz="4" w:space="0" w:color="auto"/>
              <w:bottom w:val="single" w:sz="4" w:space="0" w:color="auto"/>
              <w:right w:val="single" w:sz="4" w:space="0" w:color="auto"/>
            </w:tcBorders>
            <w:shd w:val="clear" w:color="000000" w:fill="31849B"/>
            <w:vAlign w:val="center"/>
            <w:hideMark/>
          </w:tcPr>
          <w:p w:rsidR="005C165F" w:rsidRPr="00392447" w:rsidRDefault="005C165F" w:rsidP="005C165F">
            <w:pPr>
              <w:jc w:val="left"/>
              <w:rPr>
                <w:rFonts w:ascii="Calibri" w:hAnsi="Calibri" w:cs="Calibri"/>
                <w:b/>
                <w:bCs/>
                <w:color w:val="FFFFFF" w:themeColor="background1"/>
                <w:sz w:val="20"/>
                <w:lang w:eastAsia="en-GB"/>
              </w:rPr>
            </w:pPr>
            <w:r w:rsidRPr="00392447">
              <w:rPr>
                <w:rFonts w:ascii="Calibri" w:hAnsi="Calibri" w:cs="Calibri"/>
                <w:b/>
                <w:bCs/>
                <w:color w:val="FFFFFF" w:themeColor="background1"/>
                <w:sz w:val="20"/>
                <w:lang w:eastAsia="en-GB"/>
              </w:rPr>
              <w:t>Name</w:t>
            </w:r>
          </w:p>
        </w:tc>
        <w:tc>
          <w:tcPr>
            <w:tcW w:w="2740" w:type="dxa"/>
            <w:tcBorders>
              <w:top w:val="single" w:sz="4" w:space="0" w:color="auto"/>
              <w:left w:val="nil"/>
              <w:bottom w:val="single" w:sz="4" w:space="0" w:color="auto"/>
              <w:right w:val="single" w:sz="4" w:space="0" w:color="auto"/>
            </w:tcBorders>
            <w:shd w:val="clear" w:color="000000" w:fill="31849B"/>
            <w:vAlign w:val="center"/>
            <w:hideMark/>
          </w:tcPr>
          <w:p w:rsidR="005C165F" w:rsidRPr="00392447" w:rsidRDefault="005C165F" w:rsidP="005C165F">
            <w:pPr>
              <w:jc w:val="left"/>
              <w:rPr>
                <w:rFonts w:ascii="Calibri" w:hAnsi="Calibri" w:cs="Calibri"/>
                <w:b/>
                <w:bCs/>
                <w:color w:val="FFFFFF" w:themeColor="background1"/>
                <w:sz w:val="20"/>
                <w:lang w:eastAsia="en-GB"/>
              </w:rPr>
            </w:pPr>
            <w:r w:rsidRPr="00392447">
              <w:rPr>
                <w:rFonts w:ascii="Calibri" w:hAnsi="Calibri" w:cs="Calibri"/>
                <w:b/>
                <w:bCs/>
                <w:color w:val="FFFFFF" w:themeColor="background1"/>
                <w:sz w:val="20"/>
                <w:lang w:eastAsia="en-GB"/>
              </w:rPr>
              <w:t>Telephone</w:t>
            </w:r>
          </w:p>
        </w:tc>
        <w:tc>
          <w:tcPr>
            <w:tcW w:w="2700" w:type="dxa"/>
            <w:tcBorders>
              <w:top w:val="single" w:sz="4" w:space="0" w:color="auto"/>
              <w:left w:val="nil"/>
              <w:bottom w:val="single" w:sz="4" w:space="0" w:color="auto"/>
              <w:right w:val="single" w:sz="4" w:space="0" w:color="auto"/>
            </w:tcBorders>
            <w:shd w:val="clear" w:color="000000" w:fill="31849B"/>
            <w:vAlign w:val="center"/>
            <w:hideMark/>
          </w:tcPr>
          <w:p w:rsidR="005C165F" w:rsidRPr="00392447" w:rsidRDefault="005C165F" w:rsidP="005C165F">
            <w:pPr>
              <w:jc w:val="left"/>
              <w:rPr>
                <w:rFonts w:ascii="Calibri" w:hAnsi="Calibri" w:cs="Calibri"/>
                <w:b/>
                <w:bCs/>
                <w:color w:val="FFFFFF" w:themeColor="background1"/>
                <w:sz w:val="20"/>
                <w:lang w:eastAsia="en-GB"/>
              </w:rPr>
            </w:pPr>
            <w:r w:rsidRPr="00392447">
              <w:rPr>
                <w:rFonts w:ascii="Calibri" w:hAnsi="Calibri" w:cs="Calibri"/>
                <w:b/>
                <w:bCs/>
                <w:color w:val="FFFFFF" w:themeColor="background1"/>
                <w:sz w:val="20"/>
                <w:lang w:eastAsia="en-GB"/>
              </w:rPr>
              <w:t>Description of Service</w:t>
            </w:r>
          </w:p>
        </w:tc>
      </w:tr>
      <w:tr w:rsidR="005C165F" w:rsidRPr="00392447" w:rsidTr="005C165F">
        <w:trPr>
          <w:trHeight w:val="300"/>
        </w:trPr>
        <w:tc>
          <w:tcPr>
            <w:tcW w:w="2940" w:type="dxa"/>
            <w:tcBorders>
              <w:top w:val="nil"/>
              <w:left w:val="single" w:sz="4" w:space="0" w:color="auto"/>
              <w:bottom w:val="single" w:sz="4" w:space="0" w:color="auto"/>
              <w:right w:val="single" w:sz="4" w:space="0" w:color="auto"/>
            </w:tcBorders>
            <w:shd w:val="clear" w:color="000000" w:fill="DAEEF3"/>
            <w:vAlign w:val="center"/>
            <w:hideMark/>
          </w:tcPr>
          <w:p w:rsidR="005C165F" w:rsidRPr="00392447" w:rsidRDefault="005C165F" w:rsidP="005C165F">
            <w:pPr>
              <w:jc w:val="left"/>
              <w:rPr>
                <w:rFonts w:ascii="Calibri" w:hAnsi="Calibri" w:cs="Calibri"/>
                <w:color w:val="17365D" w:themeColor="text2" w:themeShade="BF"/>
                <w:sz w:val="20"/>
                <w:lang w:eastAsia="en-GB"/>
              </w:rPr>
            </w:pPr>
            <w:r w:rsidRPr="00392447">
              <w:rPr>
                <w:rFonts w:ascii="Calibri" w:hAnsi="Calibri" w:cs="Calibri"/>
                <w:color w:val="17365D" w:themeColor="text2" w:themeShade="BF"/>
                <w:sz w:val="20"/>
                <w:lang w:eastAsia="en-GB"/>
              </w:rPr>
              <w:t>Kernow Ambulance (All Ages)</w:t>
            </w:r>
          </w:p>
        </w:tc>
        <w:tc>
          <w:tcPr>
            <w:tcW w:w="2740" w:type="dxa"/>
            <w:tcBorders>
              <w:top w:val="nil"/>
              <w:left w:val="nil"/>
              <w:bottom w:val="single" w:sz="4" w:space="0" w:color="auto"/>
              <w:right w:val="single" w:sz="4" w:space="0" w:color="auto"/>
            </w:tcBorders>
            <w:shd w:val="clear" w:color="000000" w:fill="DAEEF3"/>
            <w:vAlign w:val="center"/>
            <w:hideMark/>
          </w:tcPr>
          <w:p w:rsidR="005C165F" w:rsidRPr="00392447" w:rsidRDefault="005C165F" w:rsidP="005C165F">
            <w:pPr>
              <w:jc w:val="center"/>
              <w:rPr>
                <w:rFonts w:ascii="Calibri" w:hAnsi="Calibri" w:cs="Calibri"/>
                <w:color w:val="17365D" w:themeColor="text2" w:themeShade="BF"/>
                <w:sz w:val="20"/>
                <w:lang w:eastAsia="en-GB"/>
              </w:rPr>
            </w:pPr>
            <w:r w:rsidRPr="00392447">
              <w:rPr>
                <w:rFonts w:ascii="Calibri" w:hAnsi="Calibri" w:cs="Calibri"/>
                <w:color w:val="17365D" w:themeColor="text2" w:themeShade="BF"/>
                <w:sz w:val="20"/>
                <w:lang w:eastAsia="en-GB"/>
              </w:rPr>
              <w:t>07847 071780</w:t>
            </w:r>
          </w:p>
        </w:tc>
        <w:tc>
          <w:tcPr>
            <w:tcW w:w="2700" w:type="dxa"/>
            <w:tcBorders>
              <w:top w:val="nil"/>
              <w:left w:val="nil"/>
              <w:bottom w:val="single" w:sz="4" w:space="0" w:color="auto"/>
              <w:right w:val="single" w:sz="4" w:space="0" w:color="auto"/>
            </w:tcBorders>
            <w:shd w:val="clear" w:color="000000" w:fill="DAEEF3"/>
            <w:vAlign w:val="center"/>
            <w:hideMark/>
          </w:tcPr>
          <w:p w:rsidR="005C165F" w:rsidRPr="00392447" w:rsidRDefault="005C165F" w:rsidP="005C165F">
            <w:pPr>
              <w:jc w:val="left"/>
              <w:rPr>
                <w:rFonts w:ascii="Calibri" w:hAnsi="Calibri" w:cs="Calibri"/>
                <w:color w:val="17365D" w:themeColor="text2" w:themeShade="BF"/>
                <w:sz w:val="20"/>
                <w:lang w:eastAsia="en-GB"/>
              </w:rPr>
            </w:pPr>
            <w:r w:rsidRPr="00392447">
              <w:rPr>
                <w:rFonts w:ascii="Calibri" w:hAnsi="Calibri" w:cs="Calibri"/>
                <w:color w:val="17365D" w:themeColor="text2" w:themeShade="BF"/>
                <w:sz w:val="20"/>
                <w:lang w:eastAsia="en-GB"/>
              </w:rPr>
              <w:t xml:space="preserve">24hr Service - HDU Provider </w:t>
            </w:r>
          </w:p>
        </w:tc>
      </w:tr>
      <w:tr w:rsidR="005C165F" w:rsidRPr="00392447" w:rsidTr="005C165F">
        <w:trPr>
          <w:trHeight w:val="765"/>
        </w:trPr>
        <w:tc>
          <w:tcPr>
            <w:tcW w:w="2940" w:type="dxa"/>
            <w:tcBorders>
              <w:top w:val="nil"/>
              <w:left w:val="single" w:sz="4" w:space="0" w:color="auto"/>
              <w:bottom w:val="single" w:sz="4" w:space="0" w:color="auto"/>
              <w:right w:val="single" w:sz="4" w:space="0" w:color="auto"/>
            </w:tcBorders>
            <w:shd w:val="clear" w:color="000000" w:fill="DAEEF3"/>
            <w:vAlign w:val="center"/>
            <w:hideMark/>
          </w:tcPr>
          <w:p w:rsidR="005C165F" w:rsidRPr="00392447" w:rsidRDefault="005C165F" w:rsidP="005C165F">
            <w:pPr>
              <w:jc w:val="left"/>
              <w:rPr>
                <w:rFonts w:ascii="Calibri" w:hAnsi="Calibri" w:cs="Calibri"/>
                <w:color w:val="17365D" w:themeColor="text2" w:themeShade="BF"/>
                <w:sz w:val="20"/>
                <w:lang w:eastAsia="en-GB"/>
              </w:rPr>
            </w:pPr>
            <w:r w:rsidRPr="00392447">
              <w:rPr>
                <w:rFonts w:ascii="Calibri" w:hAnsi="Calibri" w:cs="Calibri"/>
                <w:color w:val="17365D" w:themeColor="text2" w:themeShade="BF"/>
                <w:sz w:val="20"/>
                <w:lang w:eastAsia="en-GB"/>
              </w:rPr>
              <w:t>First Care Ambulance</w:t>
            </w:r>
          </w:p>
        </w:tc>
        <w:tc>
          <w:tcPr>
            <w:tcW w:w="2740" w:type="dxa"/>
            <w:tcBorders>
              <w:top w:val="nil"/>
              <w:left w:val="nil"/>
              <w:bottom w:val="single" w:sz="4" w:space="0" w:color="auto"/>
              <w:right w:val="single" w:sz="4" w:space="0" w:color="auto"/>
            </w:tcBorders>
            <w:shd w:val="clear" w:color="000000" w:fill="DAEEF3"/>
            <w:vAlign w:val="center"/>
            <w:hideMark/>
          </w:tcPr>
          <w:p w:rsidR="005C165F" w:rsidRPr="00392447" w:rsidRDefault="005C165F" w:rsidP="005C165F">
            <w:pPr>
              <w:jc w:val="center"/>
              <w:rPr>
                <w:rFonts w:ascii="Calibri" w:hAnsi="Calibri" w:cs="Calibri"/>
                <w:color w:val="17365D" w:themeColor="text2" w:themeShade="BF"/>
                <w:sz w:val="20"/>
                <w:lang w:eastAsia="en-GB"/>
              </w:rPr>
            </w:pPr>
            <w:r w:rsidRPr="00392447">
              <w:rPr>
                <w:rFonts w:ascii="Calibri" w:hAnsi="Calibri" w:cs="Calibri"/>
                <w:color w:val="17365D" w:themeColor="text2" w:themeShade="BF"/>
                <w:sz w:val="20"/>
                <w:lang w:eastAsia="en-GB"/>
              </w:rPr>
              <w:t>01392 438522</w:t>
            </w:r>
          </w:p>
        </w:tc>
        <w:tc>
          <w:tcPr>
            <w:tcW w:w="2700" w:type="dxa"/>
            <w:tcBorders>
              <w:top w:val="nil"/>
              <w:left w:val="nil"/>
              <w:bottom w:val="single" w:sz="4" w:space="0" w:color="auto"/>
              <w:right w:val="single" w:sz="4" w:space="0" w:color="auto"/>
            </w:tcBorders>
            <w:shd w:val="clear" w:color="000000" w:fill="DAEEF3"/>
            <w:vAlign w:val="center"/>
            <w:hideMark/>
          </w:tcPr>
          <w:p w:rsidR="005C165F" w:rsidRPr="00392447" w:rsidRDefault="005C165F" w:rsidP="005C165F">
            <w:pPr>
              <w:jc w:val="left"/>
              <w:rPr>
                <w:rFonts w:ascii="Calibri" w:hAnsi="Calibri" w:cs="Calibri"/>
                <w:color w:val="17365D" w:themeColor="text2" w:themeShade="BF"/>
                <w:sz w:val="20"/>
                <w:lang w:eastAsia="en-GB"/>
              </w:rPr>
            </w:pPr>
            <w:r w:rsidRPr="00392447">
              <w:rPr>
                <w:rFonts w:ascii="Calibri" w:hAnsi="Calibri" w:cs="Calibri"/>
                <w:color w:val="17365D" w:themeColor="text2" w:themeShade="BF"/>
                <w:sz w:val="20"/>
                <w:lang w:eastAsia="en-GB"/>
              </w:rPr>
              <w:t>24hr Service - Transport service to be booked between hours 8am – 6pm</w:t>
            </w:r>
          </w:p>
        </w:tc>
      </w:tr>
      <w:tr w:rsidR="005C165F" w:rsidRPr="00392447" w:rsidTr="00411480">
        <w:trPr>
          <w:trHeight w:val="1215"/>
        </w:trPr>
        <w:tc>
          <w:tcPr>
            <w:tcW w:w="2940" w:type="dxa"/>
            <w:tcBorders>
              <w:top w:val="nil"/>
              <w:left w:val="single" w:sz="4" w:space="0" w:color="auto"/>
              <w:bottom w:val="single" w:sz="4" w:space="0" w:color="auto"/>
              <w:right w:val="single" w:sz="4" w:space="0" w:color="auto"/>
            </w:tcBorders>
            <w:shd w:val="clear" w:color="auto" w:fill="FFFFFF"/>
            <w:noWrap/>
            <w:vAlign w:val="bottom"/>
            <w:hideMark/>
          </w:tcPr>
          <w:p w:rsidR="005C165F" w:rsidRPr="00392447" w:rsidRDefault="005C165F" w:rsidP="005C165F">
            <w:pPr>
              <w:jc w:val="left"/>
              <w:rPr>
                <w:rFonts w:ascii="Calibri" w:hAnsi="Calibri" w:cs="Calibri"/>
                <w:color w:val="17365D" w:themeColor="text2" w:themeShade="BF"/>
                <w:sz w:val="22"/>
                <w:szCs w:val="22"/>
                <w:lang w:eastAsia="en-GB"/>
              </w:rPr>
            </w:pPr>
            <w:r w:rsidRPr="00392447">
              <w:rPr>
                <w:rFonts w:ascii="Calibri" w:hAnsi="Calibri" w:cs="Calibri"/>
                <w:color w:val="17365D" w:themeColor="text2" w:themeShade="BF"/>
                <w:sz w:val="22"/>
                <w:szCs w:val="22"/>
                <w:lang w:eastAsia="en-GB"/>
              </w:rPr>
              <w:t>Premier Ambulances</w:t>
            </w:r>
          </w:p>
        </w:tc>
        <w:tc>
          <w:tcPr>
            <w:tcW w:w="2740" w:type="dxa"/>
            <w:tcBorders>
              <w:top w:val="nil"/>
              <w:left w:val="nil"/>
              <w:bottom w:val="single" w:sz="4" w:space="0" w:color="auto"/>
              <w:right w:val="single" w:sz="4" w:space="0" w:color="auto"/>
            </w:tcBorders>
            <w:shd w:val="clear" w:color="auto" w:fill="FFFFFF"/>
            <w:vAlign w:val="bottom"/>
            <w:hideMark/>
          </w:tcPr>
          <w:p w:rsidR="005C165F" w:rsidRPr="00392447" w:rsidRDefault="005C165F" w:rsidP="005C165F">
            <w:pPr>
              <w:jc w:val="center"/>
              <w:rPr>
                <w:rFonts w:ascii="Calibri" w:hAnsi="Calibri" w:cs="Calibri"/>
                <w:color w:val="17365D" w:themeColor="text2" w:themeShade="BF"/>
                <w:sz w:val="22"/>
                <w:szCs w:val="22"/>
                <w:lang w:eastAsia="en-GB"/>
              </w:rPr>
            </w:pPr>
            <w:r w:rsidRPr="00392447">
              <w:rPr>
                <w:rFonts w:ascii="Calibri" w:hAnsi="Calibri" w:cs="Calibri"/>
                <w:color w:val="17365D" w:themeColor="text2" w:themeShade="BF"/>
                <w:sz w:val="22"/>
                <w:szCs w:val="22"/>
                <w:lang w:eastAsia="en-GB"/>
              </w:rPr>
              <w:t>0800 044 3919 or 07956 885621</w:t>
            </w:r>
          </w:p>
        </w:tc>
        <w:tc>
          <w:tcPr>
            <w:tcW w:w="2700" w:type="dxa"/>
            <w:tcBorders>
              <w:top w:val="nil"/>
              <w:left w:val="nil"/>
              <w:bottom w:val="single" w:sz="4" w:space="0" w:color="auto"/>
              <w:right w:val="single" w:sz="4" w:space="0" w:color="auto"/>
            </w:tcBorders>
            <w:shd w:val="clear" w:color="auto" w:fill="FFFFFF"/>
            <w:vAlign w:val="bottom"/>
            <w:hideMark/>
          </w:tcPr>
          <w:p w:rsidR="005C165F" w:rsidRPr="00392447" w:rsidRDefault="00393FC6" w:rsidP="005C165F">
            <w:pPr>
              <w:jc w:val="left"/>
              <w:rPr>
                <w:rFonts w:ascii="Calibri" w:hAnsi="Calibri" w:cs="Calibri"/>
                <w:color w:val="17365D" w:themeColor="text2" w:themeShade="BF"/>
                <w:sz w:val="18"/>
                <w:szCs w:val="18"/>
                <w:lang w:eastAsia="en-GB"/>
              </w:rPr>
            </w:pPr>
            <w:r w:rsidRPr="00392447">
              <w:rPr>
                <w:rFonts w:ascii="Calibri" w:hAnsi="Calibri" w:cs="Calibri"/>
                <w:color w:val="17365D" w:themeColor="text2" w:themeShade="BF"/>
                <w:sz w:val="18"/>
                <w:szCs w:val="18"/>
                <w:lang w:eastAsia="en-GB"/>
              </w:rPr>
              <w:t>Non-emergency</w:t>
            </w:r>
            <w:r w:rsidR="005C165F" w:rsidRPr="00392447">
              <w:rPr>
                <w:rFonts w:ascii="Calibri" w:hAnsi="Calibri" w:cs="Calibri"/>
                <w:color w:val="17365D" w:themeColor="text2" w:themeShade="BF"/>
                <w:sz w:val="18"/>
                <w:szCs w:val="18"/>
                <w:lang w:eastAsia="en-GB"/>
              </w:rPr>
              <w:t xml:space="preserve"> transport service for mental health/vulnerable patients being transferred between </w:t>
            </w:r>
            <w:r w:rsidRPr="00392447">
              <w:rPr>
                <w:rFonts w:ascii="Calibri" w:hAnsi="Calibri" w:cs="Calibri"/>
                <w:color w:val="17365D" w:themeColor="text2" w:themeShade="BF"/>
                <w:sz w:val="18"/>
                <w:szCs w:val="18"/>
                <w:lang w:eastAsia="en-GB"/>
              </w:rPr>
              <w:t>hospitals</w:t>
            </w:r>
            <w:r w:rsidR="005C165F" w:rsidRPr="00392447">
              <w:rPr>
                <w:rFonts w:ascii="Calibri" w:hAnsi="Calibri" w:cs="Calibri"/>
                <w:color w:val="17365D" w:themeColor="text2" w:themeShade="BF"/>
                <w:sz w:val="18"/>
                <w:szCs w:val="18"/>
                <w:lang w:eastAsia="en-GB"/>
              </w:rPr>
              <w:t xml:space="preserve"> or in the community.</w:t>
            </w:r>
          </w:p>
        </w:tc>
      </w:tr>
    </w:tbl>
    <w:p w:rsidR="00ED1715" w:rsidRPr="00392447" w:rsidRDefault="00ED1715" w:rsidP="007F0B8A">
      <w:pPr>
        <w:rPr>
          <w:rFonts w:ascii="Arial" w:hAnsi="Arial" w:cs="Arial"/>
          <w:sz w:val="20"/>
        </w:rPr>
        <w:sectPr w:rsidR="00ED1715" w:rsidRPr="00392447" w:rsidSect="0054660A">
          <w:pgSz w:w="11906" w:h="16838"/>
          <w:pgMar w:top="1134" w:right="1134" w:bottom="1134" w:left="1134" w:header="720" w:footer="720" w:gutter="0"/>
          <w:cols w:space="720"/>
          <w:titlePg/>
          <w:docGrid w:linePitch="326"/>
        </w:sectPr>
      </w:pPr>
    </w:p>
    <w:p w:rsidR="004F701E" w:rsidRPr="00392447" w:rsidRDefault="008A1D27" w:rsidP="00BC080C">
      <w:pPr>
        <w:pStyle w:val="Heading1"/>
        <w:spacing w:before="0" w:after="0"/>
        <w:rPr>
          <w:rFonts w:ascii="Arial" w:hAnsi="Arial" w:cs="Arial"/>
          <w:sz w:val="20"/>
          <w:szCs w:val="20"/>
        </w:rPr>
      </w:pPr>
      <w:bookmarkStart w:id="40" w:name="_Appendix_I_–"/>
      <w:bookmarkStart w:id="41" w:name="_Toc89779629"/>
      <w:bookmarkEnd w:id="40"/>
      <w:r w:rsidRPr="00392447">
        <w:rPr>
          <w:rFonts w:ascii="Arial" w:hAnsi="Arial" w:cs="Arial"/>
          <w:sz w:val="20"/>
          <w:szCs w:val="20"/>
          <w:lang w:val="en-GB"/>
        </w:rPr>
        <w:lastRenderedPageBreak/>
        <w:t xml:space="preserve">Appendix </w:t>
      </w:r>
      <w:r w:rsidR="00DF1375" w:rsidRPr="00392447">
        <w:rPr>
          <w:rFonts w:ascii="Arial" w:hAnsi="Arial" w:cs="Arial"/>
          <w:sz w:val="20"/>
          <w:szCs w:val="20"/>
          <w:lang w:val="en-GB"/>
        </w:rPr>
        <w:t>I</w:t>
      </w:r>
      <w:r w:rsidR="00790D23" w:rsidRPr="00392447">
        <w:rPr>
          <w:rFonts w:ascii="Arial" w:hAnsi="Arial" w:cs="Arial"/>
          <w:sz w:val="20"/>
          <w:szCs w:val="20"/>
          <w:lang w:val="en-GB"/>
        </w:rPr>
        <w:t xml:space="preserve"> </w:t>
      </w:r>
      <w:r w:rsidRPr="00392447">
        <w:rPr>
          <w:rFonts w:ascii="Arial" w:hAnsi="Arial" w:cs="Arial"/>
          <w:sz w:val="20"/>
          <w:szCs w:val="20"/>
          <w:lang w:val="en-GB"/>
        </w:rPr>
        <w:t>–</w:t>
      </w:r>
      <w:r w:rsidR="00790D23" w:rsidRPr="00392447">
        <w:rPr>
          <w:rFonts w:ascii="Arial" w:hAnsi="Arial" w:cs="Arial"/>
          <w:sz w:val="20"/>
          <w:szCs w:val="20"/>
          <w:lang w:val="en-GB"/>
        </w:rPr>
        <w:t xml:space="preserve"> </w:t>
      </w:r>
      <w:r w:rsidRPr="00392447">
        <w:rPr>
          <w:rFonts w:ascii="Arial" w:hAnsi="Arial" w:cs="Arial"/>
          <w:sz w:val="20"/>
          <w:szCs w:val="20"/>
          <w:lang w:val="en-GB"/>
        </w:rPr>
        <w:t xml:space="preserve">Section 140 Admission to </w:t>
      </w:r>
      <w:r w:rsidR="00BC080C" w:rsidRPr="00392447">
        <w:rPr>
          <w:rFonts w:ascii="Arial" w:hAnsi="Arial" w:cs="Arial"/>
          <w:sz w:val="20"/>
          <w:szCs w:val="20"/>
          <w:lang w:val="en-GB"/>
        </w:rPr>
        <w:t>Trust</w:t>
      </w:r>
      <w:r w:rsidRPr="00392447">
        <w:rPr>
          <w:rFonts w:ascii="Arial" w:hAnsi="Arial" w:cs="Arial"/>
          <w:sz w:val="20"/>
          <w:szCs w:val="20"/>
          <w:lang w:val="en-GB"/>
        </w:rPr>
        <w:t xml:space="preserve"> wards</w:t>
      </w:r>
      <w:bookmarkEnd w:id="41"/>
    </w:p>
    <w:p w:rsidR="006A2DDB" w:rsidRPr="00392447" w:rsidRDefault="006A2DDB" w:rsidP="007F0B8A">
      <w:pPr>
        <w:rPr>
          <w:rFonts w:ascii="Arial" w:hAnsi="Arial" w:cs="Arial"/>
          <w:color w:val="000000"/>
          <w:sz w:val="20"/>
        </w:rPr>
      </w:pPr>
    </w:p>
    <w:p w:rsidR="008A1D27" w:rsidRPr="00392447" w:rsidRDefault="008A1D27" w:rsidP="008A1D27">
      <w:pPr>
        <w:jc w:val="left"/>
        <w:rPr>
          <w:rFonts w:ascii="Arial" w:hAnsi="Arial" w:cs="Arial"/>
          <w:b/>
          <w:color w:val="000000"/>
          <w:sz w:val="20"/>
          <w:lang w:eastAsia="en-GB"/>
        </w:rPr>
      </w:pPr>
      <w:r w:rsidRPr="00392447">
        <w:rPr>
          <w:rFonts w:ascii="Arial" w:hAnsi="Arial" w:cs="Arial"/>
          <w:b/>
          <w:color w:val="000000"/>
          <w:sz w:val="20"/>
          <w:lang w:eastAsia="en-GB"/>
        </w:rPr>
        <w:t>Q What does</w:t>
      </w:r>
      <w:r w:rsidR="00BC080C" w:rsidRPr="00392447">
        <w:rPr>
          <w:rFonts w:ascii="Arial" w:hAnsi="Arial" w:cs="Arial"/>
          <w:b/>
          <w:color w:val="000000"/>
          <w:sz w:val="20"/>
          <w:lang w:eastAsia="en-GB"/>
        </w:rPr>
        <w:t xml:space="preserve"> </w:t>
      </w:r>
      <w:r w:rsidRPr="00392447">
        <w:rPr>
          <w:rFonts w:ascii="Arial" w:hAnsi="Arial" w:cs="Arial"/>
          <w:b/>
          <w:color w:val="000000"/>
          <w:sz w:val="20"/>
          <w:lang w:eastAsia="en-GB"/>
        </w:rPr>
        <w:t>S140 mean?</w:t>
      </w:r>
    </w:p>
    <w:p w:rsidR="008A1D27" w:rsidRPr="00392447" w:rsidRDefault="008A1D27" w:rsidP="008A1D27">
      <w:pPr>
        <w:jc w:val="left"/>
        <w:rPr>
          <w:color w:val="000000"/>
          <w:sz w:val="20"/>
          <w:lang w:eastAsia="en-GB"/>
        </w:rPr>
      </w:pPr>
    </w:p>
    <w:p w:rsidR="008A1D27" w:rsidRPr="00392447" w:rsidRDefault="008A1D27" w:rsidP="008A1D27">
      <w:pPr>
        <w:jc w:val="left"/>
        <w:rPr>
          <w:rFonts w:ascii="Arial" w:hAnsi="Arial" w:cs="Arial"/>
          <w:color w:val="000000"/>
          <w:sz w:val="20"/>
          <w:lang w:eastAsia="en-GB"/>
        </w:rPr>
      </w:pPr>
      <w:r w:rsidRPr="00392447">
        <w:rPr>
          <w:rFonts w:ascii="Arial" w:hAnsi="Arial" w:cs="Arial"/>
          <w:color w:val="000000"/>
          <w:sz w:val="20"/>
          <w:lang w:eastAsia="en-GB"/>
        </w:rPr>
        <w:t xml:space="preserve">A Section 140 is not a detaining section and as such there are no powers of conveyance, treatment or detention. In order to convey the </w:t>
      </w:r>
      <w:r w:rsidR="00307402" w:rsidRPr="00392447">
        <w:rPr>
          <w:rFonts w:ascii="Arial" w:hAnsi="Arial" w:cs="Arial"/>
          <w:color w:val="000000"/>
          <w:sz w:val="20"/>
          <w:lang w:eastAsia="en-GB"/>
        </w:rPr>
        <w:t>person</w:t>
      </w:r>
      <w:r w:rsidRPr="00392447">
        <w:rPr>
          <w:rFonts w:ascii="Arial" w:hAnsi="Arial" w:cs="Arial"/>
          <w:color w:val="000000"/>
          <w:sz w:val="20"/>
          <w:lang w:eastAsia="en-GB"/>
        </w:rPr>
        <w:t xml:space="preserve"> to the hospital an application must first be completed by</w:t>
      </w:r>
      <w:r w:rsidRPr="00392447">
        <w:rPr>
          <w:rFonts w:ascii="Arial" w:hAnsi="Arial" w:cs="Arial"/>
          <w:color w:val="FF0000"/>
          <w:sz w:val="20"/>
          <w:lang w:eastAsia="en-GB"/>
        </w:rPr>
        <w:t xml:space="preserve"> </w:t>
      </w:r>
      <w:r w:rsidR="00BC080C" w:rsidRPr="00392447">
        <w:rPr>
          <w:rFonts w:ascii="Arial" w:hAnsi="Arial" w:cs="Arial"/>
          <w:color w:val="000000"/>
          <w:sz w:val="20"/>
          <w:lang w:eastAsia="en-GB"/>
        </w:rPr>
        <w:t>the A</w:t>
      </w:r>
      <w:r w:rsidRPr="00392447">
        <w:rPr>
          <w:rFonts w:ascii="Arial" w:hAnsi="Arial" w:cs="Arial"/>
          <w:color w:val="000000"/>
          <w:sz w:val="20"/>
          <w:lang w:eastAsia="en-GB"/>
        </w:rPr>
        <w:t>MHP (e.g. s.2 or s.3 or informal admission) and will then be received by inpatient nursing staff in the usual way. If a bed is identified at a different hospital, following the ‘</w:t>
      </w:r>
      <w:r w:rsidR="00BC080C" w:rsidRPr="00392447">
        <w:rPr>
          <w:rFonts w:ascii="Arial" w:hAnsi="Arial" w:cs="Arial"/>
          <w:color w:val="000000"/>
          <w:sz w:val="20"/>
          <w:lang w:eastAsia="en-GB"/>
        </w:rPr>
        <w:t xml:space="preserve">S140 admission’ of a </w:t>
      </w:r>
      <w:r w:rsidR="00307402" w:rsidRPr="00392447">
        <w:rPr>
          <w:rFonts w:ascii="Arial" w:hAnsi="Arial" w:cs="Arial"/>
          <w:color w:val="000000"/>
          <w:sz w:val="20"/>
          <w:lang w:eastAsia="en-GB"/>
        </w:rPr>
        <w:t>person</w:t>
      </w:r>
      <w:r w:rsidR="00BC080C" w:rsidRPr="00392447">
        <w:rPr>
          <w:rFonts w:ascii="Arial" w:hAnsi="Arial" w:cs="Arial"/>
          <w:color w:val="000000"/>
          <w:sz w:val="20"/>
          <w:lang w:eastAsia="en-GB"/>
        </w:rPr>
        <w:t xml:space="preserve">, a </w:t>
      </w:r>
      <w:r w:rsidRPr="00392447">
        <w:rPr>
          <w:rFonts w:ascii="Arial" w:hAnsi="Arial" w:cs="Arial"/>
          <w:color w:val="000000"/>
          <w:sz w:val="20"/>
          <w:lang w:eastAsia="en-GB"/>
        </w:rPr>
        <w:t>S19 transfer will be required in the usual manner.</w:t>
      </w:r>
    </w:p>
    <w:p w:rsidR="008A1D27" w:rsidRPr="00392447" w:rsidRDefault="008A1D27" w:rsidP="008A1D27">
      <w:pPr>
        <w:jc w:val="left"/>
        <w:rPr>
          <w:color w:val="000000"/>
          <w:sz w:val="20"/>
          <w:lang w:eastAsia="en-GB"/>
        </w:rPr>
      </w:pPr>
      <w:r w:rsidRPr="00392447">
        <w:rPr>
          <w:rFonts w:ascii="Arial" w:hAnsi="Arial" w:cs="Arial"/>
          <w:color w:val="000000"/>
          <w:sz w:val="20"/>
          <w:lang w:eastAsia="en-GB"/>
        </w:rPr>
        <w:t xml:space="preserve"> </w:t>
      </w:r>
    </w:p>
    <w:p w:rsidR="008A1D27" w:rsidRPr="00392447" w:rsidRDefault="008A1D27" w:rsidP="008A1D27">
      <w:pPr>
        <w:jc w:val="left"/>
        <w:rPr>
          <w:rFonts w:ascii="Arial" w:hAnsi="Arial" w:cs="Arial"/>
          <w:b/>
          <w:color w:val="000000"/>
          <w:sz w:val="20"/>
          <w:lang w:eastAsia="en-GB"/>
        </w:rPr>
      </w:pPr>
      <w:r w:rsidRPr="00392447">
        <w:rPr>
          <w:rFonts w:ascii="Arial" w:hAnsi="Arial" w:cs="Arial"/>
          <w:b/>
          <w:color w:val="000000"/>
          <w:sz w:val="20"/>
          <w:lang w:eastAsia="en-GB"/>
        </w:rPr>
        <w:t>Q What does the paperwork look like for S140?</w:t>
      </w:r>
    </w:p>
    <w:p w:rsidR="008A1D27" w:rsidRPr="00392447" w:rsidRDefault="008A1D27" w:rsidP="008A1D27">
      <w:pPr>
        <w:jc w:val="left"/>
        <w:rPr>
          <w:color w:val="000000"/>
          <w:sz w:val="20"/>
          <w:lang w:eastAsia="en-GB"/>
        </w:rPr>
      </w:pPr>
    </w:p>
    <w:p w:rsidR="008A1D27" w:rsidRPr="00392447" w:rsidRDefault="008A1D27" w:rsidP="008A1D27">
      <w:pPr>
        <w:jc w:val="left"/>
        <w:rPr>
          <w:rFonts w:ascii="Arial" w:hAnsi="Arial" w:cs="Arial"/>
          <w:color w:val="000000"/>
          <w:sz w:val="20"/>
          <w:lang w:eastAsia="en-GB"/>
        </w:rPr>
      </w:pPr>
      <w:r w:rsidRPr="00392447">
        <w:rPr>
          <w:rFonts w:ascii="Arial" w:hAnsi="Arial" w:cs="Arial"/>
          <w:color w:val="000000"/>
          <w:sz w:val="20"/>
          <w:lang w:eastAsia="en-GB"/>
        </w:rPr>
        <w:t>A The paperwork will b</w:t>
      </w:r>
      <w:r w:rsidR="00BC080C" w:rsidRPr="00392447">
        <w:rPr>
          <w:rFonts w:ascii="Arial" w:hAnsi="Arial" w:cs="Arial"/>
          <w:color w:val="000000"/>
          <w:sz w:val="20"/>
          <w:lang w:eastAsia="en-GB"/>
        </w:rPr>
        <w:t xml:space="preserve">e the ordinary sections such as S2 or S3 - </w:t>
      </w:r>
      <w:r w:rsidRPr="00392447">
        <w:rPr>
          <w:rFonts w:ascii="Arial" w:hAnsi="Arial" w:cs="Arial"/>
          <w:color w:val="000000"/>
          <w:sz w:val="20"/>
          <w:lang w:eastAsia="en-GB"/>
        </w:rPr>
        <w:t xml:space="preserve">S140 describes the process of admission where there is no bed, it does not change what nurses should expect to receive when a </w:t>
      </w:r>
      <w:r w:rsidR="00307402" w:rsidRPr="00392447">
        <w:rPr>
          <w:rFonts w:ascii="Arial" w:hAnsi="Arial" w:cs="Arial"/>
          <w:color w:val="000000"/>
          <w:sz w:val="20"/>
          <w:lang w:eastAsia="en-GB"/>
        </w:rPr>
        <w:t>person</w:t>
      </w:r>
      <w:r w:rsidRPr="00392447">
        <w:rPr>
          <w:rFonts w:ascii="Arial" w:hAnsi="Arial" w:cs="Arial"/>
          <w:color w:val="000000"/>
          <w:sz w:val="20"/>
          <w:lang w:eastAsia="en-GB"/>
        </w:rPr>
        <w:t xml:space="preserve"> is admitted.</w:t>
      </w:r>
    </w:p>
    <w:p w:rsidR="008A1D27" w:rsidRPr="00392447" w:rsidRDefault="008A1D27" w:rsidP="008A1D27">
      <w:pPr>
        <w:jc w:val="left"/>
        <w:rPr>
          <w:color w:val="000000"/>
          <w:sz w:val="20"/>
          <w:lang w:eastAsia="en-GB"/>
        </w:rPr>
      </w:pPr>
    </w:p>
    <w:p w:rsidR="008A1D27" w:rsidRPr="00392447" w:rsidRDefault="00BC080C" w:rsidP="008A1D27">
      <w:pPr>
        <w:jc w:val="left"/>
        <w:rPr>
          <w:rFonts w:ascii="Arial" w:hAnsi="Arial" w:cs="Arial"/>
          <w:b/>
          <w:color w:val="000000"/>
          <w:sz w:val="20"/>
          <w:lang w:eastAsia="en-GB"/>
        </w:rPr>
      </w:pPr>
      <w:r w:rsidRPr="00392447">
        <w:rPr>
          <w:rFonts w:ascii="Arial" w:hAnsi="Arial" w:cs="Arial"/>
          <w:b/>
          <w:color w:val="000000"/>
          <w:sz w:val="20"/>
          <w:lang w:eastAsia="en-GB"/>
        </w:rPr>
        <w:t xml:space="preserve">Q Can </w:t>
      </w:r>
      <w:r w:rsidR="008A1D27" w:rsidRPr="00392447">
        <w:rPr>
          <w:rFonts w:ascii="Arial" w:hAnsi="Arial" w:cs="Arial"/>
          <w:b/>
          <w:color w:val="000000"/>
          <w:sz w:val="20"/>
          <w:lang w:eastAsia="en-GB"/>
        </w:rPr>
        <w:t>S140 be used if the person is admitted informally?</w:t>
      </w:r>
    </w:p>
    <w:p w:rsidR="008A1D27" w:rsidRPr="00392447" w:rsidRDefault="008A1D27" w:rsidP="008A1D27">
      <w:pPr>
        <w:jc w:val="left"/>
        <w:rPr>
          <w:color w:val="000000"/>
          <w:sz w:val="20"/>
          <w:lang w:eastAsia="en-GB"/>
        </w:rPr>
      </w:pPr>
    </w:p>
    <w:p w:rsidR="008A1D27" w:rsidRPr="00392447" w:rsidRDefault="008A1D27" w:rsidP="008A1D27">
      <w:pPr>
        <w:jc w:val="left"/>
        <w:rPr>
          <w:rFonts w:ascii="Arial" w:hAnsi="Arial" w:cs="Arial"/>
          <w:color w:val="000000"/>
          <w:sz w:val="20"/>
          <w:lang w:eastAsia="en-GB"/>
        </w:rPr>
      </w:pPr>
      <w:r w:rsidRPr="00392447">
        <w:rPr>
          <w:rFonts w:ascii="Arial" w:hAnsi="Arial" w:cs="Arial"/>
          <w:color w:val="000000"/>
          <w:sz w:val="20"/>
          <w:lang w:eastAsia="en-GB"/>
        </w:rPr>
        <w:t xml:space="preserve">A The Mental Health Act states that S140 can be used for </w:t>
      </w:r>
      <w:r w:rsidR="00307402" w:rsidRPr="00392447">
        <w:rPr>
          <w:rFonts w:ascii="Arial" w:hAnsi="Arial" w:cs="Arial"/>
          <w:color w:val="000000"/>
          <w:sz w:val="20"/>
          <w:lang w:eastAsia="en-GB"/>
        </w:rPr>
        <w:t>person</w:t>
      </w:r>
      <w:r w:rsidRPr="00392447">
        <w:rPr>
          <w:rFonts w:ascii="Arial" w:hAnsi="Arial" w:cs="Arial"/>
          <w:color w:val="000000"/>
          <w:sz w:val="20"/>
          <w:lang w:eastAsia="en-GB"/>
        </w:rPr>
        <w:t>s who are admitted informally although it is unlikely that this will happen.</w:t>
      </w:r>
    </w:p>
    <w:p w:rsidR="008A1D27" w:rsidRPr="00392447" w:rsidRDefault="008A1D27" w:rsidP="008A1D27">
      <w:pPr>
        <w:jc w:val="left"/>
        <w:rPr>
          <w:color w:val="000000"/>
          <w:sz w:val="20"/>
          <w:lang w:eastAsia="en-GB"/>
        </w:rPr>
      </w:pPr>
    </w:p>
    <w:p w:rsidR="008A1D27" w:rsidRPr="00392447" w:rsidRDefault="008A1D27" w:rsidP="008A1D27">
      <w:pPr>
        <w:jc w:val="left"/>
        <w:rPr>
          <w:rFonts w:ascii="Arial" w:hAnsi="Arial" w:cs="Arial"/>
          <w:b/>
          <w:color w:val="000000"/>
          <w:sz w:val="20"/>
          <w:lang w:eastAsia="en-GB"/>
        </w:rPr>
      </w:pPr>
      <w:r w:rsidRPr="00392447">
        <w:rPr>
          <w:rFonts w:ascii="Arial" w:hAnsi="Arial" w:cs="Arial"/>
          <w:b/>
          <w:color w:val="000000"/>
          <w:sz w:val="20"/>
          <w:lang w:eastAsia="en-GB"/>
        </w:rPr>
        <w:t xml:space="preserve">Q What do nurses do if a </w:t>
      </w:r>
      <w:r w:rsidR="00307402" w:rsidRPr="00392447">
        <w:rPr>
          <w:rFonts w:ascii="Arial" w:hAnsi="Arial" w:cs="Arial"/>
          <w:b/>
          <w:color w:val="000000"/>
          <w:sz w:val="20"/>
          <w:lang w:eastAsia="en-GB"/>
        </w:rPr>
        <w:t>person</w:t>
      </w:r>
      <w:r w:rsidRPr="00392447">
        <w:rPr>
          <w:rFonts w:ascii="Arial" w:hAnsi="Arial" w:cs="Arial"/>
          <w:b/>
          <w:color w:val="000000"/>
          <w:sz w:val="20"/>
          <w:lang w:eastAsia="en-GB"/>
        </w:rPr>
        <w:t xml:space="preserve"> is admitted using S140?</w:t>
      </w:r>
    </w:p>
    <w:p w:rsidR="008A1D27" w:rsidRPr="00392447" w:rsidRDefault="008A1D27" w:rsidP="008A1D27">
      <w:pPr>
        <w:jc w:val="left"/>
        <w:rPr>
          <w:color w:val="000000"/>
          <w:sz w:val="20"/>
          <w:lang w:eastAsia="en-GB"/>
        </w:rPr>
      </w:pPr>
    </w:p>
    <w:p w:rsidR="008A1D27" w:rsidRPr="00392447" w:rsidRDefault="008A1D27" w:rsidP="008A1D27">
      <w:pPr>
        <w:jc w:val="left"/>
        <w:rPr>
          <w:rFonts w:ascii="Arial" w:hAnsi="Arial" w:cs="Arial"/>
          <w:color w:val="000000"/>
          <w:sz w:val="20"/>
          <w:lang w:eastAsia="en-GB"/>
        </w:rPr>
      </w:pPr>
      <w:r w:rsidRPr="00392447">
        <w:rPr>
          <w:rFonts w:ascii="Arial" w:hAnsi="Arial" w:cs="Arial"/>
          <w:color w:val="000000"/>
          <w:sz w:val="20"/>
          <w:lang w:eastAsia="en-GB"/>
        </w:rPr>
        <w:t>A</w:t>
      </w:r>
      <w:r w:rsidR="009D3AC7" w:rsidRPr="00392447">
        <w:rPr>
          <w:rFonts w:ascii="Arial" w:hAnsi="Arial" w:cs="Arial"/>
          <w:color w:val="000000"/>
          <w:sz w:val="20"/>
          <w:lang w:eastAsia="en-GB"/>
        </w:rPr>
        <w:t xml:space="preserve">. </w:t>
      </w:r>
      <w:r w:rsidRPr="00392447">
        <w:rPr>
          <w:rFonts w:ascii="Arial" w:hAnsi="Arial" w:cs="Arial"/>
          <w:color w:val="000000"/>
          <w:sz w:val="20"/>
          <w:lang w:eastAsia="en-GB"/>
        </w:rPr>
        <w:t xml:space="preserve">The nursing staff receive the papers in the ordinary way and complete the H3. If the </w:t>
      </w:r>
      <w:r w:rsidR="00307402" w:rsidRPr="00392447">
        <w:rPr>
          <w:rFonts w:ascii="Arial" w:hAnsi="Arial" w:cs="Arial"/>
          <w:color w:val="000000"/>
          <w:sz w:val="20"/>
          <w:lang w:eastAsia="en-GB"/>
        </w:rPr>
        <w:t>person</w:t>
      </w:r>
      <w:r w:rsidRPr="00392447">
        <w:rPr>
          <w:rFonts w:ascii="Arial" w:hAnsi="Arial" w:cs="Arial"/>
          <w:color w:val="000000"/>
          <w:sz w:val="20"/>
          <w:lang w:eastAsia="en-GB"/>
        </w:rPr>
        <w:t xml:space="preserve"> is informal then they need to be admitted using the established procedure. As there is no bed for the </w:t>
      </w:r>
      <w:r w:rsidR="00307402" w:rsidRPr="00392447">
        <w:rPr>
          <w:rFonts w:ascii="Arial" w:hAnsi="Arial" w:cs="Arial"/>
          <w:color w:val="000000"/>
          <w:sz w:val="20"/>
          <w:lang w:eastAsia="en-GB"/>
        </w:rPr>
        <w:t>person</w:t>
      </w:r>
      <w:r w:rsidRPr="00392447">
        <w:rPr>
          <w:rFonts w:ascii="Arial" w:hAnsi="Arial" w:cs="Arial"/>
          <w:color w:val="000000"/>
          <w:sz w:val="20"/>
          <w:lang w:eastAsia="en-GB"/>
        </w:rPr>
        <w:t xml:space="preserve"> to be on the ward for any significant length of time nursing staff must ensure that someone is continuing to locate a bed. (Bed Manager,</w:t>
      </w:r>
      <w:r w:rsidR="00070667" w:rsidRPr="00392447">
        <w:rPr>
          <w:rFonts w:ascii="Arial" w:hAnsi="Arial" w:cs="Arial"/>
          <w:color w:val="000000"/>
          <w:sz w:val="20"/>
          <w:lang w:eastAsia="en-GB"/>
        </w:rPr>
        <w:t xml:space="preserve"> HTT,</w:t>
      </w:r>
      <w:r w:rsidRPr="00392447">
        <w:rPr>
          <w:rFonts w:ascii="Arial" w:hAnsi="Arial" w:cs="Arial"/>
          <w:color w:val="000000"/>
          <w:sz w:val="20"/>
          <w:lang w:eastAsia="en-GB"/>
        </w:rPr>
        <w:t xml:space="preserve"> Night Nurse Practitioner) </w:t>
      </w:r>
    </w:p>
    <w:p w:rsidR="008A1D27" w:rsidRPr="00392447" w:rsidRDefault="008A1D27" w:rsidP="008A1D27">
      <w:pPr>
        <w:jc w:val="left"/>
        <w:rPr>
          <w:color w:val="000000"/>
          <w:sz w:val="20"/>
          <w:lang w:eastAsia="en-GB"/>
        </w:rPr>
      </w:pPr>
    </w:p>
    <w:p w:rsidR="008A1D27" w:rsidRPr="00392447" w:rsidRDefault="008A1D27" w:rsidP="008A1D27">
      <w:pPr>
        <w:jc w:val="left"/>
        <w:rPr>
          <w:rFonts w:ascii="Arial" w:hAnsi="Arial" w:cs="Arial"/>
          <w:b/>
          <w:color w:val="000000"/>
          <w:sz w:val="20"/>
          <w:lang w:eastAsia="en-GB"/>
        </w:rPr>
      </w:pPr>
      <w:r w:rsidRPr="00392447">
        <w:rPr>
          <w:rFonts w:ascii="Arial" w:hAnsi="Arial" w:cs="Arial"/>
          <w:b/>
          <w:color w:val="000000"/>
          <w:sz w:val="20"/>
          <w:lang w:eastAsia="en-GB"/>
        </w:rPr>
        <w:t xml:space="preserve">Q How do nursing staff enter the </w:t>
      </w:r>
      <w:r w:rsidR="00307402" w:rsidRPr="00392447">
        <w:rPr>
          <w:rFonts w:ascii="Arial" w:hAnsi="Arial" w:cs="Arial"/>
          <w:b/>
          <w:color w:val="000000"/>
          <w:sz w:val="20"/>
          <w:lang w:eastAsia="en-GB"/>
        </w:rPr>
        <w:t>person</w:t>
      </w:r>
      <w:r w:rsidRPr="00392447">
        <w:rPr>
          <w:rFonts w:ascii="Arial" w:hAnsi="Arial" w:cs="Arial"/>
          <w:b/>
          <w:color w:val="000000"/>
          <w:sz w:val="20"/>
          <w:lang w:eastAsia="en-GB"/>
        </w:rPr>
        <w:t>'s admission on</w:t>
      </w:r>
      <w:r w:rsidR="00BC080C" w:rsidRPr="00392447">
        <w:rPr>
          <w:rFonts w:ascii="Arial" w:hAnsi="Arial" w:cs="Arial"/>
          <w:b/>
          <w:color w:val="000000"/>
          <w:sz w:val="20"/>
          <w:lang w:eastAsia="en-GB"/>
        </w:rPr>
        <w:t xml:space="preserve"> </w:t>
      </w:r>
      <w:r w:rsidR="00597AF8" w:rsidRPr="00392447">
        <w:rPr>
          <w:rFonts w:ascii="Arial" w:hAnsi="Arial" w:cs="Arial"/>
          <w:b/>
          <w:color w:val="000000"/>
          <w:sz w:val="20"/>
          <w:lang w:eastAsia="en-GB"/>
        </w:rPr>
        <w:t>the Digital Care Record</w:t>
      </w:r>
      <w:r w:rsidRPr="00392447">
        <w:rPr>
          <w:rFonts w:ascii="Arial" w:hAnsi="Arial" w:cs="Arial"/>
          <w:b/>
          <w:color w:val="000000"/>
          <w:sz w:val="20"/>
          <w:lang w:eastAsia="en-GB"/>
        </w:rPr>
        <w:t xml:space="preserve"> as there is no bed for the person to be admitted to?</w:t>
      </w:r>
    </w:p>
    <w:p w:rsidR="008A1D27" w:rsidRPr="00392447" w:rsidRDefault="008A1D27" w:rsidP="008A1D27">
      <w:pPr>
        <w:jc w:val="left"/>
        <w:rPr>
          <w:color w:val="000000"/>
          <w:sz w:val="20"/>
          <w:lang w:eastAsia="en-GB"/>
        </w:rPr>
      </w:pPr>
    </w:p>
    <w:p w:rsidR="007D2E5C" w:rsidRPr="00392447" w:rsidRDefault="00BC080C" w:rsidP="00DF1375">
      <w:pPr>
        <w:jc w:val="left"/>
        <w:rPr>
          <w:rFonts w:ascii="Arial" w:hAnsi="Arial" w:cs="Arial"/>
          <w:color w:val="000000"/>
          <w:sz w:val="20"/>
          <w:lang w:eastAsia="en-GB"/>
        </w:rPr>
      </w:pPr>
      <w:r w:rsidRPr="00392447">
        <w:rPr>
          <w:rFonts w:ascii="Arial" w:hAnsi="Arial" w:cs="Arial"/>
          <w:color w:val="000000"/>
          <w:sz w:val="20"/>
          <w:lang w:eastAsia="en-GB"/>
        </w:rPr>
        <w:t xml:space="preserve">A The </w:t>
      </w:r>
      <w:r w:rsidR="00307402" w:rsidRPr="00392447">
        <w:rPr>
          <w:rFonts w:ascii="Arial" w:hAnsi="Arial" w:cs="Arial"/>
          <w:color w:val="000000"/>
          <w:sz w:val="20"/>
          <w:lang w:eastAsia="en-GB"/>
        </w:rPr>
        <w:t>person</w:t>
      </w:r>
      <w:r w:rsidRPr="00392447">
        <w:rPr>
          <w:rFonts w:ascii="Arial" w:hAnsi="Arial" w:cs="Arial"/>
          <w:color w:val="000000"/>
          <w:sz w:val="20"/>
          <w:lang w:eastAsia="en-GB"/>
        </w:rPr>
        <w:t xml:space="preserve"> is admitted on </w:t>
      </w:r>
      <w:r w:rsidR="00597AF8" w:rsidRPr="00392447">
        <w:rPr>
          <w:rFonts w:ascii="Arial" w:hAnsi="Arial" w:cs="Arial"/>
          <w:color w:val="000000"/>
          <w:sz w:val="20"/>
          <w:lang w:eastAsia="en-GB"/>
        </w:rPr>
        <w:t xml:space="preserve">Digital Care Record </w:t>
      </w:r>
      <w:r w:rsidR="008A1D27" w:rsidRPr="00392447">
        <w:rPr>
          <w:rFonts w:ascii="Arial" w:hAnsi="Arial" w:cs="Arial"/>
          <w:color w:val="000000"/>
          <w:sz w:val="20"/>
          <w:lang w:eastAsia="en-GB"/>
        </w:rPr>
        <w:t>as a day attendee</w:t>
      </w:r>
    </w:p>
    <w:p w:rsidR="002F3731" w:rsidRPr="00392447" w:rsidRDefault="002F3731" w:rsidP="00DF1375">
      <w:pPr>
        <w:jc w:val="left"/>
        <w:rPr>
          <w:rFonts w:ascii="Arial" w:hAnsi="Arial" w:cs="Arial"/>
          <w:color w:val="000000"/>
          <w:sz w:val="20"/>
          <w:lang w:eastAsia="en-GB"/>
        </w:rPr>
      </w:pPr>
    </w:p>
    <w:p w:rsidR="00450FC2" w:rsidRPr="00392447" w:rsidRDefault="00450FC2">
      <w:pPr>
        <w:jc w:val="left"/>
        <w:rPr>
          <w:rFonts w:ascii="Arial" w:hAnsi="Arial" w:cs="Arial"/>
          <w:color w:val="000000"/>
          <w:sz w:val="20"/>
          <w:lang w:eastAsia="en-GB"/>
        </w:rPr>
      </w:pPr>
      <w:r w:rsidRPr="00392447">
        <w:rPr>
          <w:rFonts w:ascii="Arial" w:hAnsi="Arial" w:cs="Arial"/>
          <w:color w:val="000000"/>
          <w:sz w:val="20"/>
          <w:lang w:eastAsia="en-GB"/>
        </w:rPr>
        <w:br w:type="page"/>
      </w:r>
    </w:p>
    <w:p w:rsidR="00D14AA7" w:rsidRPr="00392447" w:rsidRDefault="00A35D67" w:rsidP="00D14AA7">
      <w:pPr>
        <w:jc w:val="center"/>
        <w:rPr>
          <w:rFonts w:ascii="Arial" w:hAnsi="Arial" w:cs="Arial"/>
          <w:color w:val="000000"/>
          <w:sz w:val="22"/>
          <w:szCs w:val="22"/>
          <w:lang w:eastAsia="en-GB"/>
        </w:rPr>
      </w:pPr>
      <w:r w:rsidRPr="00392447">
        <w:rPr>
          <w:noProof/>
          <w:lang w:eastAsia="en-GB"/>
        </w:rPr>
        <w:lastRenderedPageBreak/>
        <w:drawing>
          <wp:inline distT="0" distB="0" distL="0" distR="0" wp14:anchorId="01CDA7AE" wp14:editId="4A142C0B">
            <wp:extent cx="6480810" cy="68408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6480810" cy="6840855"/>
                    </a:xfrm>
                    <a:prstGeom prst="rect">
                      <a:avLst/>
                    </a:prstGeom>
                  </pic:spPr>
                </pic:pic>
              </a:graphicData>
            </a:graphic>
          </wp:inline>
        </w:drawing>
      </w:r>
    </w:p>
    <w:p w:rsidR="00D14AA7" w:rsidRPr="00392447" w:rsidRDefault="00D14AA7" w:rsidP="00D14AA7">
      <w:pPr>
        <w:rPr>
          <w:lang w:eastAsia="en-GB"/>
        </w:rPr>
      </w:pPr>
      <w:r w:rsidRPr="00392447">
        <w:rPr>
          <w:lang w:eastAsia="en-GB"/>
        </w:rPr>
        <w:br w:type="page"/>
      </w:r>
    </w:p>
    <w:p w:rsidR="003655E1" w:rsidRPr="00392447" w:rsidRDefault="003655E1" w:rsidP="00D14AA7">
      <w:pPr>
        <w:jc w:val="center"/>
        <w:rPr>
          <w:rFonts w:ascii="Arial" w:hAnsi="Arial" w:cs="Arial"/>
          <w:b/>
          <w:noProof/>
          <w:sz w:val="20"/>
          <w:lang w:eastAsia="en-GB"/>
        </w:rPr>
      </w:pPr>
    </w:p>
    <w:p w:rsidR="00FC412A" w:rsidRPr="00392447" w:rsidRDefault="00FC412A" w:rsidP="001F63DF">
      <w:pPr>
        <w:pStyle w:val="Heading1"/>
        <w:spacing w:before="0" w:after="0"/>
        <w:jc w:val="left"/>
        <w:rPr>
          <w:rFonts w:ascii="Arial" w:hAnsi="Arial" w:cs="Arial"/>
          <w:sz w:val="20"/>
          <w:szCs w:val="20"/>
          <w:lang w:val="en-GB"/>
        </w:rPr>
      </w:pPr>
      <w:bookmarkStart w:id="42" w:name="_Appendix_J_–"/>
      <w:bookmarkStart w:id="43" w:name="_Toc89779630"/>
      <w:bookmarkEnd w:id="42"/>
      <w:r w:rsidRPr="00392447">
        <w:rPr>
          <w:rFonts w:ascii="Arial" w:hAnsi="Arial" w:cs="Arial"/>
          <w:sz w:val="20"/>
          <w:szCs w:val="20"/>
          <w:lang w:val="en-GB"/>
        </w:rPr>
        <w:t xml:space="preserve">Appendix </w:t>
      </w:r>
      <w:r w:rsidR="004356B0" w:rsidRPr="00392447">
        <w:rPr>
          <w:rFonts w:ascii="Arial" w:hAnsi="Arial" w:cs="Arial"/>
          <w:sz w:val="20"/>
          <w:szCs w:val="20"/>
          <w:lang w:val="en-GB"/>
        </w:rPr>
        <w:t>J</w:t>
      </w:r>
      <w:r w:rsidR="001F63DF" w:rsidRPr="00392447">
        <w:rPr>
          <w:rFonts w:ascii="Arial" w:hAnsi="Arial" w:cs="Arial"/>
          <w:sz w:val="20"/>
          <w:szCs w:val="20"/>
          <w:lang w:val="en-GB"/>
        </w:rPr>
        <w:t xml:space="preserve"> </w:t>
      </w:r>
      <w:r w:rsidR="001F63DF" w:rsidRPr="00392447">
        <w:rPr>
          <w:rFonts w:ascii="Arial" w:hAnsi="Arial" w:cs="Arial"/>
          <w:color w:val="FFFFFF"/>
          <w:sz w:val="20"/>
          <w:szCs w:val="20"/>
          <w:lang w:val="en-GB"/>
        </w:rPr>
        <w:t>– Inpatient Ward Bed Compliment</w:t>
      </w:r>
      <w:bookmarkEnd w:id="43"/>
      <w:r w:rsidRPr="00392447">
        <w:rPr>
          <w:rFonts w:ascii="Arial" w:hAnsi="Arial" w:cs="Arial"/>
          <w:sz w:val="20"/>
          <w:szCs w:val="20"/>
          <w:lang w:val="en-GB"/>
        </w:rPr>
        <w:tab/>
        <w:t xml:space="preserve"> </w:t>
      </w:r>
    </w:p>
    <w:p w:rsidR="00FC412A" w:rsidRPr="00392447" w:rsidRDefault="00FC412A" w:rsidP="00FC412A">
      <w:pPr>
        <w:jc w:val="left"/>
        <w:rPr>
          <w:rFonts w:ascii="Arial" w:hAnsi="Arial" w:cs="Arial"/>
          <w:color w:val="000000"/>
          <w:sz w:val="22"/>
          <w:szCs w:val="22"/>
          <w:lang w:eastAsia="en-GB"/>
        </w:rPr>
      </w:pPr>
    </w:p>
    <w:p w:rsidR="00FC412A" w:rsidRPr="00392447" w:rsidRDefault="00FC412A" w:rsidP="00FC412A">
      <w:pPr>
        <w:jc w:val="left"/>
        <w:rPr>
          <w:rFonts w:ascii="Arial" w:hAnsi="Arial" w:cs="Arial"/>
          <w:color w:val="000000"/>
          <w:sz w:val="22"/>
          <w:szCs w:val="22"/>
          <w:lang w:eastAsia="en-GB"/>
        </w:rPr>
      </w:pPr>
    </w:p>
    <w:p w:rsidR="00FC412A" w:rsidRPr="00392447" w:rsidRDefault="00FC412A" w:rsidP="00FC412A">
      <w:pPr>
        <w:jc w:val="center"/>
        <w:rPr>
          <w:rFonts w:ascii="Arial" w:hAnsi="Arial" w:cs="Arial"/>
          <w:b/>
          <w:color w:val="000000"/>
          <w:sz w:val="22"/>
          <w:szCs w:val="22"/>
          <w:u w:val="single"/>
          <w:lang w:eastAsia="en-GB"/>
        </w:rPr>
      </w:pPr>
      <w:r w:rsidRPr="00392447">
        <w:rPr>
          <w:rFonts w:ascii="Arial" w:hAnsi="Arial" w:cs="Arial"/>
          <w:b/>
          <w:color w:val="000000"/>
          <w:sz w:val="22"/>
          <w:szCs w:val="22"/>
          <w:u w:val="single"/>
          <w:lang w:eastAsia="en-GB"/>
        </w:rPr>
        <w:t>Inpatient Ward Bed Compliment</w:t>
      </w:r>
      <w:r w:rsidR="00714610" w:rsidRPr="00392447">
        <w:rPr>
          <w:rFonts w:ascii="Arial" w:hAnsi="Arial" w:cs="Arial"/>
          <w:b/>
          <w:color w:val="000000"/>
          <w:sz w:val="22"/>
          <w:szCs w:val="22"/>
          <w:u w:val="single"/>
          <w:lang w:eastAsia="en-GB"/>
        </w:rPr>
        <w:t xml:space="preserve"> – correct as date of policy </w:t>
      </w:r>
    </w:p>
    <w:p w:rsidR="00FC412A" w:rsidRPr="00392447" w:rsidRDefault="00FC412A" w:rsidP="00FC412A">
      <w:pPr>
        <w:jc w:val="left"/>
        <w:rPr>
          <w:rFonts w:ascii="Arial" w:hAnsi="Arial" w:cs="Arial"/>
          <w:color w:val="000000"/>
          <w:sz w:val="22"/>
          <w:szCs w:val="22"/>
          <w:lang w:eastAsia="en-GB"/>
        </w:rPr>
      </w:pPr>
    </w:p>
    <w:p w:rsidR="00FC412A" w:rsidRPr="00392447" w:rsidRDefault="00FC412A" w:rsidP="00FC412A">
      <w:pPr>
        <w:jc w:val="left"/>
        <w:rPr>
          <w:rFonts w:ascii="Arial" w:hAnsi="Arial" w:cs="Arial"/>
          <w:color w:val="000000"/>
          <w:sz w:val="22"/>
          <w:szCs w:val="22"/>
          <w:lang w:eastAsia="en-GB"/>
        </w:rPr>
      </w:pPr>
    </w:p>
    <w:p w:rsidR="00FC412A" w:rsidRPr="00392447" w:rsidRDefault="00FC412A" w:rsidP="00FC412A">
      <w:pPr>
        <w:jc w:val="left"/>
        <w:rPr>
          <w:rFonts w:ascii="Arial" w:hAnsi="Arial" w:cs="Arial"/>
          <w:color w:val="000000"/>
          <w:sz w:val="22"/>
          <w:szCs w:val="22"/>
          <w:lang w:eastAsia="en-GB"/>
        </w:rPr>
      </w:pPr>
    </w:p>
    <w:p w:rsidR="00FC412A" w:rsidRPr="00392447" w:rsidRDefault="00FC412A" w:rsidP="00FC412A">
      <w:pPr>
        <w:jc w:val="left"/>
        <w:rPr>
          <w:rFonts w:ascii="Arial" w:hAnsi="Arial" w:cs="Arial"/>
          <w:color w:val="000000"/>
          <w:sz w:val="22"/>
          <w:szCs w:val="22"/>
          <w:lang w:eastAsia="en-GB"/>
        </w:rPr>
      </w:pPr>
    </w:p>
    <w:p w:rsidR="00FC412A" w:rsidRPr="00392447" w:rsidRDefault="00FC412A" w:rsidP="00FC412A">
      <w:pPr>
        <w:jc w:val="left"/>
        <w:rPr>
          <w:rFonts w:ascii="Arial" w:hAnsi="Arial" w:cs="Arial"/>
          <w:color w:val="000000"/>
          <w:sz w:val="22"/>
          <w:szCs w:val="22"/>
          <w:lang w:eastAsia="en-GB"/>
        </w:rPr>
      </w:pPr>
    </w:p>
    <w:tbl>
      <w:tblPr>
        <w:tblpPr w:leftFromText="180" w:rightFromText="180" w:vertAnchor="text" w:tblpY="1"/>
        <w:tblOverlap w:val="never"/>
        <w:tblW w:w="5685" w:type="dxa"/>
        <w:tblLook w:val="04A0" w:firstRow="1" w:lastRow="0" w:firstColumn="1" w:lastColumn="0" w:noHBand="0" w:noVBand="1"/>
      </w:tblPr>
      <w:tblGrid>
        <w:gridCol w:w="4126"/>
        <w:gridCol w:w="1559"/>
      </w:tblGrid>
      <w:tr w:rsidR="00FC412A" w:rsidRPr="00392447" w:rsidTr="007C23A1">
        <w:trPr>
          <w:trHeight w:val="315"/>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Ward – Specialist Services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MH Beds</w:t>
            </w:r>
          </w:p>
        </w:tc>
      </w:tr>
      <w:tr w:rsidR="00FC412A" w:rsidRPr="00392447" w:rsidTr="007C23A1">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Additional Support Unit</w:t>
            </w:r>
          </w:p>
        </w:tc>
        <w:tc>
          <w:tcPr>
            <w:tcW w:w="1559" w:type="dxa"/>
            <w:tcBorders>
              <w:top w:val="nil"/>
              <w:left w:val="nil"/>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color w:val="000000"/>
                <w:sz w:val="22"/>
                <w:szCs w:val="22"/>
                <w:lang w:eastAsia="en-GB"/>
              </w:rPr>
            </w:pPr>
            <w:r w:rsidRPr="00392447">
              <w:rPr>
                <w:rFonts w:ascii="Arial" w:hAnsi="Arial" w:cs="Arial"/>
                <w:color w:val="000000"/>
                <w:sz w:val="22"/>
                <w:szCs w:val="22"/>
                <w:lang w:eastAsia="en-GB"/>
              </w:rPr>
              <w:t>5</w:t>
            </w:r>
          </w:p>
        </w:tc>
      </w:tr>
      <w:tr w:rsidR="00FC412A" w:rsidRPr="00392447" w:rsidTr="007C23A1">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Haldon Unit</w:t>
            </w:r>
          </w:p>
        </w:tc>
        <w:tc>
          <w:tcPr>
            <w:tcW w:w="1559" w:type="dxa"/>
            <w:tcBorders>
              <w:top w:val="nil"/>
              <w:left w:val="nil"/>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color w:val="000000"/>
                <w:sz w:val="22"/>
                <w:szCs w:val="22"/>
                <w:lang w:eastAsia="en-GB"/>
              </w:rPr>
            </w:pPr>
            <w:r w:rsidRPr="00392447">
              <w:rPr>
                <w:rFonts w:ascii="Arial" w:hAnsi="Arial" w:cs="Arial"/>
                <w:color w:val="000000"/>
                <w:sz w:val="22"/>
                <w:szCs w:val="22"/>
                <w:lang w:eastAsia="en-GB"/>
              </w:rPr>
              <w:t>12</w:t>
            </w:r>
          </w:p>
        </w:tc>
      </w:tr>
      <w:tr w:rsidR="00FC412A" w:rsidRPr="00392447" w:rsidTr="007C23A1">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sz w:val="22"/>
                <w:szCs w:val="22"/>
                <w:lang w:eastAsia="en-GB"/>
              </w:rPr>
            </w:pPr>
            <w:r w:rsidRPr="00392447">
              <w:rPr>
                <w:rFonts w:ascii="Arial" w:hAnsi="Arial" w:cs="Arial"/>
                <w:b/>
                <w:bCs/>
                <w:sz w:val="22"/>
                <w:szCs w:val="22"/>
                <w:lang w:eastAsia="en-GB"/>
              </w:rPr>
              <w:t>Russell Clinic</w:t>
            </w:r>
          </w:p>
        </w:tc>
        <w:tc>
          <w:tcPr>
            <w:tcW w:w="1559" w:type="dxa"/>
            <w:tcBorders>
              <w:top w:val="nil"/>
              <w:left w:val="nil"/>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sz w:val="22"/>
                <w:szCs w:val="22"/>
                <w:lang w:eastAsia="en-GB"/>
              </w:rPr>
            </w:pPr>
            <w:r w:rsidRPr="00392447">
              <w:rPr>
                <w:rFonts w:ascii="Arial" w:hAnsi="Arial" w:cs="Arial"/>
                <w:sz w:val="22"/>
                <w:szCs w:val="22"/>
                <w:lang w:eastAsia="en-GB"/>
              </w:rPr>
              <w:t>1</w:t>
            </w:r>
            <w:r w:rsidR="001E2766" w:rsidRPr="00392447">
              <w:rPr>
                <w:rFonts w:ascii="Arial" w:hAnsi="Arial" w:cs="Arial"/>
                <w:sz w:val="22"/>
                <w:szCs w:val="22"/>
                <w:lang w:eastAsia="en-GB"/>
              </w:rPr>
              <w:t>0 + 6 Flats</w:t>
            </w:r>
          </w:p>
        </w:tc>
      </w:tr>
      <w:tr w:rsidR="001E1455" w:rsidRPr="00392447" w:rsidTr="00E13D98">
        <w:trPr>
          <w:trHeight w:val="315"/>
        </w:trPr>
        <w:tc>
          <w:tcPr>
            <w:tcW w:w="4126" w:type="dxa"/>
            <w:tcBorders>
              <w:top w:val="nil"/>
              <w:left w:val="single" w:sz="8" w:space="0" w:color="auto"/>
              <w:bottom w:val="single" w:sz="8" w:space="0" w:color="auto"/>
              <w:right w:val="single" w:sz="8" w:space="0" w:color="auto"/>
            </w:tcBorders>
            <w:shd w:val="clear" w:color="auto" w:fill="auto"/>
            <w:vAlign w:val="center"/>
          </w:tcPr>
          <w:p w:rsidR="001E1455" w:rsidRPr="00392447" w:rsidRDefault="001E1455" w:rsidP="00FC412A">
            <w:pPr>
              <w:jc w:val="left"/>
              <w:rPr>
                <w:rFonts w:ascii="Arial" w:hAnsi="Arial" w:cs="Arial"/>
                <w:b/>
                <w:bCs/>
                <w:sz w:val="22"/>
                <w:szCs w:val="22"/>
                <w:lang w:eastAsia="en-GB"/>
              </w:rPr>
            </w:pPr>
            <w:r w:rsidRPr="00392447">
              <w:rPr>
                <w:rFonts w:ascii="Arial" w:hAnsi="Arial" w:cs="Arial"/>
                <w:b/>
                <w:bCs/>
                <w:sz w:val="22"/>
                <w:szCs w:val="22"/>
                <w:lang w:eastAsia="en-GB"/>
              </w:rPr>
              <w:t>M</w:t>
            </w:r>
            <w:r w:rsidR="00D076E2" w:rsidRPr="00392447">
              <w:rPr>
                <w:rFonts w:ascii="Arial" w:hAnsi="Arial" w:cs="Arial"/>
                <w:b/>
                <w:bCs/>
                <w:sz w:val="22"/>
                <w:szCs w:val="22"/>
                <w:lang w:eastAsia="en-GB"/>
              </w:rPr>
              <w:t xml:space="preserve">other and </w:t>
            </w:r>
            <w:r w:rsidRPr="00392447">
              <w:rPr>
                <w:rFonts w:ascii="Arial" w:hAnsi="Arial" w:cs="Arial"/>
                <w:b/>
                <w:bCs/>
                <w:sz w:val="22"/>
                <w:szCs w:val="22"/>
                <w:lang w:eastAsia="en-GB"/>
              </w:rPr>
              <w:t>B</w:t>
            </w:r>
            <w:r w:rsidR="00D076E2" w:rsidRPr="00392447">
              <w:rPr>
                <w:rFonts w:ascii="Arial" w:hAnsi="Arial" w:cs="Arial"/>
                <w:b/>
                <w:bCs/>
                <w:sz w:val="22"/>
                <w:szCs w:val="22"/>
                <w:lang w:eastAsia="en-GB"/>
              </w:rPr>
              <w:t xml:space="preserve">aby </w:t>
            </w:r>
            <w:r w:rsidRPr="00392447">
              <w:rPr>
                <w:rFonts w:ascii="Arial" w:hAnsi="Arial" w:cs="Arial"/>
                <w:b/>
                <w:bCs/>
                <w:sz w:val="22"/>
                <w:szCs w:val="22"/>
                <w:lang w:eastAsia="en-GB"/>
              </w:rPr>
              <w:t>U</w:t>
            </w:r>
            <w:r w:rsidR="00D076E2" w:rsidRPr="00392447">
              <w:rPr>
                <w:rFonts w:ascii="Arial" w:hAnsi="Arial" w:cs="Arial"/>
                <w:b/>
                <w:bCs/>
                <w:sz w:val="22"/>
                <w:szCs w:val="22"/>
                <w:lang w:eastAsia="en-GB"/>
              </w:rPr>
              <w:t>nit</w:t>
            </w:r>
          </w:p>
        </w:tc>
        <w:tc>
          <w:tcPr>
            <w:tcW w:w="1559" w:type="dxa"/>
            <w:tcBorders>
              <w:top w:val="nil"/>
              <w:left w:val="nil"/>
              <w:bottom w:val="single" w:sz="8" w:space="0" w:color="auto"/>
              <w:right w:val="single" w:sz="8" w:space="0" w:color="auto"/>
            </w:tcBorders>
            <w:shd w:val="clear" w:color="auto" w:fill="auto"/>
            <w:vAlign w:val="center"/>
          </w:tcPr>
          <w:p w:rsidR="001E1455" w:rsidRPr="00392447" w:rsidRDefault="009A10A6" w:rsidP="00FC412A">
            <w:pPr>
              <w:jc w:val="left"/>
              <w:rPr>
                <w:rFonts w:ascii="Arial" w:hAnsi="Arial" w:cs="Arial"/>
                <w:sz w:val="22"/>
                <w:szCs w:val="22"/>
                <w:lang w:eastAsia="en-GB"/>
              </w:rPr>
            </w:pPr>
            <w:r w:rsidRPr="00392447">
              <w:rPr>
                <w:rFonts w:ascii="Arial" w:hAnsi="Arial" w:cs="Arial"/>
                <w:sz w:val="22"/>
                <w:szCs w:val="22"/>
                <w:lang w:eastAsia="en-GB"/>
              </w:rPr>
              <w:t>8</w:t>
            </w:r>
            <w:r w:rsidR="008D6DE6" w:rsidRPr="00392447">
              <w:rPr>
                <w:rFonts w:ascii="Arial" w:hAnsi="Arial" w:cs="Arial"/>
                <w:sz w:val="22"/>
                <w:szCs w:val="22"/>
                <w:lang w:eastAsia="en-GB"/>
              </w:rPr>
              <w:t xml:space="preserve"> (16 with babies)</w:t>
            </w:r>
          </w:p>
        </w:tc>
      </w:tr>
      <w:tr w:rsidR="009A10A6" w:rsidRPr="00392447" w:rsidTr="00E13D98">
        <w:trPr>
          <w:trHeight w:val="315"/>
        </w:trPr>
        <w:tc>
          <w:tcPr>
            <w:tcW w:w="4126" w:type="dxa"/>
            <w:tcBorders>
              <w:top w:val="nil"/>
              <w:left w:val="single" w:sz="8" w:space="0" w:color="auto"/>
              <w:bottom w:val="single" w:sz="8" w:space="0" w:color="auto"/>
              <w:right w:val="single" w:sz="8" w:space="0" w:color="auto"/>
            </w:tcBorders>
            <w:shd w:val="clear" w:color="auto" w:fill="auto"/>
            <w:vAlign w:val="center"/>
          </w:tcPr>
          <w:p w:rsidR="009A10A6" w:rsidRPr="00392447" w:rsidRDefault="009A10A6" w:rsidP="00FC412A">
            <w:pPr>
              <w:jc w:val="left"/>
              <w:rPr>
                <w:rFonts w:ascii="Arial" w:hAnsi="Arial" w:cs="Arial"/>
                <w:b/>
                <w:bCs/>
                <w:sz w:val="22"/>
                <w:szCs w:val="22"/>
                <w:lang w:eastAsia="en-GB"/>
              </w:rPr>
            </w:pPr>
            <w:r w:rsidRPr="00392447">
              <w:rPr>
                <w:rFonts w:ascii="Arial" w:hAnsi="Arial" w:cs="Arial"/>
                <w:b/>
                <w:bCs/>
                <w:sz w:val="22"/>
                <w:szCs w:val="22"/>
                <w:lang w:eastAsia="en-GB"/>
              </w:rPr>
              <w:t>Junipers</w:t>
            </w:r>
          </w:p>
        </w:tc>
        <w:tc>
          <w:tcPr>
            <w:tcW w:w="1559" w:type="dxa"/>
            <w:tcBorders>
              <w:top w:val="nil"/>
              <w:left w:val="nil"/>
              <w:bottom w:val="single" w:sz="8" w:space="0" w:color="auto"/>
              <w:right w:val="single" w:sz="8" w:space="0" w:color="auto"/>
            </w:tcBorders>
            <w:shd w:val="clear" w:color="auto" w:fill="auto"/>
            <w:vAlign w:val="center"/>
          </w:tcPr>
          <w:p w:rsidR="009A10A6" w:rsidRPr="00392447" w:rsidRDefault="009A10A6" w:rsidP="00FC412A">
            <w:pPr>
              <w:jc w:val="left"/>
              <w:rPr>
                <w:rFonts w:ascii="Arial" w:hAnsi="Arial" w:cs="Arial"/>
                <w:sz w:val="22"/>
                <w:szCs w:val="22"/>
                <w:lang w:eastAsia="en-GB"/>
              </w:rPr>
            </w:pPr>
            <w:r w:rsidRPr="00392447">
              <w:rPr>
                <w:rFonts w:ascii="Arial" w:hAnsi="Arial" w:cs="Arial"/>
                <w:sz w:val="22"/>
                <w:szCs w:val="22"/>
                <w:lang w:eastAsia="en-GB"/>
              </w:rPr>
              <w:t>10</w:t>
            </w:r>
          </w:p>
        </w:tc>
      </w:tr>
      <w:tr w:rsidR="00FC412A" w:rsidRPr="00392447" w:rsidTr="00E13D98">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sz w:val="22"/>
                <w:szCs w:val="22"/>
                <w:lang w:eastAsia="en-GB"/>
              </w:rPr>
            </w:pPr>
            <w:r w:rsidRPr="00392447">
              <w:rPr>
                <w:rFonts w:ascii="Arial" w:hAnsi="Arial" w:cs="Arial"/>
                <w:b/>
                <w:bCs/>
                <w:sz w:val="22"/>
                <w:szCs w:val="22"/>
                <w:lang w:eastAsia="en-GB"/>
              </w:rPr>
              <w:t>Total Beds</w:t>
            </w:r>
          </w:p>
        </w:tc>
        <w:tc>
          <w:tcPr>
            <w:tcW w:w="1559" w:type="dxa"/>
            <w:tcBorders>
              <w:top w:val="nil"/>
              <w:left w:val="nil"/>
              <w:bottom w:val="single" w:sz="8" w:space="0" w:color="auto"/>
              <w:right w:val="single" w:sz="8" w:space="0" w:color="auto"/>
            </w:tcBorders>
            <w:shd w:val="clear" w:color="auto" w:fill="auto"/>
            <w:vAlign w:val="center"/>
            <w:hideMark/>
          </w:tcPr>
          <w:p w:rsidR="00FC412A" w:rsidRPr="00392447" w:rsidRDefault="009A10A6" w:rsidP="009A10A6">
            <w:pPr>
              <w:jc w:val="left"/>
              <w:rPr>
                <w:rFonts w:ascii="Arial" w:hAnsi="Arial" w:cs="Arial"/>
                <w:sz w:val="22"/>
                <w:szCs w:val="22"/>
                <w:lang w:eastAsia="en-GB"/>
              </w:rPr>
            </w:pPr>
            <w:r w:rsidRPr="00392447">
              <w:rPr>
                <w:rFonts w:ascii="Arial" w:hAnsi="Arial" w:cs="Arial"/>
                <w:sz w:val="22"/>
                <w:szCs w:val="22"/>
                <w:lang w:eastAsia="en-GB"/>
              </w:rPr>
              <w:t>4</w:t>
            </w:r>
            <w:r w:rsidR="001E2766" w:rsidRPr="00392447">
              <w:rPr>
                <w:rFonts w:ascii="Arial" w:hAnsi="Arial" w:cs="Arial"/>
                <w:sz w:val="22"/>
                <w:szCs w:val="22"/>
                <w:lang w:eastAsia="en-GB"/>
              </w:rPr>
              <w:t>5</w:t>
            </w:r>
          </w:p>
        </w:tc>
      </w:tr>
      <w:tr w:rsidR="00FC412A" w:rsidRPr="00392447" w:rsidTr="007C23A1">
        <w:trPr>
          <w:trHeight w:val="315"/>
        </w:trPr>
        <w:tc>
          <w:tcPr>
            <w:tcW w:w="4126" w:type="dxa"/>
            <w:tcBorders>
              <w:top w:val="nil"/>
              <w:left w:val="nil"/>
              <w:bottom w:val="nil"/>
              <w:right w:val="nil"/>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 </w:t>
            </w:r>
          </w:p>
        </w:tc>
        <w:tc>
          <w:tcPr>
            <w:tcW w:w="1559" w:type="dxa"/>
            <w:tcBorders>
              <w:top w:val="nil"/>
              <w:left w:val="nil"/>
              <w:bottom w:val="nil"/>
              <w:right w:val="nil"/>
            </w:tcBorders>
            <w:shd w:val="clear" w:color="auto" w:fill="auto"/>
            <w:vAlign w:val="center"/>
            <w:hideMark/>
          </w:tcPr>
          <w:p w:rsidR="00FC412A" w:rsidRPr="00392447" w:rsidRDefault="00FC412A" w:rsidP="00FC412A">
            <w:pPr>
              <w:jc w:val="left"/>
              <w:rPr>
                <w:rFonts w:ascii="Arial" w:hAnsi="Arial" w:cs="Arial"/>
                <w:color w:val="000000"/>
                <w:sz w:val="22"/>
                <w:szCs w:val="22"/>
                <w:lang w:eastAsia="en-GB"/>
              </w:rPr>
            </w:pPr>
            <w:r w:rsidRPr="00392447">
              <w:rPr>
                <w:rFonts w:ascii="Arial" w:hAnsi="Arial" w:cs="Arial"/>
                <w:color w:val="000000"/>
                <w:sz w:val="22"/>
                <w:szCs w:val="22"/>
                <w:lang w:eastAsia="en-GB"/>
              </w:rPr>
              <w:t> </w:t>
            </w:r>
          </w:p>
        </w:tc>
      </w:tr>
      <w:tr w:rsidR="00FC412A" w:rsidRPr="00392447" w:rsidTr="007C23A1">
        <w:trPr>
          <w:trHeight w:val="315"/>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Ward – Older Persons Mental Health</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MH Beds</w:t>
            </w:r>
          </w:p>
        </w:tc>
      </w:tr>
      <w:tr w:rsidR="00FC412A" w:rsidRPr="00392447" w:rsidTr="007C23A1">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Beech</w:t>
            </w:r>
            <w:r w:rsidR="001E2766" w:rsidRPr="00392447">
              <w:rPr>
                <w:rFonts w:ascii="Arial" w:hAnsi="Arial" w:cs="Arial"/>
                <w:b/>
                <w:bCs/>
                <w:color w:val="000000"/>
                <w:sz w:val="22"/>
                <w:szCs w:val="22"/>
                <w:lang w:eastAsia="en-GB"/>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color w:val="000000"/>
                <w:sz w:val="22"/>
                <w:szCs w:val="22"/>
                <w:lang w:eastAsia="en-GB"/>
              </w:rPr>
            </w:pPr>
            <w:r w:rsidRPr="00392447">
              <w:rPr>
                <w:rFonts w:ascii="Arial" w:hAnsi="Arial" w:cs="Arial"/>
                <w:color w:val="000000"/>
                <w:sz w:val="22"/>
                <w:szCs w:val="22"/>
                <w:lang w:eastAsia="en-GB"/>
              </w:rPr>
              <w:t>1</w:t>
            </w:r>
            <w:r w:rsidR="009A2455" w:rsidRPr="00392447">
              <w:rPr>
                <w:rFonts w:ascii="Arial" w:hAnsi="Arial" w:cs="Arial"/>
                <w:color w:val="000000"/>
                <w:sz w:val="22"/>
                <w:szCs w:val="22"/>
                <w:lang w:eastAsia="en-GB"/>
              </w:rPr>
              <w:t>6</w:t>
            </w:r>
          </w:p>
        </w:tc>
      </w:tr>
      <w:tr w:rsidR="00FC412A" w:rsidRPr="00392447" w:rsidTr="007C23A1">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Belvedere</w:t>
            </w:r>
          </w:p>
        </w:tc>
        <w:tc>
          <w:tcPr>
            <w:tcW w:w="1559" w:type="dxa"/>
            <w:tcBorders>
              <w:top w:val="nil"/>
              <w:left w:val="nil"/>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color w:val="000000"/>
                <w:sz w:val="22"/>
                <w:szCs w:val="22"/>
                <w:lang w:eastAsia="en-GB"/>
              </w:rPr>
            </w:pPr>
            <w:r w:rsidRPr="00392447">
              <w:rPr>
                <w:rFonts w:ascii="Arial" w:hAnsi="Arial" w:cs="Arial"/>
                <w:color w:val="000000"/>
                <w:sz w:val="22"/>
                <w:szCs w:val="22"/>
                <w:lang w:eastAsia="en-GB"/>
              </w:rPr>
              <w:t>14</w:t>
            </w:r>
          </w:p>
        </w:tc>
      </w:tr>
      <w:tr w:rsidR="00FC412A" w:rsidRPr="00392447" w:rsidTr="007C23A1">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Meadow View</w:t>
            </w:r>
          </w:p>
        </w:tc>
        <w:tc>
          <w:tcPr>
            <w:tcW w:w="1559" w:type="dxa"/>
            <w:tcBorders>
              <w:top w:val="nil"/>
              <w:left w:val="nil"/>
              <w:bottom w:val="single" w:sz="8" w:space="0" w:color="auto"/>
              <w:right w:val="single" w:sz="8" w:space="0" w:color="auto"/>
            </w:tcBorders>
            <w:shd w:val="clear" w:color="auto" w:fill="auto"/>
            <w:vAlign w:val="center"/>
            <w:hideMark/>
          </w:tcPr>
          <w:p w:rsidR="00FC412A" w:rsidRPr="00392447" w:rsidRDefault="001E1455" w:rsidP="00FC412A">
            <w:pPr>
              <w:jc w:val="left"/>
              <w:rPr>
                <w:rFonts w:ascii="Arial" w:hAnsi="Arial" w:cs="Arial"/>
                <w:color w:val="000000"/>
                <w:sz w:val="22"/>
                <w:szCs w:val="22"/>
                <w:lang w:eastAsia="en-GB"/>
              </w:rPr>
            </w:pPr>
            <w:r w:rsidRPr="00392447">
              <w:rPr>
                <w:rFonts w:ascii="Arial" w:hAnsi="Arial" w:cs="Arial"/>
                <w:color w:val="000000"/>
                <w:sz w:val="22"/>
                <w:szCs w:val="22"/>
                <w:lang w:eastAsia="en-GB"/>
              </w:rPr>
              <w:t>1</w:t>
            </w:r>
            <w:r w:rsidR="001E2766" w:rsidRPr="00392447">
              <w:rPr>
                <w:rFonts w:ascii="Arial" w:hAnsi="Arial" w:cs="Arial"/>
                <w:color w:val="000000"/>
                <w:sz w:val="22"/>
                <w:szCs w:val="22"/>
                <w:lang w:eastAsia="en-GB"/>
              </w:rPr>
              <w:t>6</w:t>
            </w:r>
          </w:p>
        </w:tc>
      </w:tr>
      <w:tr w:rsidR="00FC412A" w:rsidRPr="00392447" w:rsidTr="007C23A1">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Rougemont</w:t>
            </w:r>
          </w:p>
        </w:tc>
        <w:tc>
          <w:tcPr>
            <w:tcW w:w="1559" w:type="dxa"/>
            <w:tcBorders>
              <w:top w:val="nil"/>
              <w:left w:val="nil"/>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color w:val="000000"/>
                <w:sz w:val="22"/>
                <w:szCs w:val="22"/>
                <w:lang w:eastAsia="en-GB"/>
              </w:rPr>
            </w:pPr>
            <w:r w:rsidRPr="00392447">
              <w:rPr>
                <w:rFonts w:ascii="Arial" w:hAnsi="Arial" w:cs="Arial"/>
                <w:color w:val="000000"/>
                <w:sz w:val="22"/>
                <w:szCs w:val="22"/>
                <w:lang w:eastAsia="en-GB"/>
              </w:rPr>
              <w:t>16</w:t>
            </w:r>
          </w:p>
        </w:tc>
      </w:tr>
      <w:tr w:rsidR="00FC412A" w:rsidRPr="00392447" w:rsidTr="007C23A1">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Total Beds</w:t>
            </w:r>
          </w:p>
        </w:tc>
        <w:tc>
          <w:tcPr>
            <w:tcW w:w="1559" w:type="dxa"/>
            <w:tcBorders>
              <w:top w:val="nil"/>
              <w:left w:val="nil"/>
              <w:bottom w:val="single" w:sz="8" w:space="0" w:color="auto"/>
              <w:right w:val="single" w:sz="8" w:space="0" w:color="auto"/>
            </w:tcBorders>
            <w:shd w:val="clear" w:color="auto" w:fill="auto"/>
            <w:vAlign w:val="center"/>
            <w:hideMark/>
          </w:tcPr>
          <w:p w:rsidR="00FC412A" w:rsidRPr="00392447" w:rsidRDefault="001E2766" w:rsidP="00FC412A">
            <w:pPr>
              <w:jc w:val="left"/>
              <w:rPr>
                <w:rFonts w:ascii="Arial" w:hAnsi="Arial" w:cs="Arial"/>
                <w:color w:val="000000"/>
                <w:sz w:val="22"/>
                <w:szCs w:val="22"/>
                <w:lang w:eastAsia="en-GB"/>
              </w:rPr>
            </w:pPr>
            <w:r w:rsidRPr="00392447">
              <w:rPr>
                <w:rFonts w:ascii="Arial" w:hAnsi="Arial" w:cs="Arial"/>
                <w:color w:val="000000"/>
                <w:sz w:val="22"/>
                <w:szCs w:val="22"/>
                <w:lang w:eastAsia="en-GB"/>
              </w:rPr>
              <w:t>6</w:t>
            </w:r>
            <w:r w:rsidR="009A2455" w:rsidRPr="00392447">
              <w:rPr>
                <w:rFonts w:ascii="Arial" w:hAnsi="Arial" w:cs="Arial"/>
                <w:color w:val="000000"/>
                <w:sz w:val="22"/>
                <w:szCs w:val="22"/>
                <w:lang w:eastAsia="en-GB"/>
              </w:rPr>
              <w:t>2</w:t>
            </w:r>
          </w:p>
        </w:tc>
      </w:tr>
      <w:tr w:rsidR="00FC412A" w:rsidRPr="00392447" w:rsidTr="007C23A1">
        <w:trPr>
          <w:trHeight w:val="315"/>
        </w:trPr>
        <w:tc>
          <w:tcPr>
            <w:tcW w:w="4126" w:type="dxa"/>
            <w:tcBorders>
              <w:top w:val="nil"/>
              <w:left w:val="nil"/>
              <w:bottom w:val="nil"/>
              <w:right w:val="nil"/>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p>
        </w:tc>
        <w:tc>
          <w:tcPr>
            <w:tcW w:w="1559" w:type="dxa"/>
            <w:tcBorders>
              <w:top w:val="nil"/>
              <w:left w:val="nil"/>
              <w:bottom w:val="nil"/>
              <w:right w:val="nil"/>
            </w:tcBorders>
            <w:shd w:val="clear" w:color="auto" w:fill="auto"/>
            <w:vAlign w:val="center"/>
            <w:hideMark/>
          </w:tcPr>
          <w:p w:rsidR="00FC412A" w:rsidRPr="00392447" w:rsidRDefault="00FC412A" w:rsidP="00FC412A">
            <w:pPr>
              <w:jc w:val="left"/>
              <w:rPr>
                <w:rFonts w:ascii="Arial" w:hAnsi="Arial" w:cs="Arial"/>
                <w:color w:val="000000"/>
                <w:sz w:val="22"/>
                <w:szCs w:val="22"/>
                <w:lang w:eastAsia="en-GB"/>
              </w:rPr>
            </w:pPr>
          </w:p>
        </w:tc>
      </w:tr>
      <w:tr w:rsidR="00FC412A" w:rsidRPr="00392447" w:rsidTr="007C23A1">
        <w:trPr>
          <w:trHeight w:val="315"/>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 xml:space="preserve">Ward – Adult Acute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MH Beds</w:t>
            </w:r>
          </w:p>
        </w:tc>
      </w:tr>
      <w:tr w:rsidR="00FC412A" w:rsidRPr="00392447" w:rsidTr="007C23A1">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Coombehaven</w:t>
            </w:r>
          </w:p>
        </w:tc>
        <w:tc>
          <w:tcPr>
            <w:tcW w:w="1559" w:type="dxa"/>
            <w:tcBorders>
              <w:top w:val="nil"/>
              <w:left w:val="nil"/>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color w:val="000000"/>
                <w:sz w:val="22"/>
                <w:szCs w:val="22"/>
                <w:lang w:eastAsia="en-GB"/>
              </w:rPr>
            </w:pPr>
            <w:r w:rsidRPr="00392447">
              <w:rPr>
                <w:rFonts w:ascii="Arial" w:hAnsi="Arial" w:cs="Arial"/>
                <w:color w:val="000000"/>
                <w:sz w:val="22"/>
                <w:szCs w:val="22"/>
                <w:lang w:eastAsia="en-GB"/>
              </w:rPr>
              <w:t>16</w:t>
            </w:r>
          </w:p>
        </w:tc>
      </w:tr>
      <w:tr w:rsidR="00FC412A" w:rsidRPr="00392447" w:rsidTr="007C23A1">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Delderfield</w:t>
            </w:r>
          </w:p>
        </w:tc>
        <w:tc>
          <w:tcPr>
            <w:tcW w:w="1559" w:type="dxa"/>
            <w:tcBorders>
              <w:top w:val="nil"/>
              <w:left w:val="nil"/>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color w:val="000000"/>
                <w:sz w:val="22"/>
                <w:szCs w:val="22"/>
                <w:lang w:eastAsia="en-GB"/>
              </w:rPr>
            </w:pPr>
            <w:r w:rsidRPr="00392447">
              <w:rPr>
                <w:rFonts w:ascii="Arial" w:hAnsi="Arial" w:cs="Arial"/>
                <w:color w:val="000000"/>
                <w:sz w:val="22"/>
                <w:szCs w:val="22"/>
                <w:lang w:eastAsia="en-GB"/>
              </w:rPr>
              <w:t>16</w:t>
            </w:r>
          </w:p>
        </w:tc>
      </w:tr>
      <w:tr w:rsidR="00FC412A" w:rsidRPr="00392447" w:rsidTr="007C23A1">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Haytor</w:t>
            </w:r>
          </w:p>
        </w:tc>
        <w:tc>
          <w:tcPr>
            <w:tcW w:w="1559" w:type="dxa"/>
            <w:tcBorders>
              <w:top w:val="nil"/>
              <w:left w:val="nil"/>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color w:val="000000"/>
                <w:sz w:val="22"/>
                <w:szCs w:val="22"/>
                <w:lang w:eastAsia="en-GB"/>
              </w:rPr>
            </w:pPr>
            <w:r w:rsidRPr="00392447">
              <w:rPr>
                <w:rFonts w:ascii="Arial" w:hAnsi="Arial" w:cs="Arial"/>
                <w:color w:val="000000"/>
                <w:sz w:val="22"/>
                <w:szCs w:val="22"/>
                <w:lang w:eastAsia="en-GB"/>
              </w:rPr>
              <w:t>16</w:t>
            </w:r>
          </w:p>
        </w:tc>
      </w:tr>
      <w:tr w:rsidR="00FC412A" w:rsidRPr="00392447" w:rsidTr="007C23A1">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C412A" w:rsidRPr="00392447" w:rsidRDefault="001E2766"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Sycamore Ward</w:t>
            </w:r>
            <w:r w:rsidR="00FD5CED" w:rsidRPr="00392447">
              <w:rPr>
                <w:rFonts w:ascii="Arial" w:hAnsi="Arial" w:cs="Arial"/>
                <w:b/>
                <w:bCs/>
                <w:color w:val="000000"/>
                <w:sz w:val="22"/>
                <w:szCs w:val="22"/>
                <w:lang w:eastAsia="en-GB"/>
              </w:rPr>
              <w:t xml:space="preserve"> (Contracted)</w:t>
            </w:r>
          </w:p>
        </w:tc>
        <w:tc>
          <w:tcPr>
            <w:tcW w:w="1559" w:type="dxa"/>
            <w:tcBorders>
              <w:top w:val="nil"/>
              <w:left w:val="nil"/>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color w:val="000000"/>
                <w:sz w:val="22"/>
                <w:szCs w:val="22"/>
                <w:lang w:eastAsia="en-GB"/>
              </w:rPr>
            </w:pPr>
            <w:r w:rsidRPr="00392447">
              <w:rPr>
                <w:rFonts w:ascii="Arial" w:hAnsi="Arial" w:cs="Arial"/>
                <w:color w:val="000000"/>
                <w:sz w:val="22"/>
                <w:szCs w:val="22"/>
                <w:lang w:eastAsia="en-GB"/>
              </w:rPr>
              <w:t>16</w:t>
            </w:r>
          </w:p>
        </w:tc>
      </w:tr>
      <w:tr w:rsidR="00FD5CED" w:rsidRPr="00392447" w:rsidTr="007C23A1">
        <w:trPr>
          <w:trHeight w:val="315"/>
        </w:trPr>
        <w:tc>
          <w:tcPr>
            <w:tcW w:w="4126" w:type="dxa"/>
            <w:tcBorders>
              <w:top w:val="nil"/>
              <w:left w:val="single" w:sz="8" w:space="0" w:color="auto"/>
              <w:bottom w:val="single" w:sz="8" w:space="0" w:color="auto"/>
              <w:right w:val="single" w:sz="8" w:space="0" w:color="auto"/>
            </w:tcBorders>
            <w:shd w:val="clear" w:color="auto" w:fill="auto"/>
            <w:vAlign w:val="center"/>
          </w:tcPr>
          <w:p w:rsidR="00FD5CED" w:rsidRPr="00392447" w:rsidRDefault="00FD5CED"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Glenbourne</w:t>
            </w:r>
            <w:r w:rsidR="00F77CF2" w:rsidRPr="00392447">
              <w:rPr>
                <w:rFonts w:ascii="Arial" w:hAnsi="Arial" w:cs="Arial"/>
                <w:b/>
                <w:bCs/>
                <w:color w:val="000000"/>
                <w:sz w:val="22"/>
                <w:szCs w:val="22"/>
                <w:lang w:eastAsia="en-GB"/>
              </w:rPr>
              <w:t xml:space="preserve"> Contracted </w:t>
            </w:r>
          </w:p>
        </w:tc>
        <w:tc>
          <w:tcPr>
            <w:tcW w:w="1559" w:type="dxa"/>
            <w:tcBorders>
              <w:top w:val="nil"/>
              <w:left w:val="nil"/>
              <w:bottom w:val="single" w:sz="8" w:space="0" w:color="auto"/>
              <w:right w:val="single" w:sz="8" w:space="0" w:color="auto"/>
            </w:tcBorders>
            <w:shd w:val="clear" w:color="auto" w:fill="auto"/>
            <w:vAlign w:val="center"/>
          </w:tcPr>
          <w:p w:rsidR="00FD5CED" w:rsidRPr="00392447" w:rsidRDefault="00FD5CED" w:rsidP="00FC412A">
            <w:pPr>
              <w:jc w:val="left"/>
              <w:rPr>
                <w:rFonts w:ascii="Arial" w:hAnsi="Arial" w:cs="Arial"/>
                <w:color w:val="000000"/>
                <w:sz w:val="22"/>
                <w:szCs w:val="22"/>
                <w:lang w:eastAsia="en-GB"/>
              </w:rPr>
            </w:pPr>
            <w:r w:rsidRPr="00392447">
              <w:rPr>
                <w:rFonts w:ascii="Arial" w:hAnsi="Arial" w:cs="Arial"/>
                <w:color w:val="000000"/>
                <w:sz w:val="22"/>
                <w:szCs w:val="22"/>
                <w:lang w:eastAsia="en-GB"/>
              </w:rPr>
              <w:t>6</w:t>
            </w:r>
          </w:p>
        </w:tc>
      </w:tr>
      <w:tr w:rsidR="00FC412A" w:rsidRPr="00392447" w:rsidTr="007C23A1">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C412A" w:rsidRPr="00392447" w:rsidRDefault="001E2766"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Moorland</w:t>
            </w:r>
          </w:p>
        </w:tc>
        <w:tc>
          <w:tcPr>
            <w:tcW w:w="1559" w:type="dxa"/>
            <w:tcBorders>
              <w:top w:val="nil"/>
              <w:left w:val="nil"/>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color w:val="000000"/>
                <w:sz w:val="22"/>
                <w:szCs w:val="22"/>
                <w:lang w:eastAsia="en-GB"/>
              </w:rPr>
            </w:pPr>
            <w:r w:rsidRPr="00392447">
              <w:rPr>
                <w:rFonts w:ascii="Arial" w:hAnsi="Arial" w:cs="Arial"/>
                <w:color w:val="000000"/>
                <w:sz w:val="22"/>
                <w:szCs w:val="22"/>
                <w:lang w:eastAsia="en-GB"/>
              </w:rPr>
              <w:t>16</w:t>
            </w:r>
          </w:p>
        </w:tc>
      </w:tr>
      <w:tr w:rsidR="00FC412A" w:rsidRPr="00392447" w:rsidTr="007C23A1">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b/>
                <w:bCs/>
                <w:color w:val="000000"/>
                <w:sz w:val="22"/>
                <w:szCs w:val="22"/>
                <w:lang w:eastAsia="en-GB"/>
              </w:rPr>
            </w:pPr>
            <w:r w:rsidRPr="00392447">
              <w:rPr>
                <w:rFonts w:ascii="Arial" w:hAnsi="Arial" w:cs="Arial"/>
                <w:b/>
                <w:bCs/>
                <w:color w:val="000000"/>
                <w:sz w:val="22"/>
                <w:szCs w:val="22"/>
                <w:lang w:eastAsia="en-GB"/>
              </w:rPr>
              <w:t>Total Beds</w:t>
            </w:r>
          </w:p>
        </w:tc>
        <w:tc>
          <w:tcPr>
            <w:tcW w:w="1559" w:type="dxa"/>
            <w:tcBorders>
              <w:top w:val="nil"/>
              <w:left w:val="nil"/>
              <w:bottom w:val="single" w:sz="8" w:space="0" w:color="auto"/>
              <w:right w:val="single" w:sz="8" w:space="0" w:color="auto"/>
            </w:tcBorders>
            <w:shd w:val="clear" w:color="auto" w:fill="auto"/>
            <w:vAlign w:val="center"/>
            <w:hideMark/>
          </w:tcPr>
          <w:p w:rsidR="00FC412A" w:rsidRPr="00392447" w:rsidRDefault="00FC412A" w:rsidP="00FC412A">
            <w:pPr>
              <w:jc w:val="left"/>
              <w:rPr>
                <w:rFonts w:ascii="Arial" w:hAnsi="Arial" w:cs="Arial"/>
                <w:color w:val="000000"/>
                <w:sz w:val="22"/>
                <w:szCs w:val="22"/>
                <w:lang w:eastAsia="en-GB"/>
              </w:rPr>
            </w:pPr>
            <w:r w:rsidRPr="00392447">
              <w:rPr>
                <w:rFonts w:ascii="Arial" w:hAnsi="Arial" w:cs="Arial"/>
                <w:color w:val="000000"/>
                <w:sz w:val="22"/>
                <w:szCs w:val="22"/>
                <w:lang w:eastAsia="en-GB"/>
              </w:rPr>
              <w:t>8</w:t>
            </w:r>
            <w:r w:rsidR="00FD5CED" w:rsidRPr="00392447">
              <w:rPr>
                <w:rFonts w:ascii="Arial" w:hAnsi="Arial" w:cs="Arial"/>
                <w:color w:val="000000"/>
                <w:sz w:val="22"/>
                <w:szCs w:val="22"/>
                <w:lang w:eastAsia="en-GB"/>
              </w:rPr>
              <w:t>6</w:t>
            </w:r>
          </w:p>
        </w:tc>
      </w:tr>
    </w:tbl>
    <w:p w:rsidR="00FC412A" w:rsidRPr="00392447" w:rsidRDefault="00FC412A" w:rsidP="00FC412A">
      <w:pPr>
        <w:jc w:val="left"/>
        <w:rPr>
          <w:rFonts w:ascii="Arial" w:hAnsi="Arial" w:cs="Arial"/>
          <w:color w:val="000000"/>
          <w:sz w:val="22"/>
          <w:szCs w:val="22"/>
          <w:lang w:eastAsia="en-GB"/>
        </w:rPr>
      </w:pPr>
      <w:r w:rsidRPr="00392447">
        <w:rPr>
          <w:rFonts w:ascii="Arial" w:hAnsi="Arial" w:cs="Arial"/>
          <w:color w:val="000000"/>
          <w:sz w:val="22"/>
          <w:szCs w:val="22"/>
          <w:lang w:eastAsia="en-GB"/>
        </w:rPr>
        <w:br/>
      </w:r>
    </w:p>
    <w:p w:rsidR="00FC412A" w:rsidRPr="00392447" w:rsidRDefault="00FC412A" w:rsidP="00FC412A">
      <w:pPr>
        <w:jc w:val="left"/>
        <w:rPr>
          <w:rFonts w:ascii="Arial" w:hAnsi="Arial" w:cs="Arial"/>
          <w:color w:val="000000"/>
          <w:sz w:val="22"/>
          <w:szCs w:val="22"/>
          <w:lang w:eastAsia="en-GB"/>
        </w:rPr>
      </w:pPr>
    </w:p>
    <w:p w:rsidR="00FC412A" w:rsidRPr="00392447" w:rsidRDefault="00D076E2" w:rsidP="00DF1375">
      <w:pPr>
        <w:jc w:val="left"/>
        <w:rPr>
          <w:rFonts w:ascii="Arial" w:hAnsi="Arial" w:cs="Arial"/>
          <w:color w:val="000000"/>
          <w:sz w:val="22"/>
          <w:szCs w:val="22"/>
          <w:lang w:eastAsia="en-GB"/>
        </w:rPr>
      </w:pPr>
      <w:r w:rsidRPr="00392447">
        <w:rPr>
          <w:rFonts w:ascii="Arial" w:hAnsi="Arial" w:cs="Arial"/>
          <w:b/>
          <w:color w:val="000000"/>
          <w:sz w:val="22"/>
          <w:szCs w:val="22"/>
          <w:lang w:eastAsia="en-GB"/>
        </w:rPr>
        <w:t xml:space="preserve">Secure and specialist services beds </w:t>
      </w:r>
      <w:r w:rsidR="00FC412A" w:rsidRPr="00392447">
        <w:rPr>
          <w:rFonts w:ascii="Arial" w:hAnsi="Arial" w:cs="Arial"/>
          <w:b/>
          <w:color w:val="000000"/>
          <w:sz w:val="22"/>
          <w:szCs w:val="22"/>
          <w:lang w:eastAsia="en-GB"/>
        </w:rPr>
        <w:t xml:space="preserve">are not admitted to via </w:t>
      </w:r>
      <w:r w:rsidR="00A7783C" w:rsidRPr="00392447">
        <w:rPr>
          <w:rFonts w:ascii="Arial" w:hAnsi="Arial" w:cs="Arial"/>
          <w:b/>
          <w:color w:val="000000"/>
          <w:sz w:val="22"/>
          <w:szCs w:val="22"/>
          <w:lang w:eastAsia="en-GB"/>
        </w:rPr>
        <w:t>HTT</w:t>
      </w:r>
      <w:r w:rsidR="009D3AC7" w:rsidRPr="00392447">
        <w:rPr>
          <w:rFonts w:ascii="Arial" w:hAnsi="Arial" w:cs="Arial"/>
          <w:b/>
          <w:color w:val="000000"/>
          <w:sz w:val="22"/>
          <w:szCs w:val="22"/>
          <w:lang w:eastAsia="en-GB"/>
        </w:rPr>
        <w:t xml:space="preserve"> </w:t>
      </w:r>
      <w:r w:rsidR="001E2766" w:rsidRPr="00392447">
        <w:rPr>
          <w:rFonts w:ascii="Arial" w:hAnsi="Arial" w:cs="Arial"/>
          <w:b/>
          <w:color w:val="000000"/>
          <w:sz w:val="22"/>
          <w:szCs w:val="22"/>
          <w:lang w:eastAsia="en-GB"/>
        </w:rPr>
        <w:t xml:space="preserve">except Junipers </w:t>
      </w:r>
      <w:r w:rsidR="00FC412A" w:rsidRPr="00392447">
        <w:rPr>
          <w:rFonts w:ascii="Arial" w:hAnsi="Arial" w:cs="Arial"/>
          <w:b/>
          <w:color w:val="000000"/>
          <w:sz w:val="22"/>
          <w:szCs w:val="22"/>
          <w:lang w:eastAsia="en-GB"/>
        </w:rPr>
        <w:t>and Bed Capacity</w:t>
      </w:r>
      <w:r w:rsidR="00F77CF2" w:rsidRPr="00392447">
        <w:rPr>
          <w:rFonts w:ascii="Arial" w:hAnsi="Arial" w:cs="Arial"/>
          <w:b/>
          <w:color w:val="000000"/>
          <w:sz w:val="22"/>
          <w:szCs w:val="22"/>
          <w:lang w:eastAsia="en-GB"/>
        </w:rPr>
        <w:t>.</w:t>
      </w: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C412A" w:rsidRPr="00392447" w:rsidRDefault="00FC412A" w:rsidP="00DF1375">
      <w:pPr>
        <w:jc w:val="left"/>
        <w:rPr>
          <w:rFonts w:ascii="Arial" w:hAnsi="Arial" w:cs="Arial"/>
          <w:color w:val="000000"/>
          <w:sz w:val="22"/>
          <w:szCs w:val="22"/>
          <w:lang w:eastAsia="en-GB"/>
        </w:rPr>
      </w:pPr>
    </w:p>
    <w:p w:rsidR="00F77CF2" w:rsidRPr="00392447" w:rsidRDefault="00F77CF2" w:rsidP="00DF1375">
      <w:pPr>
        <w:jc w:val="left"/>
        <w:rPr>
          <w:rFonts w:ascii="Arial" w:hAnsi="Arial" w:cs="Arial"/>
          <w:color w:val="000000"/>
          <w:sz w:val="22"/>
          <w:szCs w:val="22"/>
          <w:lang w:eastAsia="en-GB"/>
        </w:rPr>
      </w:pPr>
    </w:p>
    <w:p w:rsidR="00F77CF2" w:rsidRPr="00392447" w:rsidRDefault="00F77CF2" w:rsidP="00DF1375">
      <w:pPr>
        <w:jc w:val="left"/>
        <w:rPr>
          <w:rFonts w:ascii="Arial" w:hAnsi="Arial" w:cs="Arial"/>
          <w:color w:val="000000"/>
          <w:sz w:val="22"/>
          <w:szCs w:val="22"/>
          <w:lang w:eastAsia="en-GB"/>
        </w:rPr>
      </w:pPr>
    </w:p>
    <w:tbl>
      <w:tblPr>
        <w:tblStyle w:val="TableGrid"/>
        <w:tblW w:w="0" w:type="auto"/>
        <w:tblLook w:val="04A0" w:firstRow="1" w:lastRow="0" w:firstColumn="1" w:lastColumn="0" w:noHBand="0" w:noVBand="1"/>
      </w:tblPr>
      <w:tblGrid>
        <w:gridCol w:w="4106"/>
        <w:gridCol w:w="1559"/>
      </w:tblGrid>
      <w:tr w:rsidR="00F77CF2" w:rsidRPr="00392447" w:rsidTr="006F70B2">
        <w:tc>
          <w:tcPr>
            <w:tcW w:w="4106" w:type="dxa"/>
          </w:tcPr>
          <w:p w:rsidR="00F77CF2" w:rsidRPr="00392447" w:rsidRDefault="00F77CF2" w:rsidP="00DF1375">
            <w:pPr>
              <w:jc w:val="left"/>
              <w:rPr>
                <w:rFonts w:ascii="Arial" w:hAnsi="Arial" w:cs="Arial"/>
                <w:b/>
                <w:color w:val="000000"/>
                <w:sz w:val="22"/>
                <w:szCs w:val="22"/>
                <w:lang w:eastAsia="en-GB"/>
              </w:rPr>
            </w:pPr>
            <w:r w:rsidRPr="00392447">
              <w:rPr>
                <w:rFonts w:ascii="Arial" w:hAnsi="Arial" w:cs="Arial"/>
                <w:b/>
                <w:color w:val="000000"/>
                <w:sz w:val="22"/>
                <w:szCs w:val="22"/>
                <w:lang w:eastAsia="en-GB"/>
              </w:rPr>
              <w:t xml:space="preserve">Extra Contracted beds Acute </w:t>
            </w:r>
          </w:p>
        </w:tc>
        <w:tc>
          <w:tcPr>
            <w:tcW w:w="1559" w:type="dxa"/>
          </w:tcPr>
          <w:p w:rsidR="00F77CF2" w:rsidRPr="00392447" w:rsidRDefault="00F77CF2" w:rsidP="00DF1375">
            <w:pPr>
              <w:jc w:val="left"/>
              <w:rPr>
                <w:rFonts w:ascii="Arial" w:hAnsi="Arial" w:cs="Arial"/>
                <w:b/>
                <w:color w:val="000000"/>
                <w:sz w:val="22"/>
                <w:szCs w:val="22"/>
                <w:lang w:eastAsia="en-GB"/>
              </w:rPr>
            </w:pPr>
            <w:r w:rsidRPr="00392447">
              <w:rPr>
                <w:rFonts w:ascii="Arial" w:hAnsi="Arial" w:cs="Arial"/>
                <w:b/>
                <w:color w:val="000000"/>
                <w:sz w:val="22"/>
                <w:szCs w:val="22"/>
                <w:lang w:eastAsia="en-GB"/>
              </w:rPr>
              <w:t>MH BEDs</w:t>
            </w:r>
          </w:p>
        </w:tc>
      </w:tr>
      <w:tr w:rsidR="00F77CF2" w:rsidRPr="00392447" w:rsidTr="006F70B2">
        <w:tc>
          <w:tcPr>
            <w:tcW w:w="4106" w:type="dxa"/>
          </w:tcPr>
          <w:p w:rsidR="00F77CF2" w:rsidRPr="00392447" w:rsidRDefault="00F77CF2" w:rsidP="00DF1375">
            <w:pPr>
              <w:jc w:val="left"/>
              <w:rPr>
                <w:rFonts w:ascii="Arial" w:hAnsi="Arial" w:cs="Arial"/>
                <w:b/>
                <w:color w:val="000000"/>
                <w:sz w:val="22"/>
                <w:szCs w:val="22"/>
                <w:lang w:eastAsia="en-GB"/>
              </w:rPr>
            </w:pPr>
            <w:r w:rsidRPr="00392447">
              <w:rPr>
                <w:rFonts w:ascii="Arial" w:hAnsi="Arial" w:cs="Arial"/>
                <w:b/>
                <w:color w:val="000000"/>
                <w:sz w:val="22"/>
                <w:szCs w:val="22"/>
                <w:lang w:eastAsia="en-GB"/>
              </w:rPr>
              <w:t>Cygnet Taunton Sycamore and Peacock</w:t>
            </w:r>
          </w:p>
        </w:tc>
        <w:tc>
          <w:tcPr>
            <w:tcW w:w="1559" w:type="dxa"/>
          </w:tcPr>
          <w:p w:rsidR="00F77CF2" w:rsidRPr="00392447" w:rsidRDefault="00F77CF2">
            <w:pPr>
              <w:jc w:val="left"/>
              <w:rPr>
                <w:rFonts w:ascii="Arial" w:hAnsi="Arial" w:cs="Arial"/>
                <w:color w:val="000000"/>
                <w:sz w:val="22"/>
                <w:szCs w:val="22"/>
                <w:lang w:eastAsia="en-GB"/>
              </w:rPr>
            </w:pPr>
            <w:r w:rsidRPr="00392447">
              <w:rPr>
                <w:rFonts w:ascii="Arial" w:hAnsi="Arial" w:cs="Arial"/>
                <w:color w:val="000000"/>
                <w:sz w:val="22"/>
                <w:szCs w:val="22"/>
                <w:lang w:eastAsia="en-GB"/>
              </w:rPr>
              <w:t>9</w:t>
            </w:r>
          </w:p>
        </w:tc>
      </w:tr>
      <w:tr w:rsidR="00F77CF2" w:rsidRPr="00392447" w:rsidTr="006F70B2">
        <w:tc>
          <w:tcPr>
            <w:tcW w:w="4106" w:type="dxa"/>
          </w:tcPr>
          <w:p w:rsidR="00F77CF2" w:rsidRPr="00392447" w:rsidRDefault="00F77CF2" w:rsidP="00DF1375">
            <w:pPr>
              <w:jc w:val="left"/>
              <w:rPr>
                <w:rFonts w:ascii="Arial" w:hAnsi="Arial" w:cs="Arial"/>
                <w:b/>
                <w:color w:val="000000"/>
                <w:sz w:val="22"/>
                <w:szCs w:val="22"/>
                <w:lang w:eastAsia="en-GB"/>
              </w:rPr>
            </w:pPr>
            <w:r w:rsidRPr="00392447">
              <w:rPr>
                <w:rFonts w:ascii="Arial" w:hAnsi="Arial" w:cs="Arial"/>
                <w:b/>
                <w:color w:val="000000"/>
                <w:sz w:val="22"/>
                <w:szCs w:val="22"/>
                <w:lang w:eastAsia="en-GB"/>
              </w:rPr>
              <w:t>Cygnet Kewstoke Sandford Female Acute</w:t>
            </w:r>
          </w:p>
        </w:tc>
        <w:tc>
          <w:tcPr>
            <w:tcW w:w="1559" w:type="dxa"/>
          </w:tcPr>
          <w:p w:rsidR="00F77CF2" w:rsidRPr="00392447" w:rsidRDefault="00F77CF2">
            <w:pPr>
              <w:jc w:val="left"/>
              <w:rPr>
                <w:rFonts w:ascii="Arial" w:hAnsi="Arial" w:cs="Arial"/>
                <w:color w:val="000000"/>
                <w:sz w:val="22"/>
                <w:szCs w:val="22"/>
                <w:lang w:eastAsia="en-GB"/>
              </w:rPr>
            </w:pPr>
            <w:r w:rsidRPr="00392447">
              <w:rPr>
                <w:rFonts w:ascii="Arial" w:hAnsi="Arial" w:cs="Arial"/>
                <w:color w:val="000000"/>
                <w:sz w:val="22"/>
                <w:szCs w:val="22"/>
                <w:lang w:eastAsia="en-GB"/>
              </w:rPr>
              <w:t>15</w:t>
            </w:r>
          </w:p>
        </w:tc>
      </w:tr>
      <w:tr w:rsidR="00F77CF2" w:rsidRPr="00392447" w:rsidTr="00F77CF2">
        <w:tc>
          <w:tcPr>
            <w:tcW w:w="4106" w:type="dxa"/>
          </w:tcPr>
          <w:p w:rsidR="00F77CF2" w:rsidRPr="00392447" w:rsidRDefault="00F77CF2" w:rsidP="00DF1375">
            <w:pPr>
              <w:jc w:val="left"/>
              <w:rPr>
                <w:rFonts w:ascii="Arial" w:hAnsi="Arial" w:cs="Arial"/>
                <w:b/>
                <w:color w:val="000000"/>
                <w:sz w:val="22"/>
                <w:szCs w:val="22"/>
                <w:lang w:eastAsia="en-GB"/>
              </w:rPr>
            </w:pPr>
            <w:r w:rsidRPr="00392447">
              <w:rPr>
                <w:rFonts w:ascii="Arial" w:hAnsi="Arial" w:cs="Arial"/>
                <w:b/>
                <w:color w:val="000000"/>
                <w:sz w:val="22"/>
                <w:szCs w:val="22"/>
                <w:lang w:eastAsia="en-GB"/>
              </w:rPr>
              <w:t>Cygnet Woking Acorn Ward(Female PICU)</w:t>
            </w:r>
          </w:p>
        </w:tc>
        <w:tc>
          <w:tcPr>
            <w:tcW w:w="1559" w:type="dxa"/>
          </w:tcPr>
          <w:p w:rsidR="00F77CF2" w:rsidRPr="00392447" w:rsidRDefault="00F77CF2">
            <w:pPr>
              <w:jc w:val="left"/>
              <w:rPr>
                <w:rFonts w:ascii="Arial" w:hAnsi="Arial" w:cs="Arial"/>
                <w:color w:val="000000"/>
                <w:sz w:val="22"/>
                <w:szCs w:val="22"/>
                <w:lang w:eastAsia="en-GB"/>
              </w:rPr>
            </w:pPr>
            <w:r w:rsidRPr="00392447">
              <w:rPr>
                <w:rFonts w:ascii="Arial" w:hAnsi="Arial" w:cs="Arial"/>
                <w:color w:val="000000"/>
                <w:sz w:val="22"/>
                <w:szCs w:val="22"/>
                <w:lang w:eastAsia="en-GB"/>
              </w:rPr>
              <w:t>1</w:t>
            </w:r>
          </w:p>
        </w:tc>
      </w:tr>
    </w:tbl>
    <w:p w:rsidR="00F77CF2" w:rsidRPr="00392447" w:rsidRDefault="00F77CF2" w:rsidP="00DF1375">
      <w:pPr>
        <w:jc w:val="left"/>
        <w:rPr>
          <w:rFonts w:ascii="Arial" w:hAnsi="Arial" w:cs="Arial"/>
          <w:color w:val="000000"/>
          <w:sz w:val="22"/>
          <w:szCs w:val="22"/>
          <w:lang w:eastAsia="en-GB"/>
        </w:rPr>
      </w:pPr>
    </w:p>
    <w:p w:rsidR="00FC412A" w:rsidRPr="00392447" w:rsidRDefault="00FD5CED" w:rsidP="00DF1375">
      <w:pPr>
        <w:jc w:val="left"/>
        <w:rPr>
          <w:rFonts w:ascii="Arial" w:hAnsi="Arial" w:cs="Arial"/>
          <w:color w:val="000000"/>
          <w:sz w:val="22"/>
          <w:szCs w:val="22"/>
          <w:lang w:eastAsia="en-GB"/>
        </w:rPr>
      </w:pPr>
      <w:r w:rsidRPr="00392447">
        <w:rPr>
          <w:rFonts w:ascii="Arial" w:hAnsi="Arial" w:cs="Arial"/>
          <w:color w:val="000000"/>
          <w:sz w:val="22"/>
          <w:szCs w:val="22"/>
          <w:lang w:eastAsia="en-GB"/>
        </w:rPr>
        <w:t>Please note these numbers may change in exceptional circumstances i.e. Covid Pandemic. Please contact Bed Capacity or view Inpatient Dashboard for up to date figures.</w:t>
      </w:r>
    </w:p>
    <w:p w:rsidR="00DC2D67" w:rsidRDefault="00DC2D67">
      <w:pPr>
        <w:jc w:val="left"/>
        <w:rPr>
          <w:rFonts w:ascii="Arial" w:hAnsi="Arial" w:cs="Arial"/>
          <w:color w:val="000000"/>
          <w:sz w:val="22"/>
          <w:szCs w:val="22"/>
          <w:lang w:eastAsia="en-GB"/>
        </w:rPr>
      </w:pPr>
      <w:r>
        <w:rPr>
          <w:rFonts w:ascii="Arial" w:hAnsi="Arial" w:cs="Arial"/>
          <w:color w:val="000000"/>
          <w:sz w:val="22"/>
          <w:szCs w:val="22"/>
          <w:lang w:eastAsia="en-GB"/>
        </w:rPr>
        <w:lastRenderedPageBreak/>
        <w:br w:type="page"/>
      </w:r>
    </w:p>
    <w:p w:rsidR="00FC412A" w:rsidRPr="00392447" w:rsidRDefault="00FC412A" w:rsidP="009805E7">
      <w:pPr>
        <w:pStyle w:val="Heading1"/>
        <w:rPr>
          <w:rFonts w:ascii="Arial" w:eastAsia="Calibri" w:hAnsi="Arial" w:cs="Arial"/>
          <w:color w:val="0D0D0D"/>
          <w:sz w:val="22"/>
          <w:szCs w:val="22"/>
        </w:rPr>
      </w:pPr>
      <w:bookmarkStart w:id="44" w:name="_Appendix_K_–"/>
      <w:bookmarkStart w:id="45" w:name="_Toc89779631"/>
      <w:bookmarkEnd w:id="44"/>
      <w:r w:rsidRPr="00392447">
        <w:rPr>
          <w:rFonts w:ascii="Arial" w:eastAsia="Calibri" w:hAnsi="Arial" w:cs="Arial"/>
          <w:color w:val="0D0D0D"/>
          <w:sz w:val="22"/>
          <w:szCs w:val="22"/>
        </w:rPr>
        <w:lastRenderedPageBreak/>
        <w:t>Appendix K</w:t>
      </w:r>
      <w:r w:rsidR="009805E7" w:rsidRPr="00392447">
        <w:rPr>
          <w:rFonts w:ascii="Arial" w:eastAsia="Calibri" w:hAnsi="Arial" w:cs="Arial"/>
          <w:color w:val="0D0D0D"/>
          <w:sz w:val="22"/>
          <w:szCs w:val="22"/>
        </w:rPr>
        <w:t xml:space="preserve"> – </w:t>
      </w:r>
      <w:r w:rsidRPr="00392447">
        <w:rPr>
          <w:rFonts w:ascii="Arial" w:eastAsia="Calibri" w:hAnsi="Arial" w:cs="Arial"/>
          <w:color w:val="0D0D0D"/>
          <w:sz w:val="22"/>
          <w:szCs w:val="22"/>
        </w:rPr>
        <w:t>Bed</w:t>
      </w:r>
      <w:r w:rsidR="009805E7" w:rsidRPr="00392447">
        <w:rPr>
          <w:rFonts w:ascii="Arial" w:eastAsia="Calibri" w:hAnsi="Arial" w:cs="Arial"/>
          <w:color w:val="0D0D0D"/>
          <w:sz w:val="22"/>
          <w:szCs w:val="22"/>
        </w:rPr>
        <w:t xml:space="preserve"> </w:t>
      </w:r>
      <w:r w:rsidRPr="00392447">
        <w:rPr>
          <w:rFonts w:ascii="Arial" w:eastAsia="Calibri" w:hAnsi="Arial" w:cs="Arial"/>
          <w:color w:val="0D0D0D"/>
          <w:sz w:val="22"/>
          <w:szCs w:val="22"/>
        </w:rPr>
        <w:t>Capacity Flow Chart</w:t>
      </w:r>
      <w:bookmarkEnd w:id="45"/>
    </w:p>
    <w:p w:rsidR="00FC412A" w:rsidRPr="00392447" w:rsidRDefault="00B800B0" w:rsidP="002B745E">
      <w:pPr>
        <w:jc w:val="right"/>
        <w:rPr>
          <w:rFonts w:ascii="Arial" w:hAnsi="Arial" w:cs="Arial"/>
          <w:color w:val="000000"/>
          <w:sz w:val="22"/>
          <w:szCs w:val="22"/>
          <w:lang w:eastAsia="en-GB"/>
        </w:rPr>
      </w:pPr>
      <w:r w:rsidRPr="00392447">
        <w:rPr>
          <w:noProof/>
          <w:lang w:eastAsia="en-GB"/>
        </w:rPr>
        <mc:AlternateContent>
          <mc:Choice Requires="wps">
            <w:drawing>
              <wp:anchor distT="0" distB="0" distL="114300" distR="114300" simplePos="0" relativeHeight="251684352" behindDoc="0" locked="0" layoutInCell="1" allowOverlap="1">
                <wp:simplePos x="0" y="0"/>
                <wp:positionH relativeFrom="column">
                  <wp:posOffset>1482090</wp:posOffset>
                </wp:positionH>
                <wp:positionV relativeFrom="paragraph">
                  <wp:posOffset>201074</wp:posOffset>
                </wp:positionV>
                <wp:extent cx="3197419" cy="628153"/>
                <wp:effectExtent l="0" t="0" r="22225" b="1968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7419" cy="628153"/>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517280" w:rsidRPr="00B800B0" w:rsidRDefault="00517280" w:rsidP="003E302C">
                            <w:pPr>
                              <w:jc w:val="center"/>
                              <w:rPr>
                                <w:rFonts w:ascii="Arial" w:hAnsi="Arial" w:cs="Arial"/>
                                <w:b/>
                                <w:color w:val="FFFFFF"/>
                                <w:sz w:val="20"/>
                              </w:rPr>
                            </w:pPr>
                            <w:r w:rsidRPr="00B800B0">
                              <w:rPr>
                                <w:rFonts w:ascii="Arial" w:hAnsi="Arial" w:cs="Arial"/>
                                <w:b/>
                                <w:color w:val="FFFFFF"/>
                                <w:sz w:val="20"/>
                              </w:rPr>
                              <w:t xml:space="preserve">Person Assessed as requiring admission to services- </w:t>
                            </w:r>
                            <w:r w:rsidRPr="00B800B0">
                              <w:rPr>
                                <w:rFonts w:ascii="Arial" w:hAnsi="Arial" w:cs="Arial"/>
                                <w:color w:val="FFFFFF"/>
                                <w:sz w:val="20"/>
                              </w:rPr>
                              <w:t xml:space="preserve">Psychiatric Liaison Team and AMPH’s contact Local </w:t>
                            </w:r>
                            <w:r>
                              <w:rPr>
                                <w:rFonts w:ascii="Arial" w:hAnsi="Arial" w:cs="Arial"/>
                                <w:color w:val="FFFFFF"/>
                                <w:sz w:val="20"/>
                              </w:rPr>
                              <w:t>HTT</w:t>
                            </w:r>
                            <w:r w:rsidRPr="00B800B0">
                              <w:rPr>
                                <w:rFonts w:ascii="Arial" w:hAnsi="Arial" w:cs="Arial"/>
                                <w:color w:val="FFFFFF"/>
                                <w:sz w:val="20"/>
                              </w:rPr>
                              <w:t xml:space="preserve"> to Commence Gatekeeping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3" o:spid="_x0000_s1032" style="position:absolute;left:0;text-align:left;margin-left:116.7pt;margin-top:15.85pt;width:251.75pt;height:49.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" fillcolor="#c0504d [3205]" strokecolor="#622423 [1605]" strokeweight="2pt">
                <v:path arrowok="t"/>
                <v:textbox>
                  <w:txbxContent>
                    <w:p w:rsidR="00517280" w:rsidRPr="00B800B0" w:rsidRDefault="00517280" w:rsidP="003E302C">
                      <w:pPr>
                        <w:jc w:val="center"/>
                        <w:rPr>
                          <w:rFonts w:ascii="Arial" w:hAnsi="Arial" w:cs="Arial"/>
                          <w:b/>
                          <w:color w:val="FFFFFF"/>
                          <w:sz w:val="20"/>
                        </w:rPr>
                      </w:pPr>
                      <w:r w:rsidRPr="00B800B0">
                        <w:rPr>
                          <w:rFonts w:ascii="Arial" w:hAnsi="Arial" w:cs="Arial"/>
                          <w:b/>
                          <w:color w:val="FFFFFF"/>
                          <w:sz w:val="20"/>
                        </w:rPr>
                        <w:t xml:space="preserve">Person Assessed as requiring admission to services- </w:t>
                      </w:r>
                      <w:r w:rsidRPr="00B800B0">
                        <w:rPr>
                          <w:rFonts w:ascii="Arial" w:hAnsi="Arial" w:cs="Arial"/>
                          <w:color w:val="FFFFFF"/>
                          <w:sz w:val="20"/>
                        </w:rPr>
                        <w:t xml:space="preserve">Psychiatric Liaison Team and AMPH’s contact Local </w:t>
                      </w:r>
                      <w:r>
                        <w:rPr>
                          <w:rFonts w:ascii="Arial" w:hAnsi="Arial" w:cs="Arial"/>
                          <w:color w:val="FFFFFF"/>
                          <w:sz w:val="20"/>
                        </w:rPr>
                        <w:t>HTT</w:t>
                      </w:r>
                      <w:r w:rsidRPr="00B800B0">
                        <w:rPr>
                          <w:rFonts w:ascii="Arial" w:hAnsi="Arial" w:cs="Arial"/>
                          <w:color w:val="FFFFFF"/>
                          <w:sz w:val="20"/>
                        </w:rPr>
                        <w:t xml:space="preserve"> to Commence Gatekeeping Process</w:t>
                      </w:r>
                    </w:p>
                  </w:txbxContent>
                </v:textbox>
              </v:roundrect>
            </w:pict>
          </mc:Fallback>
        </mc:AlternateContent>
      </w:r>
      <w:r w:rsidR="002B745E" w:rsidRPr="00392447">
        <w:rPr>
          <w:rFonts w:ascii="Arial" w:hAnsi="Arial" w:cs="Arial"/>
          <w:b/>
          <w:noProof/>
          <w:sz w:val="20"/>
          <w:lang w:eastAsia="en-GB"/>
        </w:rPr>
        <w:drawing>
          <wp:inline distT="0" distB="0" distL="0" distR="0" wp14:anchorId="024CA1B1" wp14:editId="50E3BF18">
            <wp:extent cx="1713230" cy="711920"/>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T NHS Right Aligned logo 2017.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80625" cy="739925"/>
                    </a:xfrm>
                    <a:prstGeom prst="rect">
                      <a:avLst/>
                    </a:prstGeom>
                  </pic:spPr>
                </pic:pic>
              </a:graphicData>
            </a:graphic>
          </wp:inline>
        </w:drawing>
      </w:r>
    </w:p>
    <w:p w:rsidR="00FC412A" w:rsidRPr="00392447" w:rsidRDefault="0026606C" w:rsidP="00FC412A">
      <w:pPr>
        <w:spacing w:after="200" w:line="276" w:lineRule="auto"/>
        <w:jc w:val="center"/>
        <w:rPr>
          <w:rFonts w:ascii="Arial" w:eastAsia="Calibri" w:hAnsi="Arial" w:cs="Arial"/>
          <w:sz w:val="22"/>
          <w:szCs w:val="22"/>
        </w:rPr>
      </w:pPr>
      <w:r w:rsidRPr="00392447">
        <w:rPr>
          <w:noProof/>
          <w:lang w:eastAsia="en-GB"/>
        </w:rPr>
        <mc:AlternateContent>
          <mc:Choice Requires="wps">
            <w:drawing>
              <wp:anchor distT="0" distB="0" distL="114298" distR="114298" simplePos="0" relativeHeight="251662848" behindDoc="0" locked="0" layoutInCell="1" allowOverlap="1">
                <wp:simplePos x="0" y="0"/>
                <wp:positionH relativeFrom="column">
                  <wp:posOffset>3082290</wp:posOffset>
                </wp:positionH>
                <wp:positionV relativeFrom="paragraph">
                  <wp:posOffset>29210</wp:posOffset>
                </wp:positionV>
                <wp:extent cx="0" cy="377190"/>
                <wp:effectExtent l="95250" t="0" r="95250" b="41910"/>
                <wp:wrapNone/>
                <wp:docPr id="2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19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745A1E9" id="_x0000_t32" coordsize="21600,21600" o:spt="32" o:oned="t" path="m,l21600,21600e" filled="f">
                <v:path arrowok="t" fillok="f" o:connecttype="none"/>
                <o:lock v:ext="edit" shapetype="t"/>
              </v:shapetype>
              <v:shape id="Straight Arrow Connector 1" o:spid="_x0000_s1026" type="#_x0000_t32" style="position:absolute;margin-left:242.7pt;margin-top:2.3pt;width:0;height:29.7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" strokecolor="windowText" strokeweight="1pt">
                <v:stroke endarrow="open"/>
                <o:lock v:ext="edit" shapetype="f"/>
              </v:shape>
            </w:pict>
          </mc:Fallback>
        </mc:AlternateContent>
      </w:r>
    </w:p>
    <w:p w:rsidR="00FC412A" w:rsidRPr="00392447" w:rsidRDefault="0026606C" w:rsidP="00FC412A">
      <w:pPr>
        <w:spacing w:after="200" w:line="276" w:lineRule="auto"/>
        <w:jc w:val="center"/>
        <w:rPr>
          <w:rFonts w:ascii="Arial" w:eastAsia="Calibri" w:hAnsi="Arial" w:cs="Arial"/>
          <w:sz w:val="22"/>
          <w:szCs w:val="22"/>
        </w:rPr>
      </w:pPr>
      <w:r w:rsidRPr="00392447">
        <w:rPr>
          <w:noProof/>
          <w:lang w:eastAsia="en-GB"/>
        </w:rPr>
        <mc:AlternateContent>
          <mc:Choice Requires="wps">
            <w:drawing>
              <wp:anchor distT="0" distB="0" distL="114300" distR="114300" simplePos="0" relativeHeight="251683328" behindDoc="0" locked="0" layoutInCell="1" allowOverlap="1">
                <wp:simplePos x="0" y="0"/>
                <wp:positionH relativeFrom="column">
                  <wp:posOffset>1243330</wp:posOffset>
                </wp:positionH>
                <wp:positionV relativeFrom="paragraph">
                  <wp:posOffset>93014</wp:posOffset>
                </wp:positionV>
                <wp:extent cx="3680460" cy="421419"/>
                <wp:effectExtent l="0" t="0" r="15240" b="1714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0460" cy="421419"/>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517280" w:rsidRPr="00B800B0" w:rsidRDefault="00517280" w:rsidP="00FC412A">
                            <w:pPr>
                              <w:jc w:val="center"/>
                              <w:rPr>
                                <w:rFonts w:ascii="Arial" w:hAnsi="Arial" w:cs="Arial"/>
                                <w:b/>
                                <w:color w:val="FFFFFF"/>
                                <w:sz w:val="20"/>
                              </w:rPr>
                            </w:pPr>
                            <w:r>
                              <w:rPr>
                                <w:rFonts w:ascii="Arial" w:hAnsi="Arial" w:cs="Arial"/>
                                <w:b/>
                                <w:color w:val="FFFFFF"/>
                                <w:sz w:val="20"/>
                              </w:rPr>
                              <w:t>HTT</w:t>
                            </w:r>
                            <w:r w:rsidRPr="00B800B0">
                              <w:rPr>
                                <w:rFonts w:ascii="Arial" w:hAnsi="Arial" w:cs="Arial"/>
                                <w:b/>
                                <w:color w:val="FFFFFF"/>
                                <w:sz w:val="20"/>
                              </w:rPr>
                              <w:t xml:space="preserve"> review Local Delivery Unit Bed availability</w:t>
                            </w:r>
                          </w:p>
                          <w:p w:rsidR="00517280" w:rsidRPr="00B800B0" w:rsidRDefault="00517280" w:rsidP="003E302C">
                            <w:pPr>
                              <w:jc w:val="center"/>
                              <w:rPr>
                                <w:rFonts w:ascii="Arial" w:hAnsi="Arial" w:cs="Arial"/>
                                <w:color w:val="FFFFFF"/>
                                <w:sz w:val="20"/>
                              </w:rPr>
                            </w:pPr>
                            <w:r w:rsidRPr="00B800B0">
                              <w:rPr>
                                <w:rFonts w:ascii="Arial" w:hAnsi="Arial" w:cs="Arial"/>
                                <w:color w:val="FFFFFF"/>
                                <w:sz w:val="20"/>
                              </w:rPr>
                              <w:t>Assessment of patient need and the available beds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4" o:spid="_x0000_s1033" style="position:absolute;left:0;text-align:left;margin-left:97.9pt;margin-top:7.3pt;width:289.8pt;height:33.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" fillcolor="#f79646 [3209]" strokecolor="#974706 [1609]" strokeweight="2pt">
                <v:path arrowok="t"/>
                <v:textbox>
                  <w:txbxContent>
                    <w:p w:rsidR="00517280" w:rsidRPr="00B800B0" w:rsidRDefault="00517280" w:rsidP="00FC412A">
                      <w:pPr>
                        <w:jc w:val="center"/>
                        <w:rPr>
                          <w:rFonts w:ascii="Arial" w:hAnsi="Arial" w:cs="Arial"/>
                          <w:b/>
                          <w:color w:val="FFFFFF"/>
                          <w:sz w:val="20"/>
                        </w:rPr>
                      </w:pPr>
                      <w:r>
                        <w:rPr>
                          <w:rFonts w:ascii="Arial" w:hAnsi="Arial" w:cs="Arial"/>
                          <w:b/>
                          <w:color w:val="FFFFFF"/>
                          <w:sz w:val="20"/>
                        </w:rPr>
                        <w:t>HTT</w:t>
                      </w:r>
                      <w:r w:rsidRPr="00B800B0">
                        <w:rPr>
                          <w:rFonts w:ascii="Arial" w:hAnsi="Arial" w:cs="Arial"/>
                          <w:b/>
                          <w:color w:val="FFFFFF"/>
                          <w:sz w:val="20"/>
                        </w:rPr>
                        <w:t xml:space="preserve"> review Local Delivery Unit Bed availability</w:t>
                      </w:r>
                    </w:p>
                    <w:p w:rsidR="00517280" w:rsidRPr="00B800B0" w:rsidRDefault="00517280" w:rsidP="003E302C">
                      <w:pPr>
                        <w:jc w:val="center"/>
                        <w:rPr>
                          <w:rFonts w:ascii="Arial" w:hAnsi="Arial" w:cs="Arial"/>
                          <w:color w:val="FFFFFF"/>
                          <w:sz w:val="20"/>
                        </w:rPr>
                      </w:pPr>
                      <w:r w:rsidRPr="00B800B0">
                        <w:rPr>
                          <w:rFonts w:ascii="Arial" w:hAnsi="Arial" w:cs="Arial"/>
                          <w:color w:val="FFFFFF"/>
                          <w:sz w:val="20"/>
                        </w:rPr>
                        <w:t>Assessment of patient need and the available beds</w:t>
                      </w:r>
                    </w:p>
                  </w:txbxContent>
                </v:textbox>
              </v:roundrect>
            </w:pict>
          </mc:Fallback>
        </mc:AlternateContent>
      </w:r>
    </w:p>
    <w:p w:rsidR="00FC412A" w:rsidRPr="00392447" w:rsidRDefault="0026606C" w:rsidP="00FC412A">
      <w:pPr>
        <w:spacing w:after="200" w:line="276" w:lineRule="auto"/>
        <w:jc w:val="center"/>
        <w:rPr>
          <w:rFonts w:ascii="Arial" w:eastAsia="Calibri" w:hAnsi="Arial" w:cs="Arial"/>
          <w:sz w:val="22"/>
          <w:szCs w:val="22"/>
        </w:rPr>
      </w:pPr>
      <w:r w:rsidRPr="00392447">
        <w:rPr>
          <w:noProof/>
          <w:lang w:eastAsia="en-GB"/>
        </w:rPr>
        <mc:AlternateContent>
          <mc:Choice Requires="wps">
            <w:drawing>
              <wp:anchor distT="0" distB="0" distL="114298" distR="114298" simplePos="0" relativeHeight="251663872" behindDoc="0" locked="0" layoutInCell="1" allowOverlap="1">
                <wp:simplePos x="0" y="0"/>
                <wp:positionH relativeFrom="column">
                  <wp:posOffset>1391920</wp:posOffset>
                </wp:positionH>
                <wp:positionV relativeFrom="paragraph">
                  <wp:posOffset>115101</wp:posOffset>
                </wp:positionV>
                <wp:extent cx="0" cy="377190"/>
                <wp:effectExtent l="95250" t="0" r="95250" b="41910"/>
                <wp:wrapNone/>
                <wp:docPr id="2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19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8A1BD79" id="Straight Arrow Connector 4" o:spid="_x0000_s1026" type="#_x0000_t32" style="position:absolute;margin-left:109.6pt;margin-top:9.05pt;width:0;height:29.7pt;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" strokecolor="windowText" strokeweight="1pt">
                <v:stroke endarrow="open"/>
                <o:lock v:ext="edit" shapetype="f"/>
              </v:shape>
            </w:pict>
          </mc:Fallback>
        </mc:AlternateContent>
      </w:r>
      <w:r w:rsidRPr="00392447">
        <w:rPr>
          <w:noProof/>
          <w:lang w:eastAsia="en-GB"/>
        </w:rPr>
        <mc:AlternateContent>
          <mc:Choice Requires="wps">
            <w:drawing>
              <wp:anchor distT="0" distB="0" distL="114298" distR="114298" simplePos="0" relativeHeight="251667968" behindDoc="0" locked="0" layoutInCell="1" allowOverlap="1">
                <wp:simplePos x="0" y="0"/>
                <wp:positionH relativeFrom="column">
                  <wp:posOffset>4803775</wp:posOffset>
                </wp:positionH>
                <wp:positionV relativeFrom="paragraph">
                  <wp:posOffset>113693</wp:posOffset>
                </wp:positionV>
                <wp:extent cx="0" cy="377190"/>
                <wp:effectExtent l="95250" t="0" r="95250" b="41910"/>
                <wp:wrapNone/>
                <wp:docPr id="23"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19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129AE44" id="Straight Arrow Connector 16" o:spid="_x0000_s1026" type="#_x0000_t32" style="position:absolute;margin-left:378.25pt;margin-top:8.95pt;width:0;height:29.7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" strokecolor="windowText" strokeweight="1pt">
                <v:stroke endarrow="open"/>
                <o:lock v:ext="edit" shapetype="f"/>
              </v:shape>
            </w:pict>
          </mc:Fallback>
        </mc:AlternateContent>
      </w:r>
    </w:p>
    <w:p w:rsidR="00FC412A" w:rsidRPr="00392447" w:rsidRDefault="0026606C" w:rsidP="00FC412A">
      <w:pPr>
        <w:spacing w:after="200" w:line="276" w:lineRule="auto"/>
        <w:jc w:val="center"/>
        <w:rPr>
          <w:rFonts w:ascii="Arial" w:eastAsia="Calibri" w:hAnsi="Arial" w:cs="Arial"/>
          <w:sz w:val="22"/>
          <w:szCs w:val="22"/>
        </w:rPr>
      </w:pPr>
      <w:r w:rsidRPr="00392447">
        <w:rPr>
          <w:noProof/>
          <w:lang w:eastAsia="en-GB"/>
        </w:rPr>
        <mc:AlternateContent>
          <mc:Choice Requires="wps">
            <w:drawing>
              <wp:anchor distT="0" distB="0" distL="114300" distR="114300" simplePos="0" relativeHeight="251685376" behindDoc="0" locked="0" layoutInCell="1" allowOverlap="1">
                <wp:simplePos x="0" y="0"/>
                <wp:positionH relativeFrom="column">
                  <wp:posOffset>3358515</wp:posOffset>
                </wp:positionH>
                <wp:positionV relativeFrom="paragraph">
                  <wp:posOffset>175260</wp:posOffset>
                </wp:positionV>
                <wp:extent cx="2894274" cy="826935"/>
                <wp:effectExtent l="0" t="0" r="20955" b="1143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4274" cy="826935"/>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517280" w:rsidRPr="00B800B0" w:rsidRDefault="00517280" w:rsidP="00FC412A">
                            <w:pPr>
                              <w:jc w:val="center"/>
                              <w:rPr>
                                <w:rFonts w:ascii="Arial" w:hAnsi="Arial" w:cs="Arial"/>
                                <w:b/>
                                <w:color w:val="FFFFFF"/>
                                <w:sz w:val="20"/>
                              </w:rPr>
                            </w:pPr>
                            <w:r w:rsidRPr="00B800B0">
                              <w:rPr>
                                <w:rFonts w:ascii="Arial" w:hAnsi="Arial" w:cs="Arial"/>
                                <w:b/>
                                <w:color w:val="FFFFFF"/>
                                <w:sz w:val="20"/>
                              </w:rPr>
                              <w:t xml:space="preserve">Bed not available within </w:t>
                            </w:r>
                            <w:r>
                              <w:rPr>
                                <w:rFonts w:ascii="Arial" w:hAnsi="Arial" w:cs="Arial"/>
                                <w:b/>
                                <w:color w:val="FFFFFF"/>
                                <w:sz w:val="20"/>
                              </w:rPr>
                              <w:br/>
                            </w:r>
                            <w:r w:rsidRPr="00B800B0">
                              <w:rPr>
                                <w:rFonts w:ascii="Arial" w:hAnsi="Arial" w:cs="Arial"/>
                                <w:b/>
                                <w:color w:val="FFFFFF"/>
                                <w:sz w:val="20"/>
                              </w:rPr>
                              <w:t>Local Delivery Unit</w:t>
                            </w:r>
                          </w:p>
                          <w:p w:rsidR="00517280" w:rsidRPr="00B800B0" w:rsidRDefault="00517280" w:rsidP="00FC412A">
                            <w:pPr>
                              <w:jc w:val="center"/>
                              <w:rPr>
                                <w:rFonts w:ascii="Arial" w:hAnsi="Arial" w:cs="Arial"/>
                                <w:b/>
                                <w:color w:val="FFFFFF"/>
                                <w:sz w:val="20"/>
                              </w:rPr>
                            </w:pPr>
                            <w:r>
                              <w:rPr>
                                <w:rFonts w:ascii="Arial" w:hAnsi="Arial" w:cs="Arial"/>
                                <w:b/>
                                <w:color w:val="FFFFFF"/>
                                <w:sz w:val="20"/>
                              </w:rPr>
                              <w:t>HTT</w:t>
                            </w:r>
                            <w:r w:rsidRPr="00B800B0">
                              <w:rPr>
                                <w:rFonts w:ascii="Arial" w:hAnsi="Arial" w:cs="Arial"/>
                                <w:b/>
                                <w:color w:val="FFFFFF"/>
                                <w:sz w:val="20"/>
                              </w:rPr>
                              <w:t xml:space="preserve"> refer the patient to the </w:t>
                            </w:r>
                            <w:r>
                              <w:rPr>
                                <w:rFonts w:ascii="Arial" w:hAnsi="Arial" w:cs="Arial"/>
                                <w:b/>
                                <w:color w:val="FFFFFF"/>
                                <w:sz w:val="20"/>
                              </w:rPr>
                              <w:br/>
                            </w:r>
                            <w:r w:rsidRPr="00B800B0">
                              <w:rPr>
                                <w:rFonts w:ascii="Arial" w:hAnsi="Arial" w:cs="Arial"/>
                                <w:b/>
                                <w:color w:val="FFFFFF"/>
                                <w:sz w:val="20"/>
                              </w:rPr>
                              <w:t>Bed Capacity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34" style="position:absolute;left:0;text-align:left;margin-left:264.45pt;margin-top:13.8pt;width:227.9pt;height:65.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" fillcolor="#c0504d [3205]" strokecolor="#622423 [1605]" strokeweight="2pt">
                <v:path arrowok="t"/>
                <v:textbox>
                  <w:txbxContent>
                    <w:p w:rsidR="00517280" w:rsidRPr="00B800B0" w:rsidRDefault="00517280" w:rsidP="00FC412A">
                      <w:pPr>
                        <w:jc w:val="center"/>
                        <w:rPr>
                          <w:rFonts w:ascii="Arial" w:hAnsi="Arial" w:cs="Arial"/>
                          <w:b/>
                          <w:color w:val="FFFFFF"/>
                          <w:sz w:val="20"/>
                        </w:rPr>
                      </w:pPr>
                      <w:r w:rsidRPr="00B800B0">
                        <w:rPr>
                          <w:rFonts w:ascii="Arial" w:hAnsi="Arial" w:cs="Arial"/>
                          <w:b/>
                          <w:color w:val="FFFFFF"/>
                          <w:sz w:val="20"/>
                        </w:rPr>
                        <w:t xml:space="preserve">Bed not available within </w:t>
                      </w:r>
                      <w:r>
                        <w:rPr>
                          <w:rFonts w:ascii="Arial" w:hAnsi="Arial" w:cs="Arial"/>
                          <w:b/>
                          <w:color w:val="FFFFFF"/>
                          <w:sz w:val="20"/>
                        </w:rPr>
                        <w:br/>
                      </w:r>
                      <w:r w:rsidRPr="00B800B0">
                        <w:rPr>
                          <w:rFonts w:ascii="Arial" w:hAnsi="Arial" w:cs="Arial"/>
                          <w:b/>
                          <w:color w:val="FFFFFF"/>
                          <w:sz w:val="20"/>
                        </w:rPr>
                        <w:t>Local Delivery Unit</w:t>
                      </w:r>
                    </w:p>
                    <w:p w:rsidR="00517280" w:rsidRPr="00B800B0" w:rsidRDefault="00517280" w:rsidP="00FC412A">
                      <w:pPr>
                        <w:jc w:val="center"/>
                        <w:rPr>
                          <w:rFonts w:ascii="Arial" w:hAnsi="Arial" w:cs="Arial"/>
                          <w:b/>
                          <w:color w:val="FFFFFF"/>
                          <w:sz w:val="20"/>
                        </w:rPr>
                      </w:pPr>
                      <w:r>
                        <w:rPr>
                          <w:rFonts w:ascii="Arial" w:hAnsi="Arial" w:cs="Arial"/>
                          <w:b/>
                          <w:color w:val="FFFFFF"/>
                          <w:sz w:val="20"/>
                        </w:rPr>
                        <w:t>HTT</w:t>
                      </w:r>
                      <w:r w:rsidRPr="00B800B0">
                        <w:rPr>
                          <w:rFonts w:ascii="Arial" w:hAnsi="Arial" w:cs="Arial"/>
                          <w:b/>
                          <w:color w:val="FFFFFF"/>
                          <w:sz w:val="20"/>
                        </w:rPr>
                        <w:t xml:space="preserve"> refer the patient to the </w:t>
                      </w:r>
                      <w:r>
                        <w:rPr>
                          <w:rFonts w:ascii="Arial" w:hAnsi="Arial" w:cs="Arial"/>
                          <w:b/>
                          <w:color w:val="FFFFFF"/>
                          <w:sz w:val="20"/>
                        </w:rPr>
                        <w:br/>
                      </w:r>
                      <w:r w:rsidRPr="00B800B0">
                        <w:rPr>
                          <w:rFonts w:ascii="Arial" w:hAnsi="Arial" w:cs="Arial"/>
                          <w:b/>
                          <w:color w:val="FFFFFF"/>
                          <w:sz w:val="20"/>
                        </w:rPr>
                        <w:t>Bed Capacity Team</w:t>
                      </w:r>
                    </w:p>
                  </w:txbxContent>
                </v:textbox>
              </v:roundrect>
            </w:pict>
          </mc:Fallback>
        </mc:AlternateContent>
      </w:r>
      <w:r w:rsidRPr="00392447">
        <w:rPr>
          <w:noProof/>
          <w:lang w:eastAsia="en-GB"/>
        </w:rPr>
        <mc:AlternateContent>
          <mc:Choice Requires="wps">
            <w:drawing>
              <wp:anchor distT="0" distB="0" distL="114300" distR="114300" simplePos="0" relativeHeight="251652608" behindDoc="0" locked="0" layoutInCell="1" allowOverlap="1">
                <wp:simplePos x="0" y="0"/>
                <wp:positionH relativeFrom="column">
                  <wp:posOffset>400685</wp:posOffset>
                </wp:positionH>
                <wp:positionV relativeFrom="paragraph">
                  <wp:posOffset>176999</wp:posOffset>
                </wp:positionV>
                <wp:extent cx="2043430" cy="834721"/>
                <wp:effectExtent l="0" t="0" r="13970" b="2286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3430" cy="8347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517280" w:rsidRPr="00B800B0" w:rsidRDefault="00517280" w:rsidP="00FC412A">
                            <w:pPr>
                              <w:jc w:val="center"/>
                              <w:rPr>
                                <w:rFonts w:ascii="Arial" w:hAnsi="Arial" w:cs="Arial"/>
                                <w:b/>
                                <w:color w:val="FFFFFF"/>
                                <w:sz w:val="20"/>
                              </w:rPr>
                            </w:pPr>
                            <w:r w:rsidRPr="00B800B0">
                              <w:rPr>
                                <w:rFonts w:ascii="Arial" w:hAnsi="Arial" w:cs="Arial"/>
                                <w:b/>
                                <w:color w:val="FFFFFF"/>
                                <w:sz w:val="20"/>
                              </w:rPr>
                              <w:t>Bed is available in the Local Delivery Unit</w:t>
                            </w:r>
                          </w:p>
                          <w:p w:rsidR="00517280" w:rsidRPr="00B800B0" w:rsidRDefault="00517280" w:rsidP="00FC412A">
                            <w:pPr>
                              <w:jc w:val="center"/>
                              <w:rPr>
                                <w:rFonts w:ascii="Arial" w:hAnsi="Arial" w:cs="Arial"/>
                                <w:b/>
                                <w:color w:val="FFFFFF"/>
                                <w:sz w:val="20"/>
                              </w:rPr>
                            </w:pPr>
                            <w:r w:rsidRPr="00B800B0">
                              <w:rPr>
                                <w:rFonts w:ascii="Arial" w:hAnsi="Arial" w:cs="Arial"/>
                                <w:b/>
                                <w:color w:val="FFFFFF"/>
                                <w:sz w:val="20"/>
                              </w:rPr>
                              <w:t>Patient admitted to the 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35" style="position:absolute;left:0;text-align:left;margin-left:31.55pt;margin-top:13.95pt;width:160.9pt;height:6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" fillcolor="#9bbb59 [3206]" strokecolor="#4e6128 [1606]" strokeweight="2pt">
                <v:path arrowok="t"/>
                <v:textbox>
                  <w:txbxContent>
                    <w:p w:rsidR="00517280" w:rsidRPr="00B800B0" w:rsidRDefault="00517280" w:rsidP="00FC412A">
                      <w:pPr>
                        <w:jc w:val="center"/>
                        <w:rPr>
                          <w:rFonts w:ascii="Arial" w:hAnsi="Arial" w:cs="Arial"/>
                          <w:b/>
                          <w:color w:val="FFFFFF"/>
                          <w:sz w:val="20"/>
                        </w:rPr>
                      </w:pPr>
                      <w:r w:rsidRPr="00B800B0">
                        <w:rPr>
                          <w:rFonts w:ascii="Arial" w:hAnsi="Arial" w:cs="Arial"/>
                          <w:b/>
                          <w:color w:val="FFFFFF"/>
                          <w:sz w:val="20"/>
                        </w:rPr>
                        <w:t>Bed is available in the Local Delivery Unit</w:t>
                      </w:r>
                    </w:p>
                    <w:p w:rsidR="00517280" w:rsidRPr="00B800B0" w:rsidRDefault="00517280" w:rsidP="00FC412A">
                      <w:pPr>
                        <w:jc w:val="center"/>
                        <w:rPr>
                          <w:rFonts w:ascii="Arial" w:hAnsi="Arial" w:cs="Arial"/>
                          <w:b/>
                          <w:color w:val="FFFFFF"/>
                          <w:sz w:val="20"/>
                        </w:rPr>
                      </w:pPr>
                      <w:r w:rsidRPr="00B800B0">
                        <w:rPr>
                          <w:rFonts w:ascii="Arial" w:hAnsi="Arial" w:cs="Arial"/>
                          <w:b/>
                          <w:color w:val="FFFFFF"/>
                          <w:sz w:val="20"/>
                        </w:rPr>
                        <w:t>Patient admitted to the ward</w:t>
                      </w:r>
                    </w:p>
                  </w:txbxContent>
                </v:textbox>
              </v:roundrect>
            </w:pict>
          </mc:Fallback>
        </mc:AlternateContent>
      </w:r>
    </w:p>
    <w:p w:rsidR="00FC412A" w:rsidRPr="00392447" w:rsidRDefault="00FC412A" w:rsidP="00FC412A">
      <w:pPr>
        <w:spacing w:after="200" w:line="276" w:lineRule="auto"/>
        <w:jc w:val="center"/>
        <w:rPr>
          <w:rFonts w:ascii="Arial" w:eastAsia="Calibri" w:hAnsi="Arial" w:cs="Arial"/>
          <w:sz w:val="22"/>
          <w:szCs w:val="22"/>
        </w:rPr>
      </w:pPr>
    </w:p>
    <w:p w:rsidR="00FC412A" w:rsidRPr="00392447" w:rsidRDefault="00FC412A" w:rsidP="00FC412A">
      <w:pPr>
        <w:spacing w:after="200" w:line="276" w:lineRule="auto"/>
        <w:jc w:val="center"/>
        <w:rPr>
          <w:rFonts w:ascii="Arial" w:eastAsia="Calibri" w:hAnsi="Arial" w:cs="Arial"/>
          <w:sz w:val="22"/>
          <w:szCs w:val="22"/>
        </w:rPr>
      </w:pPr>
    </w:p>
    <w:p w:rsidR="00FC412A" w:rsidRPr="00392447" w:rsidRDefault="0026606C" w:rsidP="00FC412A">
      <w:pPr>
        <w:spacing w:after="200" w:line="276" w:lineRule="auto"/>
        <w:jc w:val="center"/>
        <w:rPr>
          <w:rFonts w:ascii="Arial" w:eastAsia="Calibri" w:hAnsi="Arial" w:cs="Arial"/>
          <w:sz w:val="22"/>
          <w:szCs w:val="22"/>
        </w:rPr>
      </w:pPr>
      <w:r w:rsidRPr="00392447">
        <w:rPr>
          <w:noProof/>
          <w:lang w:eastAsia="en-GB"/>
        </w:rPr>
        <mc:AlternateContent>
          <mc:Choice Requires="wps">
            <w:drawing>
              <wp:anchor distT="0" distB="0" distL="114298" distR="114298" simplePos="0" relativeHeight="251671040" behindDoc="0" locked="0" layoutInCell="1" allowOverlap="1">
                <wp:simplePos x="0" y="0"/>
                <wp:positionH relativeFrom="column">
                  <wp:posOffset>3594100</wp:posOffset>
                </wp:positionH>
                <wp:positionV relativeFrom="paragraph">
                  <wp:posOffset>40336</wp:posOffset>
                </wp:positionV>
                <wp:extent cx="0" cy="346710"/>
                <wp:effectExtent l="95250" t="0" r="95250" b="53340"/>
                <wp:wrapNone/>
                <wp:docPr id="15"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671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8C82F79" id="Straight Arrow Connector 20" o:spid="_x0000_s1026" type="#_x0000_t32" style="position:absolute;margin-left:283pt;margin-top:3.2pt;width:0;height:27.3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" strokecolor="windowText" strokeweight="1pt">
                <v:stroke endarrow="open"/>
                <o:lock v:ext="edit" shapetype="f"/>
              </v:shape>
            </w:pict>
          </mc:Fallback>
        </mc:AlternateContent>
      </w:r>
    </w:p>
    <w:p w:rsidR="00FC412A" w:rsidRPr="00392447" w:rsidRDefault="00B33256" w:rsidP="00FC412A">
      <w:pPr>
        <w:spacing w:after="200" w:line="276" w:lineRule="auto"/>
        <w:jc w:val="center"/>
        <w:rPr>
          <w:rFonts w:ascii="Arial" w:eastAsia="Calibri" w:hAnsi="Arial" w:cs="Arial"/>
          <w:sz w:val="22"/>
          <w:szCs w:val="22"/>
        </w:rPr>
      </w:pPr>
      <w:r w:rsidRPr="00392447">
        <w:rPr>
          <w:noProof/>
          <w:lang w:eastAsia="en-GB"/>
        </w:rPr>
        <mc:AlternateContent>
          <mc:Choice Requires="wps">
            <w:drawing>
              <wp:anchor distT="0" distB="0" distL="114300" distR="114300" simplePos="0" relativeHeight="251687424" behindDoc="0" locked="0" layoutInCell="1" allowOverlap="1" wp14:anchorId="315BCF32" wp14:editId="2A2887DC">
                <wp:simplePos x="0" y="0"/>
                <wp:positionH relativeFrom="column">
                  <wp:posOffset>691763</wp:posOffset>
                </wp:positionH>
                <wp:positionV relativeFrom="paragraph">
                  <wp:posOffset>71782</wp:posOffset>
                </wp:positionV>
                <wp:extent cx="4678045" cy="685800"/>
                <wp:effectExtent l="0" t="0" r="27305" b="190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8045" cy="685800"/>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517280" w:rsidRPr="00B800B0" w:rsidRDefault="00517280" w:rsidP="00B33256">
                            <w:pPr>
                              <w:jc w:val="center"/>
                              <w:rPr>
                                <w:rFonts w:ascii="Arial" w:hAnsi="Arial" w:cs="Arial"/>
                                <w:b/>
                                <w:color w:val="FFFFFF"/>
                                <w:sz w:val="20"/>
                              </w:rPr>
                            </w:pPr>
                            <w:r w:rsidRPr="00B800B0">
                              <w:rPr>
                                <w:rFonts w:ascii="Arial" w:hAnsi="Arial" w:cs="Arial"/>
                                <w:b/>
                                <w:color w:val="FFFFFF"/>
                                <w:sz w:val="20"/>
                              </w:rPr>
                              <w:t>Bed Capacity Team view the Trust wide bed availability</w:t>
                            </w:r>
                          </w:p>
                          <w:p w:rsidR="00517280" w:rsidRPr="00B800B0" w:rsidRDefault="00517280" w:rsidP="00B33256">
                            <w:pPr>
                              <w:jc w:val="center"/>
                              <w:rPr>
                                <w:rFonts w:ascii="Arial" w:hAnsi="Arial" w:cs="Arial"/>
                                <w:b/>
                                <w:color w:val="FFFFFF"/>
                                <w:sz w:val="20"/>
                              </w:rPr>
                            </w:pPr>
                            <w:r w:rsidRPr="00B800B0">
                              <w:rPr>
                                <w:rFonts w:ascii="Arial" w:hAnsi="Arial" w:cs="Arial"/>
                                <w:b/>
                                <w:color w:val="FFFFFF"/>
                                <w:sz w:val="20"/>
                              </w:rPr>
                              <w:t>Bed Capacity Team determines the flow and capacity from all referring teams and the bed availability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BCF32" id="Text Box 10" o:spid="_x0000_s1036" style="position:absolute;left:0;text-align:left;margin-left:54.45pt;margin-top:5.65pt;width:368.35pt;height:5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" fillcolor="#f79646 [3209]" strokecolor="#974706 [1609]" strokeweight="2pt">
                <v:path arrowok="t"/>
                <v:textbox>
                  <w:txbxContent>
                    <w:p w:rsidR="00517280" w:rsidRPr="00B800B0" w:rsidRDefault="00517280" w:rsidP="00B33256">
                      <w:pPr>
                        <w:jc w:val="center"/>
                        <w:rPr>
                          <w:rFonts w:ascii="Arial" w:hAnsi="Arial" w:cs="Arial"/>
                          <w:b/>
                          <w:color w:val="FFFFFF"/>
                          <w:sz w:val="20"/>
                        </w:rPr>
                      </w:pPr>
                      <w:r w:rsidRPr="00B800B0">
                        <w:rPr>
                          <w:rFonts w:ascii="Arial" w:hAnsi="Arial" w:cs="Arial"/>
                          <w:b/>
                          <w:color w:val="FFFFFF"/>
                          <w:sz w:val="20"/>
                        </w:rPr>
                        <w:t>Bed Capacity Team view the Trust wide bed availability</w:t>
                      </w:r>
                    </w:p>
                    <w:p w:rsidR="00517280" w:rsidRPr="00B800B0" w:rsidRDefault="00517280" w:rsidP="00B33256">
                      <w:pPr>
                        <w:jc w:val="center"/>
                        <w:rPr>
                          <w:rFonts w:ascii="Arial" w:hAnsi="Arial" w:cs="Arial"/>
                          <w:b/>
                          <w:color w:val="FFFFFF"/>
                          <w:sz w:val="20"/>
                        </w:rPr>
                      </w:pPr>
                      <w:r w:rsidRPr="00B800B0">
                        <w:rPr>
                          <w:rFonts w:ascii="Arial" w:hAnsi="Arial" w:cs="Arial"/>
                          <w:b/>
                          <w:color w:val="FFFFFF"/>
                          <w:sz w:val="20"/>
                        </w:rPr>
                        <w:t>Bed Capacity Team determines the flow and capacity from all referring teams and the bed availability</w:t>
                      </w:r>
                    </w:p>
                  </w:txbxContent>
                </v:textbox>
              </v:roundrect>
            </w:pict>
          </mc:Fallback>
        </mc:AlternateContent>
      </w:r>
    </w:p>
    <w:p w:rsidR="00FC412A" w:rsidRPr="00392447" w:rsidRDefault="00FC412A" w:rsidP="00FC412A">
      <w:pPr>
        <w:spacing w:after="200" w:line="276" w:lineRule="auto"/>
        <w:jc w:val="center"/>
        <w:rPr>
          <w:rFonts w:ascii="Arial" w:eastAsia="Calibri" w:hAnsi="Arial" w:cs="Arial"/>
          <w:sz w:val="22"/>
          <w:szCs w:val="22"/>
        </w:rPr>
      </w:pPr>
    </w:p>
    <w:p w:rsidR="00FC412A" w:rsidRPr="00392447" w:rsidRDefault="0026606C" w:rsidP="00FC412A">
      <w:pPr>
        <w:spacing w:after="200" w:line="276" w:lineRule="auto"/>
        <w:jc w:val="center"/>
        <w:rPr>
          <w:rFonts w:ascii="Arial" w:eastAsia="Calibri" w:hAnsi="Arial" w:cs="Arial"/>
          <w:sz w:val="22"/>
          <w:szCs w:val="22"/>
        </w:rPr>
      </w:pPr>
      <w:r w:rsidRPr="00392447">
        <w:rPr>
          <w:noProof/>
          <w:lang w:eastAsia="en-GB"/>
        </w:rPr>
        <mc:AlternateContent>
          <mc:Choice Requires="wps">
            <w:drawing>
              <wp:anchor distT="0" distB="0" distL="114298" distR="114298" simplePos="0" relativeHeight="251665920" behindDoc="0" locked="0" layoutInCell="1" allowOverlap="1">
                <wp:simplePos x="0" y="0"/>
                <wp:positionH relativeFrom="column">
                  <wp:posOffset>1202055</wp:posOffset>
                </wp:positionH>
                <wp:positionV relativeFrom="paragraph">
                  <wp:posOffset>23495</wp:posOffset>
                </wp:positionV>
                <wp:extent cx="0" cy="377190"/>
                <wp:effectExtent l="95250" t="0" r="95250" b="41910"/>
                <wp:wrapNone/>
                <wp:docPr id="1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19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D3E0F7C" id="Straight Arrow Connector 6" o:spid="_x0000_s1026" type="#_x0000_t32" style="position:absolute;margin-left:94.65pt;margin-top:1.85pt;width:0;height:29.7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" strokecolor="windowText" strokeweight="1pt">
                <v:stroke endarrow="open"/>
                <o:lock v:ext="edit" shapetype="f"/>
              </v:shape>
            </w:pict>
          </mc:Fallback>
        </mc:AlternateContent>
      </w:r>
      <w:r w:rsidRPr="00392447">
        <w:rPr>
          <w:noProof/>
          <w:lang w:eastAsia="en-GB"/>
        </w:rPr>
        <mc:AlternateContent>
          <mc:Choice Requires="wps">
            <w:drawing>
              <wp:anchor distT="0" distB="0" distL="114298" distR="114298" simplePos="0" relativeHeight="251666944" behindDoc="0" locked="0" layoutInCell="1" allowOverlap="1">
                <wp:simplePos x="0" y="0"/>
                <wp:positionH relativeFrom="column">
                  <wp:posOffset>4684395</wp:posOffset>
                </wp:positionH>
                <wp:positionV relativeFrom="paragraph">
                  <wp:posOffset>24710</wp:posOffset>
                </wp:positionV>
                <wp:extent cx="0" cy="377190"/>
                <wp:effectExtent l="95250" t="0" r="114300" b="60960"/>
                <wp:wrapNone/>
                <wp:docPr id="1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19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A4D791B" id="Straight Arrow Connector 7" o:spid="_x0000_s1026" type="#_x0000_t32" style="position:absolute;margin-left:368.85pt;margin-top:1.95pt;width:0;height:29.7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" strokecolor="windowText" strokeweight="1pt">
                <v:stroke endarrow="open"/>
                <o:lock v:ext="edit" shapetype="f"/>
              </v:shape>
            </w:pict>
          </mc:Fallback>
        </mc:AlternateContent>
      </w:r>
      <w:r w:rsidR="00FC412A" w:rsidRPr="00392447">
        <w:rPr>
          <w:rFonts w:ascii="Arial" w:eastAsia="Calibri" w:hAnsi="Arial" w:cs="Arial"/>
          <w:sz w:val="22"/>
          <w:szCs w:val="22"/>
        </w:rPr>
        <w:tab/>
      </w:r>
      <w:r w:rsidR="00FC412A" w:rsidRPr="00392447">
        <w:rPr>
          <w:rFonts w:ascii="Arial" w:eastAsia="Calibri" w:hAnsi="Arial" w:cs="Arial"/>
          <w:sz w:val="22"/>
          <w:szCs w:val="22"/>
        </w:rPr>
        <w:tab/>
      </w:r>
      <w:r w:rsidR="00FC412A" w:rsidRPr="00392447">
        <w:rPr>
          <w:rFonts w:ascii="Arial" w:eastAsia="Calibri" w:hAnsi="Arial" w:cs="Arial"/>
          <w:sz w:val="22"/>
          <w:szCs w:val="22"/>
        </w:rPr>
        <w:tab/>
      </w:r>
      <w:r w:rsidR="00FC412A" w:rsidRPr="00392447">
        <w:rPr>
          <w:rFonts w:ascii="Arial" w:eastAsia="Calibri" w:hAnsi="Arial" w:cs="Arial"/>
          <w:sz w:val="22"/>
          <w:szCs w:val="22"/>
        </w:rPr>
        <w:tab/>
      </w:r>
      <w:r w:rsidR="00FC412A" w:rsidRPr="00392447">
        <w:rPr>
          <w:rFonts w:ascii="Arial" w:eastAsia="Calibri" w:hAnsi="Arial" w:cs="Arial"/>
          <w:sz w:val="22"/>
          <w:szCs w:val="22"/>
        </w:rPr>
        <w:tab/>
      </w:r>
    </w:p>
    <w:p w:rsidR="00FC412A" w:rsidRPr="00392447" w:rsidRDefault="0026606C" w:rsidP="00FC412A">
      <w:pPr>
        <w:spacing w:after="200" w:line="276" w:lineRule="auto"/>
        <w:jc w:val="center"/>
        <w:rPr>
          <w:rFonts w:ascii="Arial" w:eastAsia="Calibri" w:hAnsi="Arial" w:cs="Arial"/>
          <w:sz w:val="22"/>
          <w:szCs w:val="22"/>
        </w:rPr>
      </w:pPr>
      <w:r w:rsidRPr="00392447">
        <w:rPr>
          <w:noProof/>
          <w:lang w:eastAsia="en-GB"/>
        </w:rPr>
        <mc:AlternateContent>
          <mc:Choice Requires="wps">
            <w:drawing>
              <wp:anchor distT="0" distB="0" distL="114300" distR="114300" simplePos="0" relativeHeight="251655680" behindDoc="0" locked="0" layoutInCell="1" allowOverlap="1">
                <wp:simplePos x="0" y="0"/>
                <wp:positionH relativeFrom="column">
                  <wp:posOffset>-20320</wp:posOffset>
                </wp:positionH>
                <wp:positionV relativeFrom="paragraph">
                  <wp:posOffset>94118</wp:posOffset>
                </wp:positionV>
                <wp:extent cx="2989690" cy="1208599"/>
                <wp:effectExtent l="0" t="0" r="20320"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9690" cy="1208599"/>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517280" w:rsidRPr="00B800B0" w:rsidRDefault="00517280" w:rsidP="00FC412A">
                            <w:pPr>
                              <w:jc w:val="center"/>
                              <w:rPr>
                                <w:rFonts w:ascii="Arial" w:hAnsi="Arial" w:cs="Arial"/>
                                <w:b/>
                                <w:color w:val="FFFFFF"/>
                                <w:sz w:val="20"/>
                              </w:rPr>
                            </w:pPr>
                            <w:r w:rsidRPr="00B800B0">
                              <w:rPr>
                                <w:rFonts w:ascii="Arial" w:hAnsi="Arial" w:cs="Arial"/>
                                <w:b/>
                                <w:color w:val="FFFFFF"/>
                                <w:sz w:val="20"/>
                              </w:rPr>
                              <w:t>No bed available within the Trust</w:t>
                            </w:r>
                          </w:p>
                          <w:p w:rsidR="00517280" w:rsidRDefault="00517280" w:rsidP="00A825E5">
                            <w:pPr>
                              <w:pStyle w:val="ListParagraph"/>
                              <w:numPr>
                                <w:ilvl w:val="0"/>
                                <w:numId w:val="3"/>
                              </w:numPr>
                              <w:ind w:left="426"/>
                              <w:rPr>
                                <w:rFonts w:ascii="Arial" w:hAnsi="Arial" w:cs="Arial"/>
                                <w:color w:val="FFFFFF"/>
                                <w:sz w:val="20"/>
                                <w:szCs w:val="20"/>
                              </w:rPr>
                            </w:pPr>
                            <w:r w:rsidRPr="00B800B0">
                              <w:rPr>
                                <w:rFonts w:ascii="Arial" w:hAnsi="Arial" w:cs="Arial"/>
                                <w:color w:val="FFFFFF"/>
                                <w:sz w:val="20"/>
                                <w:szCs w:val="20"/>
                              </w:rPr>
                              <w:t xml:space="preserve">Bed request escalated to </w:t>
                            </w:r>
                            <w:r>
                              <w:rPr>
                                <w:rFonts w:ascii="Arial" w:hAnsi="Arial" w:cs="Arial"/>
                                <w:color w:val="FFFFFF"/>
                                <w:sz w:val="20"/>
                                <w:szCs w:val="20"/>
                              </w:rPr>
                              <w:t>Locality Director</w:t>
                            </w:r>
                            <w:r w:rsidRPr="00B800B0">
                              <w:rPr>
                                <w:rFonts w:ascii="Arial" w:hAnsi="Arial" w:cs="Arial"/>
                                <w:color w:val="FFFFFF"/>
                                <w:sz w:val="20"/>
                                <w:szCs w:val="20"/>
                              </w:rPr>
                              <w:t xml:space="preserve"> during core hours.</w:t>
                            </w:r>
                          </w:p>
                          <w:p w:rsidR="00517280" w:rsidRPr="00B800B0" w:rsidRDefault="00517280" w:rsidP="00A825E5">
                            <w:pPr>
                              <w:pStyle w:val="ListParagraph"/>
                              <w:numPr>
                                <w:ilvl w:val="0"/>
                                <w:numId w:val="3"/>
                              </w:numPr>
                              <w:ind w:left="426"/>
                              <w:rPr>
                                <w:rFonts w:ascii="Arial" w:hAnsi="Arial" w:cs="Arial"/>
                                <w:color w:val="FFFFFF" w:themeColor="background1"/>
                                <w:sz w:val="20"/>
                                <w:szCs w:val="20"/>
                              </w:rPr>
                            </w:pPr>
                            <w:r w:rsidRPr="00B800B0">
                              <w:rPr>
                                <w:rFonts w:ascii="Arial" w:hAnsi="Arial" w:cs="Arial"/>
                                <w:color w:val="FFFFFF"/>
                                <w:sz w:val="20"/>
                                <w:szCs w:val="20"/>
                              </w:rPr>
                              <w:t xml:space="preserve">Bed request escalated to </w:t>
                            </w:r>
                            <w:r w:rsidRPr="00B800B0">
                              <w:rPr>
                                <w:rFonts w:ascii="Arial" w:hAnsi="Arial" w:cs="Arial"/>
                                <w:color w:val="FFFFFF" w:themeColor="background1"/>
                                <w:sz w:val="20"/>
                                <w:szCs w:val="20"/>
                              </w:rPr>
                              <w:t>on Call Director</w:t>
                            </w:r>
                          </w:p>
                          <w:p w:rsidR="00517280" w:rsidRPr="00B800B0" w:rsidRDefault="00517280" w:rsidP="00A825E5">
                            <w:pPr>
                              <w:pStyle w:val="ListParagraph"/>
                              <w:numPr>
                                <w:ilvl w:val="0"/>
                                <w:numId w:val="3"/>
                              </w:numPr>
                              <w:ind w:left="426"/>
                              <w:rPr>
                                <w:rFonts w:ascii="Arial" w:hAnsi="Arial" w:cs="Arial"/>
                                <w:color w:val="FFFFFF"/>
                                <w:sz w:val="20"/>
                                <w:szCs w:val="20"/>
                              </w:rPr>
                            </w:pPr>
                            <w:r w:rsidRPr="00B800B0">
                              <w:rPr>
                                <w:rFonts w:ascii="Arial" w:hAnsi="Arial" w:cs="Arial"/>
                                <w:color w:val="FFFFFF" w:themeColor="background1"/>
                                <w:sz w:val="20"/>
                                <w:szCs w:val="20"/>
                              </w:rPr>
                              <w:t xml:space="preserve">Relevant </w:t>
                            </w:r>
                            <w:r>
                              <w:rPr>
                                <w:rFonts w:ascii="Arial" w:hAnsi="Arial" w:cs="Arial"/>
                                <w:color w:val="FFFFFF" w:themeColor="background1"/>
                                <w:sz w:val="20"/>
                                <w:szCs w:val="20"/>
                              </w:rPr>
                              <w:t>Directo</w:t>
                            </w:r>
                            <w:r w:rsidRPr="00B800B0">
                              <w:rPr>
                                <w:rFonts w:ascii="Arial" w:hAnsi="Arial" w:cs="Arial"/>
                                <w:color w:val="FFFFFF" w:themeColor="background1"/>
                                <w:sz w:val="20"/>
                                <w:szCs w:val="20"/>
                              </w:rPr>
                              <w:t>r gives authorisation</w:t>
                            </w:r>
                            <w:r w:rsidRPr="00B800B0">
                              <w:rPr>
                                <w:rFonts w:ascii="Arial" w:hAnsi="Arial" w:cs="Arial"/>
                                <w:color w:val="FFFFFF"/>
                                <w:sz w:val="20"/>
                                <w:szCs w:val="20"/>
                              </w:rPr>
                              <w:t xml:space="preserve"> for Private bed</w:t>
                            </w:r>
                            <w:r>
                              <w:rPr>
                                <w:rFonts w:ascii="Arial" w:hAnsi="Arial" w:cs="Arial"/>
                                <w:color w:val="FFFFFF"/>
                                <w:sz w:val="20"/>
                                <w:szCs w:val="20"/>
                              </w:rPr>
                              <w:t xml:space="preserve">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37" style="position:absolute;left:0;text-align:left;margin-left:-1.6pt;margin-top:7.4pt;width:235.4pt;height:9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" fillcolor="#c0504d [3205]" strokecolor="#622423 [1605]" strokeweight="2pt">
                <v:path arrowok="t"/>
                <v:textbox>
                  <w:txbxContent>
                    <w:p w:rsidR="00517280" w:rsidRPr="00B800B0" w:rsidRDefault="00517280" w:rsidP="00FC412A">
                      <w:pPr>
                        <w:jc w:val="center"/>
                        <w:rPr>
                          <w:rFonts w:ascii="Arial" w:hAnsi="Arial" w:cs="Arial"/>
                          <w:b/>
                          <w:color w:val="FFFFFF"/>
                          <w:sz w:val="20"/>
                        </w:rPr>
                      </w:pPr>
                      <w:r w:rsidRPr="00B800B0">
                        <w:rPr>
                          <w:rFonts w:ascii="Arial" w:hAnsi="Arial" w:cs="Arial"/>
                          <w:b/>
                          <w:color w:val="FFFFFF"/>
                          <w:sz w:val="20"/>
                        </w:rPr>
                        <w:t>No bed available within the Trust</w:t>
                      </w:r>
                    </w:p>
                    <w:p w:rsidR="00517280" w:rsidRDefault="00517280" w:rsidP="00A825E5">
                      <w:pPr>
                        <w:pStyle w:val="ListParagraph"/>
                        <w:numPr>
                          <w:ilvl w:val="0"/>
                          <w:numId w:val="3"/>
                        </w:numPr>
                        <w:ind w:left="426"/>
                        <w:rPr>
                          <w:rFonts w:ascii="Arial" w:hAnsi="Arial" w:cs="Arial"/>
                          <w:color w:val="FFFFFF"/>
                          <w:sz w:val="20"/>
                          <w:szCs w:val="20"/>
                        </w:rPr>
                      </w:pPr>
                      <w:r w:rsidRPr="00B800B0">
                        <w:rPr>
                          <w:rFonts w:ascii="Arial" w:hAnsi="Arial" w:cs="Arial"/>
                          <w:color w:val="FFFFFF"/>
                          <w:sz w:val="20"/>
                          <w:szCs w:val="20"/>
                        </w:rPr>
                        <w:t xml:space="preserve">Bed request escalated to </w:t>
                      </w:r>
                      <w:r>
                        <w:rPr>
                          <w:rFonts w:ascii="Arial" w:hAnsi="Arial" w:cs="Arial"/>
                          <w:color w:val="FFFFFF"/>
                          <w:sz w:val="20"/>
                          <w:szCs w:val="20"/>
                        </w:rPr>
                        <w:t>Locality Director</w:t>
                      </w:r>
                      <w:r w:rsidRPr="00B800B0">
                        <w:rPr>
                          <w:rFonts w:ascii="Arial" w:hAnsi="Arial" w:cs="Arial"/>
                          <w:color w:val="FFFFFF"/>
                          <w:sz w:val="20"/>
                          <w:szCs w:val="20"/>
                        </w:rPr>
                        <w:t xml:space="preserve"> during core hours.</w:t>
                      </w:r>
                    </w:p>
                    <w:p w:rsidR="00517280" w:rsidRPr="00B800B0" w:rsidRDefault="00517280" w:rsidP="00A825E5">
                      <w:pPr>
                        <w:pStyle w:val="ListParagraph"/>
                        <w:numPr>
                          <w:ilvl w:val="0"/>
                          <w:numId w:val="3"/>
                        </w:numPr>
                        <w:ind w:left="426"/>
                        <w:rPr>
                          <w:rFonts w:ascii="Arial" w:hAnsi="Arial" w:cs="Arial"/>
                          <w:color w:val="FFFFFF" w:themeColor="background1"/>
                          <w:sz w:val="20"/>
                          <w:szCs w:val="20"/>
                        </w:rPr>
                      </w:pPr>
                      <w:r w:rsidRPr="00B800B0">
                        <w:rPr>
                          <w:rFonts w:ascii="Arial" w:hAnsi="Arial" w:cs="Arial"/>
                          <w:color w:val="FFFFFF"/>
                          <w:sz w:val="20"/>
                          <w:szCs w:val="20"/>
                        </w:rPr>
                        <w:t xml:space="preserve">Bed request escalated to </w:t>
                      </w:r>
                      <w:r w:rsidRPr="00B800B0">
                        <w:rPr>
                          <w:rFonts w:ascii="Arial" w:hAnsi="Arial" w:cs="Arial"/>
                          <w:color w:val="FFFFFF" w:themeColor="background1"/>
                          <w:sz w:val="20"/>
                          <w:szCs w:val="20"/>
                        </w:rPr>
                        <w:t>on Call Director</w:t>
                      </w:r>
                    </w:p>
                    <w:p w:rsidR="00517280" w:rsidRPr="00B800B0" w:rsidRDefault="00517280" w:rsidP="00A825E5">
                      <w:pPr>
                        <w:pStyle w:val="ListParagraph"/>
                        <w:numPr>
                          <w:ilvl w:val="0"/>
                          <w:numId w:val="3"/>
                        </w:numPr>
                        <w:ind w:left="426"/>
                        <w:rPr>
                          <w:rFonts w:ascii="Arial" w:hAnsi="Arial" w:cs="Arial"/>
                          <w:color w:val="FFFFFF"/>
                          <w:sz w:val="20"/>
                          <w:szCs w:val="20"/>
                        </w:rPr>
                      </w:pPr>
                      <w:r w:rsidRPr="00B800B0">
                        <w:rPr>
                          <w:rFonts w:ascii="Arial" w:hAnsi="Arial" w:cs="Arial"/>
                          <w:color w:val="FFFFFF" w:themeColor="background1"/>
                          <w:sz w:val="20"/>
                          <w:szCs w:val="20"/>
                        </w:rPr>
                        <w:t xml:space="preserve">Relevant </w:t>
                      </w:r>
                      <w:r>
                        <w:rPr>
                          <w:rFonts w:ascii="Arial" w:hAnsi="Arial" w:cs="Arial"/>
                          <w:color w:val="FFFFFF" w:themeColor="background1"/>
                          <w:sz w:val="20"/>
                          <w:szCs w:val="20"/>
                        </w:rPr>
                        <w:t>Directo</w:t>
                      </w:r>
                      <w:r w:rsidRPr="00B800B0">
                        <w:rPr>
                          <w:rFonts w:ascii="Arial" w:hAnsi="Arial" w:cs="Arial"/>
                          <w:color w:val="FFFFFF" w:themeColor="background1"/>
                          <w:sz w:val="20"/>
                          <w:szCs w:val="20"/>
                        </w:rPr>
                        <w:t xml:space="preserve">r gives </w:t>
                      </w:r>
                      <w:proofErr w:type="spellStart"/>
                      <w:r w:rsidRPr="00B800B0">
                        <w:rPr>
                          <w:rFonts w:ascii="Arial" w:hAnsi="Arial" w:cs="Arial"/>
                          <w:color w:val="FFFFFF" w:themeColor="background1"/>
                          <w:sz w:val="20"/>
                          <w:szCs w:val="20"/>
                        </w:rPr>
                        <w:t>authorisation</w:t>
                      </w:r>
                      <w:proofErr w:type="spellEnd"/>
                      <w:r w:rsidRPr="00B800B0">
                        <w:rPr>
                          <w:rFonts w:ascii="Arial" w:hAnsi="Arial" w:cs="Arial"/>
                          <w:color w:val="FFFFFF"/>
                          <w:sz w:val="20"/>
                          <w:szCs w:val="20"/>
                        </w:rPr>
                        <w:t xml:space="preserve"> for Private bed</w:t>
                      </w:r>
                      <w:r>
                        <w:rPr>
                          <w:rFonts w:ascii="Arial" w:hAnsi="Arial" w:cs="Arial"/>
                          <w:color w:val="FFFFFF"/>
                          <w:sz w:val="20"/>
                          <w:szCs w:val="20"/>
                        </w:rPr>
                        <w:t xml:space="preserve"> if appropriate</w:t>
                      </w:r>
                    </w:p>
                  </w:txbxContent>
                </v:textbox>
              </v:roundrect>
            </w:pict>
          </mc:Fallback>
        </mc:AlternateContent>
      </w:r>
      <w:r w:rsidRPr="00392447">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3437255</wp:posOffset>
                </wp:positionH>
                <wp:positionV relativeFrom="paragraph">
                  <wp:posOffset>88817</wp:posOffset>
                </wp:positionV>
                <wp:extent cx="2501265" cy="619760"/>
                <wp:effectExtent l="0" t="0" r="13335" b="279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1265" cy="61976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517280" w:rsidRPr="00B800B0" w:rsidRDefault="00517280" w:rsidP="00FC412A">
                            <w:pPr>
                              <w:jc w:val="center"/>
                              <w:rPr>
                                <w:rFonts w:ascii="Arial" w:hAnsi="Arial" w:cs="Arial"/>
                                <w:b/>
                                <w:color w:val="FFFFFF"/>
                                <w:sz w:val="20"/>
                              </w:rPr>
                            </w:pPr>
                            <w:r w:rsidRPr="00B800B0">
                              <w:rPr>
                                <w:rFonts w:ascii="Arial" w:hAnsi="Arial" w:cs="Arial"/>
                                <w:b/>
                                <w:color w:val="FFFFFF"/>
                                <w:sz w:val="20"/>
                              </w:rPr>
                              <w:t>Bed available elsewhere in the Trust</w:t>
                            </w:r>
                          </w:p>
                          <w:p w:rsidR="00517280" w:rsidRPr="00B800B0" w:rsidRDefault="00517280" w:rsidP="003E302C">
                            <w:pPr>
                              <w:jc w:val="center"/>
                              <w:rPr>
                                <w:rFonts w:ascii="Arial" w:hAnsi="Arial" w:cs="Arial"/>
                                <w:b/>
                                <w:color w:val="FFFFFF"/>
                                <w:sz w:val="20"/>
                              </w:rPr>
                            </w:pPr>
                            <w:r w:rsidRPr="00B800B0">
                              <w:rPr>
                                <w:rFonts w:ascii="Arial" w:hAnsi="Arial" w:cs="Arial"/>
                                <w:b/>
                                <w:color w:val="FFFFFF"/>
                                <w:sz w:val="20"/>
                              </w:rPr>
                              <w:t>Patient is refe</w:t>
                            </w:r>
                            <w:r>
                              <w:rPr>
                                <w:rFonts w:ascii="Arial" w:hAnsi="Arial" w:cs="Arial"/>
                                <w:b/>
                                <w:color w:val="FFFFFF"/>
                                <w:sz w:val="20"/>
                              </w:rPr>
                              <w:t xml:space="preserve">rred </w:t>
                            </w:r>
                            <w:r w:rsidRPr="00B800B0">
                              <w:rPr>
                                <w:rFonts w:ascii="Arial" w:hAnsi="Arial" w:cs="Arial"/>
                                <w:b/>
                                <w:color w:val="FFFFFF"/>
                                <w:sz w:val="20"/>
                              </w:rPr>
                              <w:t>to</w:t>
                            </w:r>
                            <w:r>
                              <w:rPr>
                                <w:rFonts w:ascii="Arial" w:hAnsi="Arial" w:cs="Arial"/>
                                <w:b/>
                                <w:color w:val="FFFFFF"/>
                                <w:sz w:val="20"/>
                              </w:rPr>
                              <w:t xml:space="preserve"> by HTT</w:t>
                            </w:r>
                            <w:r w:rsidRPr="00B800B0">
                              <w:rPr>
                                <w:rFonts w:ascii="Arial" w:hAnsi="Arial" w:cs="Arial"/>
                                <w:b/>
                                <w:color w:val="FFFFFF"/>
                                <w:sz w:val="20"/>
                              </w:rPr>
                              <w:t xml:space="preserve"> </w:t>
                            </w:r>
                            <w:r>
                              <w:rPr>
                                <w:rFonts w:ascii="Arial" w:hAnsi="Arial" w:cs="Arial"/>
                                <w:b/>
                                <w:color w:val="FFFFFF"/>
                                <w:sz w:val="20"/>
                              </w:rPr>
                              <w:t xml:space="preserve">for </w:t>
                            </w:r>
                            <w:r w:rsidRPr="00B800B0">
                              <w:rPr>
                                <w:rFonts w:ascii="Arial" w:hAnsi="Arial" w:cs="Arial"/>
                                <w:b/>
                                <w:color w:val="FFFFFF"/>
                                <w:sz w:val="20"/>
                              </w:rPr>
                              <w:t>the available bed and admitted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2" o:spid="_x0000_s1038" style="position:absolute;left:0;text-align:left;margin-left:270.65pt;margin-top:7pt;width:196.95pt;height:4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" fillcolor="#9bbb59 [3206]" strokecolor="#4e6128 [1606]" strokeweight="2pt">
                <v:path arrowok="t"/>
                <v:textbox>
                  <w:txbxContent>
                    <w:p w:rsidR="00517280" w:rsidRPr="00B800B0" w:rsidRDefault="00517280" w:rsidP="00FC412A">
                      <w:pPr>
                        <w:jc w:val="center"/>
                        <w:rPr>
                          <w:rFonts w:ascii="Arial" w:hAnsi="Arial" w:cs="Arial"/>
                          <w:b/>
                          <w:color w:val="FFFFFF"/>
                          <w:sz w:val="20"/>
                        </w:rPr>
                      </w:pPr>
                      <w:r w:rsidRPr="00B800B0">
                        <w:rPr>
                          <w:rFonts w:ascii="Arial" w:hAnsi="Arial" w:cs="Arial"/>
                          <w:b/>
                          <w:color w:val="FFFFFF"/>
                          <w:sz w:val="20"/>
                        </w:rPr>
                        <w:t>Bed available elsewhere in the Trust</w:t>
                      </w:r>
                    </w:p>
                    <w:p w:rsidR="00517280" w:rsidRPr="00B800B0" w:rsidRDefault="00517280" w:rsidP="003E302C">
                      <w:pPr>
                        <w:jc w:val="center"/>
                        <w:rPr>
                          <w:rFonts w:ascii="Arial" w:hAnsi="Arial" w:cs="Arial"/>
                          <w:b/>
                          <w:color w:val="FFFFFF"/>
                          <w:sz w:val="20"/>
                        </w:rPr>
                      </w:pPr>
                      <w:r w:rsidRPr="00B800B0">
                        <w:rPr>
                          <w:rFonts w:ascii="Arial" w:hAnsi="Arial" w:cs="Arial"/>
                          <w:b/>
                          <w:color w:val="FFFFFF"/>
                          <w:sz w:val="20"/>
                        </w:rPr>
                        <w:t>Patient is refe</w:t>
                      </w:r>
                      <w:r>
                        <w:rPr>
                          <w:rFonts w:ascii="Arial" w:hAnsi="Arial" w:cs="Arial"/>
                          <w:b/>
                          <w:color w:val="FFFFFF"/>
                          <w:sz w:val="20"/>
                        </w:rPr>
                        <w:t xml:space="preserve">rred </w:t>
                      </w:r>
                      <w:r w:rsidRPr="00B800B0">
                        <w:rPr>
                          <w:rFonts w:ascii="Arial" w:hAnsi="Arial" w:cs="Arial"/>
                          <w:b/>
                          <w:color w:val="FFFFFF"/>
                          <w:sz w:val="20"/>
                        </w:rPr>
                        <w:t>to</w:t>
                      </w:r>
                      <w:r>
                        <w:rPr>
                          <w:rFonts w:ascii="Arial" w:hAnsi="Arial" w:cs="Arial"/>
                          <w:b/>
                          <w:color w:val="FFFFFF"/>
                          <w:sz w:val="20"/>
                        </w:rPr>
                        <w:t xml:space="preserve"> by HTT</w:t>
                      </w:r>
                      <w:r w:rsidRPr="00B800B0">
                        <w:rPr>
                          <w:rFonts w:ascii="Arial" w:hAnsi="Arial" w:cs="Arial"/>
                          <w:b/>
                          <w:color w:val="FFFFFF"/>
                          <w:sz w:val="20"/>
                        </w:rPr>
                        <w:t xml:space="preserve"> </w:t>
                      </w:r>
                      <w:r>
                        <w:rPr>
                          <w:rFonts w:ascii="Arial" w:hAnsi="Arial" w:cs="Arial"/>
                          <w:b/>
                          <w:color w:val="FFFFFF"/>
                          <w:sz w:val="20"/>
                        </w:rPr>
                        <w:t xml:space="preserve">for </w:t>
                      </w:r>
                      <w:r w:rsidRPr="00B800B0">
                        <w:rPr>
                          <w:rFonts w:ascii="Arial" w:hAnsi="Arial" w:cs="Arial"/>
                          <w:b/>
                          <w:color w:val="FFFFFF"/>
                          <w:sz w:val="20"/>
                        </w:rPr>
                        <w:t>the available bed and admitted</w:t>
                      </w:r>
                    </w:p>
                  </w:txbxContent>
                </v:textbox>
              </v:roundrect>
            </w:pict>
          </mc:Fallback>
        </mc:AlternateContent>
      </w:r>
    </w:p>
    <w:p w:rsidR="00FC412A" w:rsidRPr="00392447" w:rsidRDefault="00FC412A" w:rsidP="002B745E">
      <w:pPr>
        <w:spacing w:line="276" w:lineRule="auto"/>
        <w:jc w:val="center"/>
        <w:rPr>
          <w:rFonts w:ascii="Arial" w:eastAsia="Calibri" w:hAnsi="Arial" w:cs="Arial"/>
          <w:sz w:val="22"/>
          <w:szCs w:val="22"/>
        </w:rPr>
      </w:pPr>
    </w:p>
    <w:p w:rsidR="00FC412A" w:rsidRPr="00392447" w:rsidRDefault="00FC412A" w:rsidP="00FC412A">
      <w:pPr>
        <w:spacing w:after="200" w:line="276" w:lineRule="auto"/>
        <w:jc w:val="center"/>
        <w:rPr>
          <w:rFonts w:ascii="Arial" w:eastAsia="Calibri" w:hAnsi="Arial" w:cs="Arial"/>
          <w:sz w:val="22"/>
          <w:szCs w:val="22"/>
        </w:rPr>
      </w:pPr>
    </w:p>
    <w:p w:rsidR="00FC412A" w:rsidRPr="00392447" w:rsidRDefault="00FC412A" w:rsidP="00FC412A">
      <w:pPr>
        <w:spacing w:after="200" w:line="276" w:lineRule="auto"/>
        <w:jc w:val="center"/>
        <w:rPr>
          <w:rFonts w:ascii="Arial" w:eastAsia="Calibri" w:hAnsi="Arial" w:cs="Arial"/>
          <w:sz w:val="22"/>
          <w:szCs w:val="22"/>
        </w:rPr>
      </w:pPr>
    </w:p>
    <w:p w:rsidR="00FC412A" w:rsidRPr="00392447" w:rsidRDefault="0026606C" w:rsidP="00FC412A">
      <w:pPr>
        <w:tabs>
          <w:tab w:val="center" w:pos="4513"/>
        </w:tabs>
        <w:spacing w:after="200" w:line="276" w:lineRule="auto"/>
        <w:jc w:val="center"/>
        <w:rPr>
          <w:rFonts w:ascii="Arial" w:eastAsia="Calibri" w:hAnsi="Arial" w:cs="Arial"/>
          <w:sz w:val="22"/>
          <w:szCs w:val="22"/>
        </w:rPr>
      </w:pPr>
      <w:r w:rsidRPr="00392447">
        <w:rPr>
          <w:noProof/>
          <w:lang w:eastAsia="en-GB"/>
        </w:rPr>
        <mc:AlternateContent>
          <mc:Choice Requires="wps">
            <w:drawing>
              <wp:anchor distT="0" distB="0" distL="114298" distR="114298" simplePos="0" relativeHeight="251668992" behindDoc="0" locked="0" layoutInCell="1" allowOverlap="1">
                <wp:simplePos x="0" y="0"/>
                <wp:positionH relativeFrom="column">
                  <wp:posOffset>1456055</wp:posOffset>
                </wp:positionH>
                <wp:positionV relativeFrom="paragraph">
                  <wp:posOffset>44119</wp:posOffset>
                </wp:positionV>
                <wp:extent cx="0" cy="260985"/>
                <wp:effectExtent l="95250" t="0" r="57150" b="628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172B3D7" id="Straight Arrow Connector 17" o:spid="_x0000_s1026" type="#_x0000_t32" style="position:absolute;margin-left:114.65pt;margin-top:3.45pt;width:0;height:20.55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" strokecolor="windowText" strokeweight="1pt">
                <v:stroke endarrow="open"/>
                <o:lock v:ext="edit" shapetype="f"/>
              </v:shape>
            </w:pict>
          </mc:Fallback>
        </mc:AlternateContent>
      </w:r>
      <w:r w:rsidRPr="00392447">
        <w:rPr>
          <w:noProof/>
          <w:lang w:eastAsia="en-GB"/>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294116</wp:posOffset>
                </wp:positionV>
                <wp:extent cx="2941982" cy="1085215"/>
                <wp:effectExtent l="0" t="0" r="1079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982" cy="108521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517280" w:rsidRPr="00FC1203" w:rsidRDefault="00517280" w:rsidP="00FC412A">
                            <w:pPr>
                              <w:jc w:val="center"/>
                              <w:rPr>
                                <w:rFonts w:ascii="Arial" w:hAnsi="Arial" w:cs="Arial"/>
                                <w:b/>
                                <w:color w:val="FFFFFF"/>
                                <w:sz w:val="20"/>
                              </w:rPr>
                            </w:pPr>
                            <w:r w:rsidRPr="00FC1203">
                              <w:rPr>
                                <w:rFonts w:ascii="Arial" w:hAnsi="Arial" w:cs="Arial"/>
                                <w:b/>
                                <w:color w:val="FFFFFF"/>
                                <w:sz w:val="20"/>
                              </w:rPr>
                              <w:t>Bed Capacity Team locate Private Bed</w:t>
                            </w:r>
                          </w:p>
                          <w:p w:rsidR="00517280" w:rsidRPr="00FC1203" w:rsidRDefault="00517280" w:rsidP="00A825E5">
                            <w:pPr>
                              <w:pStyle w:val="ListParagraph"/>
                              <w:numPr>
                                <w:ilvl w:val="0"/>
                                <w:numId w:val="1"/>
                              </w:numPr>
                              <w:ind w:left="426"/>
                              <w:rPr>
                                <w:rFonts w:ascii="Arial" w:hAnsi="Arial" w:cs="Arial"/>
                                <w:color w:val="FFFFFF"/>
                                <w:sz w:val="20"/>
                                <w:szCs w:val="20"/>
                              </w:rPr>
                            </w:pPr>
                            <w:r>
                              <w:rPr>
                                <w:rFonts w:ascii="Arial" w:hAnsi="Arial" w:cs="Arial"/>
                                <w:color w:val="FFFFFF"/>
                                <w:sz w:val="20"/>
                                <w:szCs w:val="20"/>
                              </w:rPr>
                              <w:t>HTT informed of Bed and arrange referral</w:t>
                            </w:r>
                          </w:p>
                          <w:p w:rsidR="00517280" w:rsidRPr="00FC1203" w:rsidRDefault="00517280" w:rsidP="00A825E5">
                            <w:pPr>
                              <w:pStyle w:val="ListParagraph"/>
                              <w:numPr>
                                <w:ilvl w:val="0"/>
                                <w:numId w:val="1"/>
                              </w:numPr>
                              <w:ind w:left="426"/>
                              <w:rPr>
                                <w:rFonts w:ascii="Arial" w:hAnsi="Arial" w:cs="Arial"/>
                                <w:color w:val="FFFFFF"/>
                                <w:sz w:val="20"/>
                                <w:szCs w:val="20"/>
                              </w:rPr>
                            </w:pPr>
                            <w:r w:rsidRPr="00FC1203">
                              <w:rPr>
                                <w:rFonts w:ascii="Arial" w:hAnsi="Arial" w:cs="Arial"/>
                                <w:color w:val="FFFFFF"/>
                                <w:sz w:val="20"/>
                                <w:szCs w:val="20"/>
                              </w:rPr>
                              <w:t>If referral is not appropriate then the bed request goes back to Bed Capacity</w:t>
                            </w:r>
                            <w:r>
                              <w:rPr>
                                <w:rFonts w:ascii="Arial" w:hAnsi="Arial" w:cs="Arial"/>
                                <w:color w:val="FFFFFF"/>
                                <w:sz w:val="20"/>
                                <w:szCs w:val="20"/>
                              </w:rPr>
                              <w:t xml:space="preserve"> to locate another bed</w:t>
                            </w:r>
                            <w:r w:rsidRPr="00FC1203">
                              <w:rPr>
                                <w:rFonts w:ascii="Arial" w:hAnsi="Arial" w:cs="Arial"/>
                                <w:color w:val="FFFFF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 o:spid="_x0000_s1039" style="position:absolute;left:0;text-align:left;margin-left:-1.6pt;margin-top:23.15pt;width:231.65pt;height:8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" fillcolor="#f79646 [3209]" strokecolor="#974706 [1609]" strokeweight="2pt">
                <v:path arrowok="t"/>
                <v:textbox>
                  <w:txbxContent>
                    <w:p w:rsidR="00517280" w:rsidRPr="00FC1203" w:rsidRDefault="00517280" w:rsidP="00FC412A">
                      <w:pPr>
                        <w:jc w:val="center"/>
                        <w:rPr>
                          <w:rFonts w:ascii="Arial" w:hAnsi="Arial" w:cs="Arial"/>
                          <w:b/>
                          <w:color w:val="FFFFFF"/>
                          <w:sz w:val="20"/>
                        </w:rPr>
                      </w:pPr>
                      <w:r w:rsidRPr="00FC1203">
                        <w:rPr>
                          <w:rFonts w:ascii="Arial" w:hAnsi="Arial" w:cs="Arial"/>
                          <w:b/>
                          <w:color w:val="FFFFFF"/>
                          <w:sz w:val="20"/>
                        </w:rPr>
                        <w:t>Bed Capacity Team locate Private Bed</w:t>
                      </w:r>
                    </w:p>
                    <w:p w:rsidR="00517280" w:rsidRPr="00FC1203" w:rsidRDefault="00517280" w:rsidP="00A825E5">
                      <w:pPr>
                        <w:pStyle w:val="ListParagraph"/>
                        <w:numPr>
                          <w:ilvl w:val="0"/>
                          <w:numId w:val="1"/>
                        </w:numPr>
                        <w:ind w:left="426"/>
                        <w:rPr>
                          <w:rFonts w:ascii="Arial" w:hAnsi="Arial" w:cs="Arial"/>
                          <w:color w:val="FFFFFF"/>
                          <w:sz w:val="20"/>
                          <w:szCs w:val="20"/>
                        </w:rPr>
                      </w:pPr>
                      <w:r>
                        <w:rPr>
                          <w:rFonts w:ascii="Arial" w:hAnsi="Arial" w:cs="Arial"/>
                          <w:color w:val="FFFFFF"/>
                          <w:sz w:val="20"/>
                          <w:szCs w:val="20"/>
                        </w:rPr>
                        <w:t>HTT informed of Bed and arrange referral</w:t>
                      </w:r>
                    </w:p>
                    <w:p w:rsidR="00517280" w:rsidRPr="00FC1203" w:rsidRDefault="00517280" w:rsidP="00A825E5">
                      <w:pPr>
                        <w:pStyle w:val="ListParagraph"/>
                        <w:numPr>
                          <w:ilvl w:val="0"/>
                          <w:numId w:val="1"/>
                        </w:numPr>
                        <w:ind w:left="426"/>
                        <w:rPr>
                          <w:rFonts w:ascii="Arial" w:hAnsi="Arial" w:cs="Arial"/>
                          <w:color w:val="FFFFFF"/>
                          <w:sz w:val="20"/>
                          <w:szCs w:val="20"/>
                        </w:rPr>
                      </w:pPr>
                      <w:r w:rsidRPr="00FC1203">
                        <w:rPr>
                          <w:rFonts w:ascii="Arial" w:hAnsi="Arial" w:cs="Arial"/>
                          <w:color w:val="FFFFFF"/>
                          <w:sz w:val="20"/>
                          <w:szCs w:val="20"/>
                        </w:rPr>
                        <w:t>If referral is not appropriate then the bed request goes back to Bed Capacity</w:t>
                      </w:r>
                      <w:r>
                        <w:rPr>
                          <w:rFonts w:ascii="Arial" w:hAnsi="Arial" w:cs="Arial"/>
                          <w:color w:val="FFFFFF"/>
                          <w:sz w:val="20"/>
                          <w:szCs w:val="20"/>
                        </w:rPr>
                        <w:t xml:space="preserve"> to locate another bed</w:t>
                      </w:r>
                      <w:r w:rsidRPr="00FC1203">
                        <w:rPr>
                          <w:rFonts w:ascii="Arial" w:hAnsi="Arial" w:cs="Arial"/>
                          <w:color w:val="FFFFFF"/>
                          <w:sz w:val="20"/>
                          <w:szCs w:val="20"/>
                        </w:rPr>
                        <w:t>.</w:t>
                      </w:r>
                    </w:p>
                  </w:txbxContent>
                </v:textbox>
              </v:roundrect>
            </w:pict>
          </mc:Fallback>
        </mc:AlternateContent>
      </w:r>
    </w:p>
    <w:p w:rsidR="00FC412A" w:rsidRPr="00392447" w:rsidRDefault="0026606C" w:rsidP="00FC412A">
      <w:pPr>
        <w:spacing w:after="200" w:line="276" w:lineRule="auto"/>
        <w:jc w:val="center"/>
        <w:rPr>
          <w:rFonts w:ascii="Arial" w:eastAsia="Calibri" w:hAnsi="Arial" w:cs="Arial"/>
          <w:sz w:val="22"/>
          <w:szCs w:val="22"/>
        </w:rPr>
      </w:pPr>
      <w:r w:rsidRPr="00392447">
        <w:rPr>
          <w:noProof/>
          <w:lang w:eastAsia="en-GB"/>
        </w:rPr>
        <mc:AlternateContent>
          <mc:Choice Requires="wps">
            <w:drawing>
              <wp:anchor distT="0" distB="0" distL="114300" distR="114300" simplePos="0" relativeHeight="251672064" behindDoc="0" locked="0" layoutInCell="1" allowOverlap="1">
                <wp:simplePos x="0" y="0"/>
                <wp:positionH relativeFrom="column">
                  <wp:posOffset>3440982</wp:posOffset>
                </wp:positionH>
                <wp:positionV relativeFrom="paragraph">
                  <wp:posOffset>85090</wp:posOffset>
                </wp:positionV>
                <wp:extent cx="2145665" cy="891540"/>
                <wp:effectExtent l="0" t="0" r="26035" b="228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5665" cy="89154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517280" w:rsidRPr="0026606C" w:rsidRDefault="00517280" w:rsidP="00FC412A">
                            <w:pPr>
                              <w:jc w:val="center"/>
                              <w:rPr>
                                <w:rFonts w:ascii="Arial" w:hAnsi="Arial" w:cs="Arial"/>
                                <w:b/>
                                <w:color w:val="FFFFFF"/>
                                <w:sz w:val="20"/>
                              </w:rPr>
                            </w:pPr>
                            <w:r w:rsidRPr="0026606C">
                              <w:rPr>
                                <w:rFonts w:ascii="Arial" w:hAnsi="Arial" w:cs="Arial"/>
                                <w:b/>
                                <w:color w:val="FFFFFF"/>
                                <w:sz w:val="20"/>
                              </w:rPr>
                              <w:t xml:space="preserve">Bed available with </w:t>
                            </w:r>
                            <w:r>
                              <w:rPr>
                                <w:rFonts w:ascii="Arial" w:hAnsi="Arial" w:cs="Arial"/>
                                <w:b/>
                                <w:color w:val="FFFFFF"/>
                                <w:sz w:val="20"/>
                              </w:rPr>
                              <w:br/>
                            </w:r>
                            <w:r w:rsidRPr="0026606C">
                              <w:rPr>
                                <w:rFonts w:ascii="Arial" w:hAnsi="Arial" w:cs="Arial"/>
                                <w:b/>
                                <w:color w:val="FFFFFF"/>
                                <w:sz w:val="20"/>
                              </w:rPr>
                              <w:t>Private Provider</w:t>
                            </w:r>
                          </w:p>
                          <w:p w:rsidR="00517280" w:rsidRPr="0026606C" w:rsidRDefault="00517280" w:rsidP="003E302C">
                            <w:pPr>
                              <w:jc w:val="center"/>
                              <w:rPr>
                                <w:rFonts w:ascii="Arial" w:hAnsi="Arial" w:cs="Arial"/>
                                <w:b/>
                                <w:color w:val="FFFFFF"/>
                                <w:sz w:val="20"/>
                              </w:rPr>
                            </w:pPr>
                            <w:r w:rsidRPr="0026606C">
                              <w:rPr>
                                <w:rFonts w:ascii="Arial" w:hAnsi="Arial" w:cs="Arial"/>
                                <w:b/>
                                <w:color w:val="FFFFFF"/>
                                <w:sz w:val="20"/>
                              </w:rPr>
                              <w:t xml:space="preserve">Person admitted into </w:t>
                            </w:r>
                            <w:r>
                              <w:rPr>
                                <w:rFonts w:ascii="Arial" w:hAnsi="Arial" w:cs="Arial"/>
                                <w:b/>
                                <w:color w:val="FFFFFF"/>
                                <w:sz w:val="20"/>
                              </w:rPr>
                              <w:br/>
                            </w:r>
                            <w:r w:rsidRPr="0026606C">
                              <w:rPr>
                                <w:rFonts w:ascii="Arial" w:hAnsi="Arial" w:cs="Arial"/>
                                <w:b/>
                                <w:color w:val="FFFFFF"/>
                                <w:sz w:val="20"/>
                              </w:rPr>
                              <w:t>private bed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1" o:spid="_x0000_s1040" style="position:absolute;left:0;text-align:left;margin-left:270.95pt;margin-top:6.7pt;width:168.95pt;height:7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" fillcolor="#9bbb59 [3206]" strokecolor="#4e6128 [1606]" strokeweight="2pt">
                <v:path arrowok="t"/>
                <v:textbox>
                  <w:txbxContent>
                    <w:p w:rsidR="00517280" w:rsidRPr="0026606C" w:rsidRDefault="00517280" w:rsidP="00FC412A">
                      <w:pPr>
                        <w:jc w:val="center"/>
                        <w:rPr>
                          <w:rFonts w:ascii="Arial" w:hAnsi="Arial" w:cs="Arial"/>
                          <w:b/>
                          <w:color w:val="FFFFFF"/>
                          <w:sz w:val="20"/>
                        </w:rPr>
                      </w:pPr>
                      <w:r w:rsidRPr="0026606C">
                        <w:rPr>
                          <w:rFonts w:ascii="Arial" w:hAnsi="Arial" w:cs="Arial"/>
                          <w:b/>
                          <w:color w:val="FFFFFF"/>
                          <w:sz w:val="20"/>
                        </w:rPr>
                        <w:t xml:space="preserve">Bed available with </w:t>
                      </w:r>
                      <w:r>
                        <w:rPr>
                          <w:rFonts w:ascii="Arial" w:hAnsi="Arial" w:cs="Arial"/>
                          <w:b/>
                          <w:color w:val="FFFFFF"/>
                          <w:sz w:val="20"/>
                        </w:rPr>
                        <w:br/>
                      </w:r>
                      <w:r w:rsidRPr="0026606C">
                        <w:rPr>
                          <w:rFonts w:ascii="Arial" w:hAnsi="Arial" w:cs="Arial"/>
                          <w:b/>
                          <w:color w:val="FFFFFF"/>
                          <w:sz w:val="20"/>
                        </w:rPr>
                        <w:t>Private Provider</w:t>
                      </w:r>
                    </w:p>
                    <w:p w:rsidR="00517280" w:rsidRPr="0026606C" w:rsidRDefault="00517280" w:rsidP="003E302C">
                      <w:pPr>
                        <w:jc w:val="center"/>
                        <w:rPr>
                          <w:rFonts w:ascii="Arial" w:hAnsi="Arial" w:cs="Arial"/>
                          <w:b/>
                          <w:color w:val="FFFFFF"/>
                          <w:sz w:val="20"/>
                        </w:rPr>
                      </w:pPr>
                      <w:r w:rsidRPr="0026606C">
                        <w:rPr>
                          <w:rFonts w:ascii="Arial" w:hAnsi="Arial" w:cs="Arial"/>
                          <w:b/>
                          <w:color w:val="FFFFFF"/>
                          <w:sz w:val="20"/>
                        </w:rPr>
                        <w:t xml:space="preserve">Person admitted into </w:t>
                      </w:r>
                      <w:r>
                        <w:rPr>
                          <w:rFonts w:ascii="Arial" w:hAnsi="Arial" w:cs="Arial"/>
                          <w:b/>
                          <w:color w:val="FFFFFF"/>
                          <w:sz w:val="20"/>
                        </w:rPr>
                        <w:br/>
                      </w:r>
                      <w:r w:rsidRPr="0026606C">
                        <w:rPr>
                          <w:rFonts w:ascii="Arial" w:hAnsi="Arial" w:cs="Arial"/>
                          <w:b/>
                          <w:color w:val="FFFFFF"/>
                          <w:sz w:val="20"/>
                        </w:rPr>
                        <w:t>private bed</w:t>
                      </w:r>
                    </w:p>
                  </w:txbxContent>
                </v:textbox>
              </v:roundrect>
            </w:pict>
          </mc:Fallback>
        </mc:AlternateContent>
      </w:r>
    </w:p>
    <w:p w:rsidR="00FC412A" w:rsidRPr="00392447" w:rsidRDefault="0026606C" w:rsidP="00FC412A">
      <w:pPr>
        <w:spacing w:after="200" w:line="276" w:lineRule="auto"/>
        <w:jc w:val="center"/>
        <w:rPr>
          <w:rFonts w:ascii="Arial" w:eastAsia="Calibri" w:hAnsi="Arial" w:cs="Arial"/>
          <w:sz w:val="22"/>
          <w:szCs w:val="22"/>
        </w:rPr>
      </w:pPr>
      <w:r w:rsidRPr="00392447">
        <w:rPr>
          <w:noProof/>
          <w:lang w:eastAsia="en-GB"/>
        </w:rPr>
        <mc:AlternateContent>
          <mc:Choice Requires="wps">
            <w:drawing>
              <wp:anchor distT="4294967294" distB="4294967294" distL="114300" distR="114300" simplePos="0" relativeHeight="251638271" behindDoc="0" locked="0" layoutInCell="1" allowOverlap="1">
                <wp:simplePos x="0" y="0"/>
                <wp:positionH relativeFrom="column">
                  <wp:posOffset>2866611</wp:posOffset>
                </wp:positionH>
                <wp:positionV relativeFrom="paragraph">
                  <wp:posOffset>226060</wp:posOffset>
                </wp:positionV>
                <wp:extent cx="568325" cy="0"/>
                <wp:effectExtent l="0" t="76200" r="3175"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32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078B81" id="Straight Arrow Connector 22" o:spid="_x0000_s1026" type="#_x0000_t32" style="position:absolute;margin-left:225.7pt;margin-top:17.8pt;width:44.75pt;height:0;z-index:25163827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" strokecolor="windowText" strokeweight="1pt">
                <v:stroke endarrow="open"/>
                <o:lock v:ext="edit" shapetype="f"/>
              </v:shape>
            </w:pict>
          </mc:Fallback>
        </mc:AlternateContent>
      </w:r>
    </w:p>
    <w:p w:rsidR="00FC412A" w:rsidRPr="00392447" w:rsidRDefault="00FC412A" w:rsidP="00FC412A">
      <w:pPr>
        <w:spacing w:after="200" w:line="276" w:lineRule="auto"/>
        <w:jc w:val="center"/>
        <w:rPr>
          <w:rFonts w:ascii="Arial" w:eastAsia="Calibri" w:hAnsi="Arial" w:cs="Arial"/>
          <w:sz w:val="22"/>
          <w:szCs w:val="22"/>
        </w:rPr>
      </w:pPr>
    </w:p>
    <w:p w:rsidR="00FC412A" w:rsidRPr="00392447" w:rsidRDefault="006817E0" w:rsidP="00FC412A">
      <w:pPr>
        <w:spacing w:after="200" w:line="276" w:lineRule="auto"/>
        <w:jc w:val="center"/>
        <w:rPr>
          <w:rFonts w:ascii="Arial" w:eastAsia="Calibri" w:hAnsi="Arial" w:cs="Arial"/>
          <w:sz w:val="22"/>
          <w:szCs w:val="22"/>
        </w:rPr>
      </w:pPr>
      <w:r w:rsidRPr="00392447">
        <w:rPr>
          <w:noProof/>
          <w:lang w:eastAsia="en-GB"/>
        </w:rPr>
        <mc:AlternateContent>
          <mc:Choice Requires="wps">
            <w:drawing>
              <wp:anchor distT="0" distB="0" distL="114300" distR="114300" simplePos="0" relativeHeight="251658752" behindDoc="0" locked="0" layoutInCell="1" allowOverlap="1">
                <wp:simplePos x="0" y="0"/>
                <wp:positionH relativeFrom="column">
                  <wp:posOffset>-491490</wp:posOffset>
                </wp:positionH>
                <wp:positionV relativeFrom="paragraph">
                  <wp:posOffset>313055</wp:posOffset>
                </wp:positionV>
                <wp:extent cx="3530600" cy="2497455"/>
                <wp:effectExtent l="0" t="0" r="12700" b="171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2497455"/>
                        </a:xfrm>
                        <a:prstGeom prst="roundRect">
                          <a:avLst>
                            <a:gd name="adj" fmla="val 7116"/>
                          </a:avLst>
                        </a:prstGeom>
                        <a:ln/>
                        <a:extLst/>
                      </wps:spPr>
                      <wps:style>
                        <a:lnRef idx="2">
                          <a:schemeClr val="accent2">
                            <a:shade val="50000"/>
                          </a:schemeClr>
                        </a:lnRef>
                        <a:fillRef idx="1">
                          <a:schemeClr val="accent2"/>
                        </a:fillRef>
                        <a:effectRef idx="0">
                          <a:schemeClr val="accent2"/>
                        </a:effectRef>
                        <a:fontRef idx="minor">
                          <a:schemeClr val="lt1"/>
                        </a:fontRef>
                      </wps:style>
                      <wps:txbx>
                        <w:txbxContent>
                          <w:p w:rsidR="00517280" w:rsidRPr="0026606C" w:rsidRDefault="00517280" w:rsidP="00FC412A">
                            <w:pPr>
                              <w:jc w:val="center"/>
                              <w:rPr>
                                <w:rFonts w:ascii="Arial" w:hAnsi="Arial" w:cs="Arial"/>
                                <w:b/>
                                <w:color w:val="FFFFFF"/>
                                <w:sz w:val="20"/>
                              </w:rPr>
                            </w:pPr>
                            <w:r w:rsidRPr="0026606C">
                              <w:rPr>
                                <w:rFonts w:ascii="Arial" w:hAnsi="Arial" w:cs="Arial"/>
                                <w:b/>
                                <w:color w:val="FFFFFF"/>
                                <w:sz w:val="20"/>
                              </w:rPr>
                              <w:t>Patient referred back to Bed Capacity</w:t>
                            </w:r>
                          </w:p>
                          <w:p w:rsidR="00517280" w:rsidRPr="0026606C" w:rsidRDefault="00517280" w:rsidP="00A825E5">
                            <w:pPr>
                              <w:pStyle w:val="ListParagraph"/>
                              <w:numPr>
                                <w:ilvl w:val="0"/>
                                <w:numId w:val="2"/>
                              </w:numPr>
                              <w:ind w:left="284"/>
                              <w:rPr>
                                <w:rFonts w:ascii="Arial" w:hAnsi="Arial" w:cs="Arial"/>
                                <w:color w:val="FFFFFF"/>
                                <w:sz w:val="20"/>
                                <w:szCs w:val="20"/>
                              </w:rPr>
                            </w:pPr>
                            <w:r w:rsidRPr="0026606C">
                              <w:rPr>
                                <w:rFonts w:ascii="Arial" w:hAnsi="Arial" w:cs="Arial"/>
                                <w:color w:val="FFFFFF"/>
                                <w:sz w:val="20"/>
                                <w:szCs w:val="20"/>
                              </w:rPr>
                              <w:t>Bed Capacity Team reviews the options for increasing bed numbers within Trust inpatient wards.</w:t>
                            </w:r>
                          </w:p>
                          <w:p w:rsidR="00517280" w:rsidRPr="0026606C" w:rsidRDefault="00517280" w:rsidP="00A825E5">
                            <w:pPr>
                              <w:pStyle w:val="ListParagraph"/>
                              <w:numPr>
                                <w:ilvl w:val="0"/>
                                <w:numId w:val="2"/>
                              </w:numPr>
                              <w:ind w:left="284"/>
                              <w:rPr>
                                <w:rFonts w:ascii="Arial" w:hAnsi="Arial" w:cs="Arial"/>
                                <w:color w:val="FFFFFF"/>
                                <w:sz w:val="20"/>
                                <w:szCs w:val="20"/>
                              </w:rPr>
                            </w:pPr>
                            <w:r w:rsidRPr="0026606C">
                              <w:rPr>
                                <w:rFonts w:ascii="Arial" w:hAnsi="Arial" w:cs="Arial"/>
                                <w:color w:val="FFFFFF"/>
                                <w:sz w:val="20"/>
                                <w:szCs w:val="20"/>
                              </w:rPr>
                              <w:t>Local wards contacted to assess the following criteria::</w:t>
                            </w:r>
                          </w:p>
                          <w:p w:rsidR="00517280" w:rsidRPr="0026606C" w:rsidRDefault="00517280" w:rsidP="00A825E5">
                            <w:pPr>
                              <w:pStyle w:val="ListParagraph"/>
                              <w:numPr>
                                <w:ilvl w:val="0"/>
                                <w:numId w:val="2"/>
                              </w:numPr>
                              <w:ind w:left="284"/>
                              <w:rPr>
                                <w:rFonts w:ascii="Arial" w:hAnsi="Arial" w:cs="Arial"/>
                                <w:color w:val="FFFFFF"/>
                                <w:sz w:val="20"/>
                                <w:szCs w:val="20"/>
                              </w:rPr>
                            </w:pPr>
                            <w:r w:rsidRPr="0026606C">
                              <w:rPr>
                                <w:rFonts w:ascii="Arial" w:hAnsi="Arial" w:cs="Arial"/>
                                <w:color w:val="FFFFFF"/>
                                <w:sz w:val="20"/>
                                <w:szCs w:val="20"/>
                              </w:rPr>
                              <w:t>Ward Acuity.</w:t>
                            </w:r>
                          </w:p>
                          <w:p w:rsidR="00517280" w:rsidRPr="0026606C" w:rsidRDefault="00517280" w:rsidP="00A825E5">
                            <w:pPr>
                              <w:pStyle w:val="ListParagraph"/>
                              <w:numPr>
                                <w:ilvl w:val="0"/>
                                <w:numId w:val="2"/>
                              </w:numPr>
                              <w:ind w:left="284"/>
                              <w:rPr>
                                <w:rFonts w:ascii="Arial" w:hAnsi="Arial" w:cs="Arial"/>
                                <w:color w:val="FFFFFF"/>
                                <w:sz w:val="20"/>
                                <w:szCs w:val="20"/>
                              </w:rPr>
                            </w:pPr>
                            <w:r w:rsidRPr="0026606C">
                              <w:rPr>
                                <w:rFonts w:ascii="Arial" w:hAnsi="Arial" w:cs="Arial"/>
                                <w:color w:val="FFFFFF"/>
                                <w:sz w:val="20"/>
                                <w:szCs w:val="20"/>
                              </w:rPr>
                              <w:t>Safer Staffing levels.</w:t>
                            </w:r>
                          </w:p>
                          <w:p w:rsidR="00517280" w:rsidRPr="0026606C" w:rsidRDefault="00517280" w:rsidP="00A825E5">
                            <w:pPr>
                              <w:pStyle w:val="ListParagraph"/>
                              <w:numPr>
                                <w:ilvl w:val="0"/>
                                <w:numId w:val="2"/>
                              </w:numPr>
                              <w:ind w:left="284"/>
                              <w:rPr>
                                <w:rFonts w:ascii="Arial" w:hAnsi="Arial" w:cs="Arial"/>
                                <w:color w:val="FFFFFF"/>
                                <w:sz w:val="20"/>
                                <w:szCs w:val="20"/>
                              </w:rPr>
                            </w:pPr>
                            <w:r w:rsidRPr="0026606C">
                              <w:rPr>
                                <w:rFonts w:ascii="Arial" w:hAnsi="Arial" w:cs="Arial"/>
                                <w:color w:val="FFFFFF"/>
                                <w:sz w:val="20"/>
                                <w:szCs w:val="20"/>
                              </w:rPr>
                              <w:t>Place of Safety availability.</w:t>
                            </w:r>
                          </w:p>
                          <w:p w:rsidR="00517280" w:rsidRPr="0026606C" w:rsidRDefault="00517280" w:rsidP="00A825E5">
                            <w:pPr>
                              <w:pStyle w:val="ListParagraph"/>
                              <w:numPr>
                                <w:ilvl w:val="0"/>
                                <w:numId w:val="2"/>
                              </w:numPr>
                              <w:ind w:left="284"/>
                              <w:rPr>
                                <w:rFonts w:ascii="Arial" w:hAnsi="Arial" w:cs="Arial"/>
                                <w:color w:val="FFFFFF"/>
                                <w:sz w:val="20"/>
                                <w:szCs w:val="20"/>
                              </w:rPr>
                            </w:pPr>
                            <w:r w:rsidRPr="0026606C">
                              <w:rPr>
                                <w:rFonts w:ascii="Arial" w:hAnsi="Arial" w:cs="Arial"/>
                                <w:color w:val="FFFFFF"/>
                                <w:sz w:val="20"/>
                                <w:szCs w:val="20"/>
                              </w:rPr>
                              <w:t>Senior Nurse Manager contacted to discuss the available options in office hours.</w:t>
                            </w:r>
                          </w:p>
                          <w:p w:rsidR="00517280" w:rsidRPr="0026606C" w:rsidRDefault="00517280" w:rsidP="00A825E5">
                            <w:pPr>
                              <w:pStyle w:val="ListParagraph"/>
                              <w:numPr>
                                <w:ilvl w:val="0"/>
                                <w:numId w:val="2"/>
                              </w:numPr>
                              <w:ind w:left="284"/>
                              <w:rPr>
                                <w:rFonts w:ascii="Arial" w:hAnsi="Arial" w:cs="Arial"/>
                                <w:color w:val="FFFFFF"/>
                                <w:sz w:val="20"/>
                                <w:szCs w:val="20"/>
                              </w:rPr>
                            </w:pPr>
                            <w:r w:rsidRPr="0026606C">
                              <w:rPr>
                                <w:rFonts w:ascii="Arial" w:hAnsi="Arial" w:cs="Arial"/>
                                <w:color w:val="FFFFFF"/>
                                <w:sz w:val="20"/>
                                <w:szCs w:val="20"/>
                              </w:rPr>
                              <w:t>On Call manager contacted during On Call period.</w:t>
                            </w:r>
                          </w:p>
                          <w:p w:rsidR="00517280" w:rsidRPr="0026606C" w:rsidRDefault="00517280" w:rsidP="00A825E5">
                            <w:pPr>
                              <w:pStyle w:val="ListParagraph"/>
                              <w:numPr>
                                <w:ilvl w:val="0"/>
                                <w:numId w:val="2"/>
                              </w:numPr>
                              <w:ind w:left="284"/>
                              <w:rPr>
                                <w:rFonts w:ascii="Arial" w:hAnsi="Arial" w:cs="Arial"/>
                                <w:color w:val="FFFFFF"/>
                                <w:sz w:val="20"/>
                                <w:szCs w:val="20"/>
                              </w:rPr>
                            </w:pPr>
                            <w:r w:rsidRPr="0026606C">
                              <w:rPr>
                                <w:rFonts w:ascii="Arial" w:hAnsi="Arial" w:cs="Arial"/>
                                <w:color w:val="FFFFFF"/>
                                <w:sz w:val="20"/>
                                <w:szCs w:val="20"/>
                              </w:rPr>
                              <w:t>Night Nurse Practitioner contacted during night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41" style="position:absolute;left:0;text-align:left;margin-left:-38.7pt;margin-top:24.65pt;width:278pt;height:19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" fillcolor="#c0504d [3205]" strokecolor="#622423 [1605]" strokeweight="2pt">
                <v:path arrowok="t"/>
                <v:textbox>
                  <w:txbxContent>
                    <w:p w:rsidR="00517280" w:rsidRPr="0026606C" w:rsidRDefault="00517280" w:rsidP="00FC412A">
                      <w:pPr>
                        <w:jc w:val="center"/>
                        <w:rPr>
                          <w:rFonts w:ascii="Arial" w:hAnsi="Arial" w:cs="Arial"/>
                          <w:b/>
                          <w:color w:val="FFFFFF"/>
                          <w:sz w:val="20"/>
                        </w:rPr>
                      </w:pPr>
                      <w:r w:rsidRPr="0026606C">
                        <w:rPr>
                          <w:rFonts w:ascii="Arial" w:hAnsi="Arial" w:cs="Arial"/>
                          <w:b/>
                          <w:color w:val="FFFFFF"/>
                          <w:sz w:val="20"/>
                        </w:rPr>
                        <w:t>Patient referred back to Bed Capacity</w:t>
                      </w:r>
                    </w:p>
                    <w:p w:rsidR="00517280" w:rsidRPr="0026606C" w:rsidRDefault="00517280" w:rsidP="00A825E5">
                      <w:pPr>
                        <w:pStyle w:val="ListParagraph"/>
                        <w:numPr>
                          <w:ilvl w:val="0"/>
                          <w:numId w:val="2"/>
                        </w:numPr>
                        <w:ind w:left="284"/>
                        <w:rPr>
                          <w:rFonts w:ascii="Arial" w:hAnsi="Arial" w:cs="Arial"/>
                          <w:color w:val="FFFFFF"/>
                          <w:sz w:val="20"/>
                          <w:szCs w:val="20"/>
                        </w:rPr>
                      </w:pPr>
                      <w:r w:rsidRPr="0026606C">
                        <w:rPr>
                          <w:rFonts w:ascii="Arial" w:hAnsi="Arial" w:cs="Arial"/>
                          <w:color w:val="FFFFFF"/>
                          <w:sz w:val="20"/>
                          <w:szCs w:val="20"/>
                        </w:rPr>
                        <w:t>Bed Capacity Team reviews the options for increasing bed numbers within Trust inpatient wards.</w:t>
                      </w:r>
                    </w:p>
                    <w:p w:rsidR="00517280" w:rsidRPr="0026606C" w:rsidRDefault="00517280" w:rsidP="00A825E5">
                      <w:pPr>
                        <w:pStyle w:val="ListParagraph"/>
                        <w:numPr>
                          <w:ilvl w:val="0"/>
                          <w:numId w:val="2"/>
                        </w:numPr>
                        <w:ind w:left="284"/>
                        <w:rPr>
                          <w:rFonts w:ascii="Arial" w:hAnsi="Arial" w:cs="Arial"/>
                          <w:color w:val="FFFFFF"/>
                          <w:sz w:val="20"/>
                          <w:szCs w:val="20"/>
                        </w:rPr>
                      </w:pPr>
                      <w:r w:rsidRPr="0026606C">
                        <w:rPr>
                          <w:rFonts w:ascii="Arial" w:hAnsi="Arial" w:cs="Arial"/>
                          <w:color w:val="FFFFFF"/>
                          <w:sz w:val="20"/>
                          <w:szCs w:val="20"/>
                        </w:rPr>
                        <w:t>Local wards contacted to assess the following criteria::</w:t>
                      </w:r>
                    </w:p>
                    <w:p w:rsidR="00517280" w:rsidRPr="0026606C" w:rsidRDefault="00517280" w:rsidP="00A825E5">
                      <w:pPr>
                        <w:pStyle w:val="ListParagraph"/>
                        <w:numPr>
                          <w:ilvl w:val="0"/>
                          <w:numId w:val="2"/>
                        </w:numPr>
                        <w:ind w:left="284"/>
                        <w:rPr>
                          <w:rFonts w:ascii="Arial" w:hAnsi="Arial" w:cs="Arial"/>
                          <w:color w:val="FFFFFF"/>
                          <w:sz w:val="20"/>
                          <w:szCs w:val="20"/>
                        </w:rPr>
                      </w:pPr>
                      <w:r w:rsidRPr="0026606C">
                        <w:rPr>
                          <w:rFonts w:ascii="Arial" w:hAnsi="Arial" w:cs="Arial"/>
                          <w:color w:val="FFFFFF"/>
                          <w:sz w:val="20"/>
                          <w:szCs w:val="20"/>
                        </w:rPr>
                        <w:t>Ward Acuity.</w:t>
                      </w:r>
                    </w:p>
                    <w:p w:rsidR="00517280" w:rsidRPr="0026606C" w:rsidRDefault="00517280" w:rsidP="00A825E5">
                      <w:pPr>
                        <w:pStyle w:val="ListParagraph"/>
                        <w:numPr>
                          <w:ilvl w:val="0"/>
                          <w:numId w:val="2"/>
                        </w:numPr>
                        <w:ind w:left="284"/>
                        <w:rPr>
                          <w:rFonts w:ascii="Arial" w:hAnsi="Arial" w:cs="Arial"/>
                          <w:color w:val="FFFFFF"/>
                          <w:sz w:val="20"/>
                          <w:szCs w:val="20"/>
                        </w:rPr>
                      </w:pPr>
                      <w:r w:rsidRPr="0026606C">
                        <w:rPr>
                          <w:rFonts w:ascii="Arial" w:hAnsi="Arial" w:cs="Arial"/>
                          <w:color w:val="FFFFFF"/>
                          <w:sz w:val="20"/>
                          <w:szCs w:val="20"/>
                        </w:rPr>
                        <w:t>Safer Staffing levels.</w:t>
                      </w:r>
                    </w:p>
                    <w:p w:rsidR="00517280" w:rsidRPr="0026606C" w:rsidRDefault="00517280" w:rsidP="00A825E5">
                      <w:pPr>
                        <w:pStyle w:val="ListParagraph"/>
                        <w:numPr>
                          <w:ilvl w:val="0"/>
                          <w:numId w:val="2"/>
                        </w:numPr>
                        <w:ind w:left="284"/>
                        <w:rPr>
                          <w:rFonts w:ascii="Arial" w:hAnsi="Arial" w:cs="Arial"/>
                          <w:color w:val="FFFFFF"/>
                          <w:sz w:val="20"/>
                          <w:szCs w:val="20"/>
                        </w:rPr>
                      </w:pPr>
                      <w:r w:rsidRPr="0026606C">
                        <w:rPr>
                          <w:rFonts w:ascii="Arial" w:hAnsi="Arial" w:cs="Arial"/>
                          <w:color w:val="FFFFFF"/>
                          <w:sz w:val="20"/>
                          <w:szCs w:val="20"/>
                        </w:rPr>
                        <w:t>Place of Safety availability.</w:t>
                      </w:r>
                    </w:p>
                    <w:p w:rsidR="00517280" w:rsidRPr="0026606C" w:rsidRDefault="00517280" w:rsidP="00A825E5">
                      <w:pPr>
                        <w:pStyle w:val="ListParagraph"/>
                        <w:numPr>
                          <w:ilvl w:val="0"/>
                          <w:numId w:val="2"/>
                        </w:numPr>
                        <w:ind w:left="284"/>
                        <w:rPr>
                          <w:rFonts w:ascii="Arial" w:hAnsi="Arial" w:cs="Arial"/>
                          <w:color w:val="FFFFFF"/>
                          <w:sz w:val="20"/>
                          <w:szCs w:val="20"/>
                        </w:rPr>
                      </w:pPr>
                      <w:r w:rsidRPr="0026606C">
                        <w:rPr>
                          <w:rFonts w:ascii="Arial" w:hAnsi="Arial" w:cs="Arial"/>
                          <w:color w:val="FFFFFF"/>
                          <w:sz w:val="20"/>
                          <w:szCs w:val="20"/>
                        </w:rPr>
                        <w:t>Senior Nurse Manager contacted to discuss the available options in office hours.</w:t>
                      </w:r>
                    </w:p>
                    <w:p w:rsidR="00517280" w:rsidRPr="0026606C" w:rsidRDefault="00517280" w:rsidP="00A825E5">
                      <w:pPr>
                        <w:pStyle w:val="ListParagraph"/>
                        <w:numPr>
                          <w:ilvl w:val="0"/>
                          <w:numId w:val="2"/>
                        </w:numPr>
                        <w:ind w:left="284"/>
                        <w:rPr>
                          <w:rFonts w:ascii="Arial" w:hAnsi="Arial" w:cs="Arial"/>
                          <w:color w:val="FFFFFF"/>
                          <w:sz w:val="20"/>
                          <w:szCs w:val="20"/>
                        </w:rPr>
                      </w:pPr>
                      <w:r w:rsidRPr="0026606C">
                        <w:rPr>
                          <w:rFonts w:ascii="Arial" w:hAnsi="Arial" w:cs="Arial"/>
                          <w:color w:val="FFFFFF"/>
                          <w:sz w:val="20"/>
                          <w:szCs w:val="20"/>
                        </w:rPr>
                        <w:t>On Call manager contacted during On Call period.</w:t>
                      </w:r>
                    </w:p>
                    <w:p w:rsidR="00517280" w:rsidRPr="0026606C" w:rsidRDefault="00517280" w:rsidP="00A825E5">
                      <w:pPr>
                        <w:pStyle w:val="ListParagraph"/>
                        <w:numPr>
                          <w:ilvl w:val="0"/>
                          <w:numId w:val="2"/>
                        </w:numPr>
                        <w:ind w:left="284"/>
                        <w:rPr>
                          <w:rFonts w:ascii="Arial" w:hAnsi="Arial" w:cs="Arial"/>
                          <w:color w:val="FFFFFF"/>
                          <w:sz w:val="20"/>
                          <w:szCs w:val="20"/>
                        </w:rPr>
                      </w:pPr>
                      <w:r w:rsidRPr="0026606C">
                        <w:rPr>
                          <w:rFonts w:ascii="Arial" w:hAnsi="Arial" w:cs="Arial"/>
                          <w:color w:val="FFFFFF"/>
                          <w:sz w:val="20"/>
                          <w:szCs w:val="20"/>
                        </w:rPr>
                        <w:t>Night Nurse Practitioner contacted during night period.</w:t>
                      </w:r>
                    </w:p>
                  </w:txbxContent>
                </v:textbox>
              </v:roundrect>
            </w:pict>
          </mc:Fallback>
        </mc:AlternateContent>
      </w:r>
      <w:r w:rsidRPr="00392447">
        <w:rPr>
          <w:noProof/>
          <w:lang w:eastAsia="en-GB"/>
        </w:rPr>
        <mc:AlternateContent>
          <mc:Choice Requires="wps">
            <w:drawing>
              <wp:anchor distT="0" distB="0" distL="114300" distR="114300" simplePos="0" relativeHeight="251661824" behindDoc="0" locked="0" layoutInCell="1" allowOverlap="1">
                <wp:simplePos x="0" y="0"/>
                <wp:positionH relativeFrom="column">
                  <wp:posOffset>3496310</wp:posOffset>
                </wp:positionH>
                <wp:positionV relativeFrom="paragraph">
                  <wp:posOffset>313055</wp:posOffset>
                </wp:positionV>
                <wp:extent cx="2247900" cy="2393950"/>
                <wp:effectExtent l="0" t="0" r="19050" b="2540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2393950"/>
                        </a:xfrm>
                        <a:prstGeom prst="roundRect">
                          <a:avLst>
                            <a:gd name="adj" fmla="val 5806"/>
                          </a:avLst>
                        </a:prstGeom>
                        <a:ln/>
                        <a:extLst/>
                      </wps:spPr>
                      <wps:style>
                        <a:lnRef idx="2">
                          <a:schemeClr val="accent6">
                            <a:shade val="50000"/>
                          </a:schemeClr>
                        </a:lnRef>
                        <a:fillRef idx="1">
                          <a:schemeClr val="accent6"/>
                        </a:fillRef>
                        <a:effectRef idx="0">
                          <a:schemeClr val="accent6"/>
                        </a:effectRef>
                        <a:fontRef idx="minor">
                          <a:schemeClr val="lt1"/>
                        </a:fontRef>
                      </wps:style>
                      <wps:txbx>
                        <w:txbxContent>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Increase to bed numbers agreed</w:t>
                            </w:r>
                          </w:p>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Individual admitted to the receiving inpatient ward.</w:t>
                            </w:r>
                          </w:p>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Senior Nurse Manager contacted to confirm admission during hours.</w:t>
                            </w:r>
                          </w:p>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Night Nurse Practitioner contacted to confirm admission during out of hours</w:t>
                            </w:r>
                          </w:p>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Bed Capacity  escalate increase in bed numbers to the Director of Nursing (DoN) 01392 208683 complete RMS</w:t>
                            </w:r>
                          </w:p>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CCG/CQC contacted during office hours to notify the increase in bed numbers by the Director of Nursing.</w:t>
                            </w:r>
                          </w:p>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Ward now above contracted bed numbers.</w:t>
                            </w:r>
                          </w:p>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Extra Staffing sourced to ensure safe ward</w:t>
                            </w:r>
                          </w:p>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Co staffing numbers are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5" o:spid="_x0000_s1042" style="position:absolute;left:0;text-align:left;margin-left:275.3pt;margin-top:24.65pt;width:177pt;height:1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" fillcolor="#f79646 [3209]" strokecolor="#974706 [1609]" strokeweight="2pt">
                <v:path arrowok="t"/>
                <v:textbox>
                  <w:txbxContent>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Increase to bed numbers agreed</w:t>
                      </w:r>
                    </w:p>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Individual admitted to the receiving inpatient ward.</w:t>
                      </w:r>
                    </w:p>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Senior Nurse Manager contacted to confirm admission during hours.</w:t>
                      </w:r>
                    </w:p>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Night Nurse Practitioner contacted to confirm admission during out of hours</w:t>
                      </w:r>
                    </w:p>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Bed Capacity  escalate increase in bed numbers to the Director of Nursing (</w:t>
                      </w:r>
                      <w:proofErr w:type="spellStart"/>
                      <w:r w:rsidRPr="0026606C">
                        <w:rPr>
                          <w:rFonts w:ascii="Arial" w:hAnsi="Arial" w:cs="Arial"/>
                          <w:color w:val="FFFFFF"/>
                          <w:sz w:val="20"/>
                          <w:szCs w:val="20"/>
                        </w:rPr>
                        <w:t>DoN</w:t>
                      </w:r>
                      <w:proofErr w:type="spellEnd"/>
                      <w:r w:rsidRPr="0026606C">
                        <w:rPr>
                          <w:rFonts w:ascii="Arial" w:hAnsi="Arial" w:cs="Arial"/>
                          <w:color w:val="FFFFFF"/>
                          <w:sz w:val="20"/>
                          <w:szCs w:val="20"/>
                        </w:rPr>
                        <w:t>) 01392 208683 complete RMS</w:t>
                      </w:r>
                    </w:p>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CCG/CQC contacted during office hours to notify the increase in bed numbers by the Director of Nursing.</w:t>
                      </w:r>
                    </w:p>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Ward now above contracted bed numbers.</w:t>
                      </w:r>
                    </w:p>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Extra Staffing sourced to ensure safe ward</w:t>
                      </w:r>
                    </w:p>
                    <w:p w:rsidR="00517280" w:rsidRPr="0026606C" w:rsidRDefault="00517280" w:rsidP="00A825E5">
                      <w:pPr>
                        <w:pStyle w:val="ListParagraph"/>
                        <w:numPr>
                          <w:ilvl w:val="0"/>
                          <w:numId w:val="2"/>
                        </w:numPr>
                        <w:ind w:left="426"/>
                        <w:rPr>
                          <w:rFonts w:ascii="Arial" w:hAnsi="Arial" w:cs="Arial"/>
                          <w:color w:val="FFFFFF"/>
                          <w:sz w:val="20"/>
                          <w:szCs w:val="20"/>
                        </w:rPr>
                      </w:pPr>
                      <w:r w:rsidRPr="0026606C">
                        <w:rPr>
                          <w:rFonts w:ascii="Arial" w:hAnsi="Arial" w:cs="Arial"/>
                          <w:color w:val="FFFFFF"/>
                          <w:sz w:val="20"/>
                          <w:szCs w:val="20"/>
                        </w:rPr>
                        <w:t>Co staffing numbers are correct.</w:t>
                      </w:r>
                    </w:p>
                  </w:txbxContent>
                </v:textbox>
              </v:roundrect>
            </w:pict>
          </mc:Fallback>
        </mc:AlternateContent>
      </w:r>
      <w:r w:rsidR="0026606C" w:rsidRPr="00392447">
        <w:rPr>
          <w:noProof/>
          <w:lang w:eastAsia="en-GB"/>
        </w:rPr>
        <mc:AlternateContent>
          <mc:Choice Requires="wps">
            <w:drawing>
              <wp:anchor distT="0" distB="0" distL="114298" distR="114298" simplePos="0" relativeHeight="251664896" behindDoc="0" locked="0" layoutInCell="1" allowOverlap="1">
                <wp:simplePos x="0" y="0"/>
                <wp:positionH relativeFrom="column">
                  <wp:posOffset>1440815</wp:posOffset>
                </wp:positionH>
                <wp:positionV relativeFrom="paragraph">
                  <wp:posOffset>83516</wp:posOffset>
                </wp:positionV>
                <wp:extent cx="0" cy="194945"/>
                <wp:effectExtent l="95250" t="0" r="57150" b="52705"/>
                <wp:wrapNone/>
                <wp:docPr id="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494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6938300" id="Straight Arrow Connector 5" o:spid="_x0000_s1026" type="#_x0000_t32" style="position:absolute;margin-left:113.45pt;margin-top:6.6pt;width:0;height:15.35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" strokecolor="windowText" strokeweight="1pt">
                <v:stroke endarrow="open"/>
                <o:lock v:ext="edit" shapetype="f"/>
              </v:shape>
            </w:pict>
          </mc:Fallback>
        </mc:AlternateContent>
      </w:r>
    </w:p>
    <w:p w:rsidR="00FC412A" w:rsidRPr="00392447" w:rsidRDefault="00FC412A" w:rsidP="00FC412A">
      <w:pPr>
        <w:spacing w:after="200" w:line="276" w:lineRule="auto"/>
        <w:jc w:val="center"/>
        <w:rPr>
          <w:rFonts w:ascii="Arial" w:eastAsia="Calibri" w:hAnsi="Arial" w:cs="Arial"/>
          <w:sz w:val="22"/>
          <w:szCs w:val="22"/>
        </w:rPr>
      </w:pPr>
    </w:p>
    <w:p w:rsidR="00FC412A" w:rsidRPr="00392447" w:rsidRDefault="00FC412A" w:rsidP="00FC412A">
      <w:pPr>
        <w:spacing w:after="200" w:line="276" w:lineRule="auto"/>
        <w:jc w:val="center"/>
        <w:rPr>
          <w:rFonts w:ascii="Arial" w:eastAsia="Calibri" w:hAnsi="Arial" w:cs="Arial"/>
          <w:sz w:val="22"/>
          <w:szCs w:val="22"/>
        </w:rPr>
      </w:pPr>
    </w:p>
    <w:p w:rsidR="00FC412A" w:rsidRPr="00392447" w:rsidRDefault="00FC412A" w:rsidP="00FC412A">
      <w:pPr>
        <w:spacing w:after="200" w:line="276" w:lineRule="auto"/>
        <w:jc w:val="center"/>
        <w:rPr>
          <w:rFonts w:ascii="Arial" w:eastAsia="Calibri" w:hAnsi="Arial" w:cs="Arial"/>
          <w:sz w:val="22"/>
          <w:szCs w:val="22"/>
        </w:rPr>
      </w:pPr>
    </w:p>
    <w:p w:rsidR="00FC412A" w:rsidRPr="00392447" w:rsidRDefault="00FC412A" w:rsidP="00FC412A">
      <w:pPr>
        <w:spacing w:after="200" w:line="276" w:lineRule="auto"/>
        <w:jc w:val="center"/>
        <w:rPr>
          <w:rFonts w:ascii="Arial" w:eastAsia="Calibri" w:hAnsi="Arial" w:cs="Arial"/>
          <w:sz w:val="22"/>
          <w:szCs w:val="22"/>
        </w:rPr>
      </w:pPr>
    </w:p>
    <w:p w:rsidR="00FC412A" w:rsidRPr="00392447" w:rsidRDefault="0026606C" w:rsidP="00FC412A">
      <w:pPr>
        <w:spacing w:after="200" w:line="276" w:lineRule="auto"/>
        <w:jc w:val="center"/>
        <w:rPr>
          <w:rFonts w:ascii="Arial" w:eastAsia="Calibri" w:hAnsi="Arial" w:cs="Arial"/>
          <w:sz w:val="22"/>
          <w:szCs w:val="22"/>
        </w:rPr>
      </w:pPr>
      <w:r w:rsidRPr="00392447">
        <w:rPr>
          <w:noProof/>
          <w:lang w:eastAsia="en-GB"/>
        </w:rPr>
        <mc:AlternateContent>
          <mc:Choice Requires="wps">
            <w:drawing>
              <wp:anchor distT="4294967294" distB="4294967294" distL="114300" distR="114300" simplePos="0" relativeHeight="251637246" behindDoc="0" locked="0" layoutInCell="1" allowOverlap="1">
                <wp:simplePos x="0" y="0"/>
                <wp:positionH relativeFrom="column">
                  <wp:posOffset>2918985</wp:posOffset>
                </wp:positionH>
                <wp:positionV relativeFrom="paragraph">
                  <wp:posOffset>84455</wp:posOffset>
                </wp:positionV>
                <wp:extent cx="543560" cy="0"/>
                <wp:effectExtent l="0" t="76200" r="8890" b="952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56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4E492D" id="Straight Arrow Connector 18" o:spid="_x0000_s1026" type="#_x0000_t32" style="position:absolute;margin-left:229.85pt;margin-top:6.65pt;width:42.8pt;height:0;z-index:25163724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" strokecolor="windowText" strokeweight="1pt">
                <v:stroke endarrow="open"/>
                <o:lock v:ext="edit" shapetype="f"/>
              </v:shape>
            </w:pict>
          </mc:Fallback>
        </mc:AlternateContent>
      </w:r>
    </w:p>
    <w:p w:rsidR="00FC412A" w:rsidRPr="00392447" w:rsidRDefault="00FC412A" w:rsidP="00FC412A">
      <w:pPr>
        <w:spacing w:after="200" w:line="276" w:lineRule="auto"/>
        <w:jc w:val="center"/>
        <w:rPr>
          <w:rFonts w:ascii="Arial" w:eastAsia="Calibri" w:hAnsi="Arial" w:cs="Arial"/>
          <w:sz w:val="22"/>
          <w:szCs w:val="22"/>
        </w:rPr>
      </w:pPr>
    </w:p>
    <w:p w:rsidR="00FC412A" w:rsidRPr="00392447" w:rsidRDefault="00FC412A" w:rsidP="00DF1375">
      <w:pPr>
        <w:jc w:val="left"/>
        <w:rPr>
          <w:rFonts w:ascii="Arial" w:hAnsi="Arial" w:cs="Arial"/>
          <w:color w:val="000000"/>
          <w:sz w:val="22"/>
          <w:szCs w:val="22"/>
          <w:lang w:eastAsia="en-GB"/>
        </w:rPr>
      </w:pPr>
    </w:p>
    <w:p w:rsidR="00662B2C" w:rsidRPr="00DC2D67" w:rsidRDefault="00AF26D5" w:rsidP="00DC2D67">
      <w:pPr>
        <w:pStyle w:val="Heading1"/>
        <w:spacing w:before="0" w:after="0"/>
        <w:rPr>
          <w:rFonts w:ascii="Arial" w:hAnsi="Arial" w:cs="Arial"/>
          <w:sz w:val="22"/>
          <w:szCs w:val="22"/>
        </w:rPr>
      </w:pPr>
      <w:bookmarkStart w:id="46" w:name="_Appendix_L_–"/>
      <w:bookmarkStart w:id="47" w:name="_Toc89779632"/>
      <w:bookmarkEnd w:id="46"/>
      <w:r w:rsidRPr="00DC2D67">
        <w:rPr>
          <w:rFonts w:ascii="Arial" w:hAnsi="Arial" w:cs="Arial"/>
          <w:bCs w:val="0"/>
          <w:sz w:val="22"/>
          <w:szCs w:val="22"/>
        </w:rPr>
        <w:t>Appendix L</w:t>
      </w:r>
      <w:r w:rsidR="001F63DF" w:rsidRPr="00DC2D67">
        <w:rPr>
          <w:rFonts w:ascii="Arial" w:hAnsi="Arial" w:cs="Arial"/>
          <w:bCs w:val="0"/>
          <w:sz w:val="22"/>
          <w:szCs w:val="22"/>
        </w:rPr>
        <w:t xml:space="preserve"> </w:t>
      </w:r>
      <w:r w:rsidR="001F63DF" w:rsidRPr="00DC2D67">
        <w:rPr>
          <w:rFonts w:ascii="Arial" w:hAnsi="Arial" w:cs="Arial"/>
          <w:bCs w:val="0"/>
          <w:color w:val="FFFFFF"/>
          <w:sz w:val="22"/>
          <w:szCs w:val="22"/>
        </w:rPr>
        <w:t>– Bed Protocol – use of non-designated bed rooms procedure</w:t>
      </w:r>
      <w:bookmarkEnd w:id="47"/>
    </w:p>
    <w:p w:rsidR="00AF26D5" w:rsidRPr="00392447" w:rsidRDefault="002B745E" w:rsidP="002B745E">
      <w:pPr>
        <w:jc w:val="right"/>
        <w:rPr>
          <w:rFonts w:ascii="Arial" w:hAnsi="Arial" w:cs="Arial"/>
          <w:b/>
          <w:color w:val="000000"/>
          <w:sz w:val="22"/>
          <w:szCs w:val="22"/>
          <w:u w:val="single"/>
          <w:lang w:eastAsia="en-GB"/>
        </w:rPr>
      </w:pPr>
      <w:r w:rsidRPr="00392447">
        <w:rPr>
          <w:rFonts w:ascii="Arial" w:hAnsi="Arial" w:cs="Arial"/>
          <w:b/>
          <w:noProof/>
          <w:sz w:val="20"/>
          <w:lang w:eastAsia="en-GB"/>
        </w:rPr>
        <w:drawing>
          <wp:inline distT="0" distB="0" distL="0" distR="0" wp14:anchorId="4C303B72" wp14:editId="71655A6E">
            <wp:extent cx="1713230" cy="711920"/>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T NHS Right Aligned logo 2017.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80625" cy="739925"/>
                    </a:xfrm>
                    <a:prstGeom prst="rect">
                      <a:avLst/>
                    </a:prstGeom>
                  </pic:spPr>
                </pic:pic>
              </a:graphicData>
            </a:graphic>
          </wp:inline>
        </w:drawing>
      </w:r>
    </w:p>
    <w:p w:rsidR="00AF26D5" w:rsidRPr="00392447" w:rsidRDefault="00AF26D5" w:rsidP="00E678CA">
      <w:pPr>
        <w:jc w:val="center"/>
        <w:rPr>
          <w:rFonts w:ascii="Arial" w:hAnsi="Arial" w:cs="Arial"/>
          <w:b/>
          <w:color w:val="000000"/>
          <w:sz w:val="22"/>
          <w:szCs w:val="22"/>
          <w:u w:val="single"/>
          <w:lang w:eastAsia="en-GB"/>
        </w:rPr>
      </w:pPr>
    </w:p>
    <w:p w:rsidR="00E678CA" w:rsidRPr="00392447" w:rsidRDefault="00E678CA" w:rsidP="00E678CA">
      <w:pPr>
        <w:jc w:val="center"/>
        <w:rPr>
          <w:rFonts w:ascii="Arial" w:hAnsi="Arial" w:cs="Arial"/>
          <w:b/>
          <w:color w:val="000000"/>
          <w:sz w:val="22"/>
          <w:szCs w:val="22"/>
          <w:u w:val="single"/>
          <w:lang w:eastAsia="en-GB"/>
        </w:rPr>
      </w:pPr>
      <w:r w:rsidRPr="00392447">
        <w:rPr>
          <w:rFonts w:ascii="Arial" w:hAnsi="Arial" w:cs="Arial"/>
          <w:b/>
          <w:color w:val="000000"/>
          <w:sz w:val="22"/>
          <w:szCs w:val="22"/>
          <w:u w:val="single"/>
          <w:lang w:eastAsia="en-GB"/>
        </w:rPr>
        <w:t>Bed Protocol – use of non-designated bed rooms procedure</w:t>
      </w:r>
    </w:p>
    <w:p w:rsidR="00E678CA" w:rsidRPr="00392447" w:rsidRDefault="00E678CA" w:rsidP="00E678CA">
      <w:pPr>
        <w:jc w:val="center"/>
        <w:rPr>
          <w:rFonts w:ascii="Arial" w:hAnsi="Arial" w:cs="Arial"/>
          <w:b/>
          <w:color w:val="000000"/>
          <w:sz w:val="22"/>
          <w:szCs w:val="22"/>
          <w:u w:val="single"/>
          <w:lang w:eastAsia="en-GB"/>
        </w:rPr>
      </w:pPr>
    </w:p>
    <w:p w:rsidR="00E678CA" w:rsidRPr="00392447" w:rsidRDefault="00E678CA" w:rsidP="00E678CA">
      <w:pPr>
        <w:jc w:val="center"/>
        <w:rPr>
          <w:rFonts w:ascii="Arial" w:hAnsi="Arial" w:cs="Arial"/>
          <w:b/>
          <w:color w:val="000000"/>
          <w:sz w:val="22"/>
          <w:szCs w:val="22"/>
          <w:u w:val="single"/>
          <w:lang w:eastAsia="en-GB"/>
        </w:rPr>
      </w:pPr>
    </w:p>
    <w:p w:rsidR="00E678CA" w:rsidRPr="00392447" w:rsidRDefault="00E678CA" w:rsidP="001F63DF">
      <w:pPr>
        <w:rPr>
          <w:rFonts w:ascii="Arial" w:hAnsi="Arial" w:cs="Arial"/>
          <w:color w:val="000000"/>
          <w:sz w:val="22"/>
          <w:szCs w:val="22"/>
          <w:lang w:eastAsia="en-GB"/>
        </w:rPr>
      </w:pPr>
      <w:r w:rsidRPr="00392447">
        <w:rPr>
          <w:rFonts w:ascii="Arial" w:hAnsi="Arial" w:cs="Arial"/>
          <w:color w:val="000000"/>
          <w:sz w:val="22"/>
          <w:szCs w:val="22"/>
          <w:lang w:eastAsia="en-GB"/>
        </w:rPr>
        <w:t>When Trust beds are not available either due to there being no vacancies or leave beds to admit to the following process has to be followed. Admission or holding within 140 to Place of Safety (POS) would be considered in an emergency with agreement from the Senior Nurse Manager in hours or via Director on call. This may include an extra provision of staff to allow safe nursing of the person accessing the service away from the ward environment.</w:t>
      </w:r>
    </w:p>
    <w:p w:rsidR="001F63DF" w:rsidRPr="00392447" w:rsidRDefault="001F63DF" w:rsidP="001F63DF">
      <w:pPr>
        <w:rPr>
          <w:rFonts w:ascii="Arial" w:hAnsi="Arial" w:cs="Arial"/>
          <w:color w:val="000000"/>
          <w:sz w:val="22"/>
          <w:szCs w:val="22"/>
          <w:lang w:eastAsia="en-GB"/>
        </w:rPr>
      </w:pPr>
    </w:p>
    <w:p w:rsidR="00E678CA" w:rsidRPr="00392447" w:rsidRDefault="00E678CA" w:rsidP="001F63DF">
      <w:pPr>
        <w:rPr>
          <w:rFonts w:ascii="Arial" w:hAnsi="Arial" w:cs="Arial"/>
          <w:color w:val="000000"/>
          <w:sz w:val="22"/>
          <w:szCs w:val="22"/>
          <w:lang w:eastAsia="en-GB"/>
        </w:rPr>
      </w:pPr>
      <w:r w:rsidRPr="00392447">
        <w:rPr>
          <w:rFonts w:ascii="Arial" w:hAnsi="Arial" w:cs="Arial"/>
          <w:color w:val="000000"/>
          <w:sz w:val="22"/>
          <w:szCs w:val="22"/>
          <w:lang w:eastAsia="en-GB"/>
        </w:rPr>
        <w:t xml:space="preserve">Non designated Bedroom’s i.e. female lounges should not be considered as temporary bedrooms due to a series of risk factors including ligature, breaches of </w:t>
      </w:r>
      <w:r w:rsidR="00D400B6" w:rsidRPr="00392447">
        <w:rPr>
          <w:rFonts w:ascii="Arial" w:hAnsi="Arial" w:cs="Arial"/>
          <w:color w:val="000000"/>
          <w:sz w:val="22"/>
          <w:szCs w:val="22"/>
          <w:lang w:eastAsia="en-GB"/>
        </w:rPr>
        <w:t>individual’s</w:t>
      </w:r>
      <w:r w:rsidRPr="00392447">
        <w:rPr>
          <w:rFonts w:ascii="Arial" w:hAnsi="Arial" w:cs="Arial"/>
          <w:color w:val="000000"/>
          <w:sz w:val="22"/>
          <w:szCs w:val="22"/>
          <w:lang w:eastAsia="en-GB"/>
        </w:rPr>
        <w:t xml:space="preserve"> privacy and dignity, </w:t>
      </w:r>
      <w:r w:rsidR="001F63DF" w:rsidRPr="00392447">
        <w:rPr>
          <w:rFonts w:ascii="Arial" w:hAnsi="Arial" w:cs="Arial"/>
          <w:color w:val="000000"/>
          <w:sz w:val="22"/>
          <w:szCs w:val="22"/>
          <w:lang w:eastAsia="en-GB"/>
        </w:rPr>
        <w:t>m</w:t>
      </w:r>
      <w:r w:rsidRPr="00392447">
        <w:rPr>
          <w:rFonts w:ascii="Arial" w:hAnsi="Arial" w:cs="Arial"/>
          <w:color w:val="000000"/>
          <w:sz w:val="22"/>
          <w:szCs w:val="22"/>
          <w:lang w:eastAsia="en-GB"/>
        </w:rPr>
        <w:t xml:space="preserve">anual handling for staff members and the general safety of the ward. Rooms specified for use as patient bedrooms have under gone a thorough risk assessment to determine a safe environment for </w:t>
      </w:r>
      <w:r w:rsidR="00B936D2" w:rsidRPr="00392447">
        <w:rPr>
          <w:rFonts w:ascii="Arial" w:hAnsi="Arial" w:cs="Arial"/>
          <w:color w:val="000000"/>
          <w:sz w:val="22"/>
          <w:szCs w:val="22"/>
          <w:lang w:eastAsia="en-GB"/>
        </w:rPr>
        <w:t>patients</w:t>
      </w:r>
      <w:r w:rsidRPr="00392447">
        <w:rPr>
          <w:rFonts w:ascii="Arial" w:hAnsi="Arial" w:cs="Arial"/>
          <w:color w:val="000000"/>
          <w:sz w:val="22"/>
          <w:szCs w:val="22"/>
          <w:lang w:eastAsia="en-GB"/>
        </w:rPr>
        <w:t xml:space="preserve"> to access. When using rooms not designed as sleeping accommodation the basic human rights of </w:t>
      </w:r>
      <w:r w:rsidR="00B936D2" w:rsidRPr="00392447">
        <w:rPr>
          <w:rFonts w:ascii="Arial" w:hAnsi="Arial" w:cs="Arial"/>
          <w:color w:val="000000"/>
          <w:sz w:val="22"/>
          <w:szCs w:val="22"/>
          <w:lang w:eastAsia="en-GB"/>
        </w:rPr>
        <w:t>patients</w:t>
      </w:r>
      <w:r w:rsidRPr="00392447">
        <w:rPr>
          <w:rFonts w:ascii="Arial" w:hAnsi="Arial" w:cs="Arial"/>
          <w:color w:val="000000"/>
          <w:sz w:val="22"/>
          <w:szCs w:val="22"/>
          <w:lang w:eastAsia="en-GB"/>
        </w:rPr>
        <w:t xml:space="preserve"> regarding privacy and dignity are breached. By creating an extra bed room within an inappropriate area there is serious risk of manual handling injuries due to the transfer of spare beds from storage to the new location, putting staff in positions of potential harm.  Use of patient specific areas including lounges diminishes the care experience for other </w:t>
      </w:r>
      <w:r w:rsidR="00307402" w:rsidRPr="00392447">
        <w:rPr>
          <w:rFonts w:ascii="Arial" w:hAnsi="Arial" w:cs="Arial"/>
          <w:color w:val="000000"/>
          <w:sz w:val="22"/>
          <w:szCs w:val="22"/>
          <w:lang w:eastAsia="en-GB"/>
        </w:rPr>
        <w:t>person</w:t>
      </w:r>
      <w:r w:rsidRPr="00392447">
        <w:rPr>
          <w:rFonts w:ascii="Arial" w:hAnsi="Arial" w:cs="Arial"/>
          <w:color w:val="000000"/>
          <w:sz w:val="22"/>
          <w:szCs w:val="22"/>
          <w:lang w:eastAsia="en-GB"/>
        </w:rPr>
        <w:t xml:space="preserve">s on the ward as they are denied access to pre-designated communal areas. </w:t>
      </w:r>
    </w:p>
    <w:p w:rsidR="001F63DF" w:rsidRPr="00392447" w:rsidRDefault="001F63DF" w:rsidP="001F63DF">
      <w:pPr>
        <w:rPr>
          <w:rFonts w:ascii="Arial" w:hAnsi="Arial" w:cs="Arial"/>
          <w:color w:val="000000"/>
          <w:sz w:val="22"/>
          <w:szCs w:val="22"/>
          <w:lang w:eastAsia="en-GB"/>
        </w:rPr>
      </w:pPr>
    </w:p>
    <w:p w:rsidR="00E678CA" w:rsidRPr="00392447" w:rsidRDefault="00E678CA" w:rsidP="001F63DF">
      <w:pPr>
        <w:rPr>
          <w:rFonts w:ascii="Arial" w:hAnsi="Arial" w:cs="Arial"/>
          <w:color w:val="000000"/>
          <w:sz w:val="22"/>
          <w:szCs w:val="22"/>
          <w:lang w:eastAsia="en-GB"/>
        </w:rPr>
      </w:pPr>
      <w:r w:rsidRPr="00392447">
        <w:rPr>
          <w:rFonts w:ascii="Arial" w:hAnsi="Arial" w:cs="Arial"/>
          <w:color w:val="000000"/>
          <w:sz w:val="22"/>
          <w:szCs w:val="22"/>
          <w:lang w:eastAsia="en-GB"/>
        </w:rPr>
        <w:t xml:space="preserve">If a bed is still required then the escalation process through the respective manager/ Director needs to be followed with other solutions determined to meet the needs of the individual. This may include requests for out of area beds or access to specialist placements as determined by the care pathway needs of the </w:t>
      </w:r>
      <w:r w:rsidR="00B936D2" w:rsidRPr="00392447">
        <w:rPr>
          <w:rFonts w:ascii="Arial" w:hAnsi="Arial" w:cs="Arial"/>
          <w:color w:val="000000"/>
          <w:sz w:val="22"/>
          <w:szCs w:val="22"/>
          <w:lang w:eastAsia="en-GB"/>
        </w:rPr>
        <w:t>patient</w:t>
      </w:r>
      <w:r w:rsidRPr="00392447">
        <w:rPr>
          <w:rFonts w:ascii="Arial" w:hAnsi="Arial" w:cs="Arial"/>
          <w:color w:val="000000"/>
          <w:sz w:val="22"/>
          <w:szCs w:val="22"/>
          <w:lang w:eastAsia="en-GB"/>
        </w:rPr>
        <w:t>.</w:t>
      </w:r>
    </w:p>
    <w:p w:rsidR="00E678CA" w:rsidRPr="00392447" w:rsidRDefault="00E678CA" w:rsidP="00E678CA">
      <w:pPr>
        <w:jc w:val="left"/>
        <w:rPr>
          <w:rFonts w:ascii="Arial" w:hAnsi="Arial" w:cs="Arial"/>
          <w:color w:val="000000"/>
          <w:sz w:val="22"/>
          <w:szCs w:val="22"/>
          <w:lang w:eastAsia="en-GB"/>
        </w:rPr>
      </w:pPr>
    </w:p>
    <w:p w:rsidR="00E678CA" w:rsidRPr="00392447" w:rsidRDefault="00E678CA" w:rsidP="00E678CA">
      <w:pPr>
        <w:jc w:val="left"/>
        <w:rPr>
          <w:rFonts w:ascii="Arial" w:hAnsi="Arial" w:cs="Arial"/>
          <w:b/>
          <w:color w:val="000000"/>
          <w:sz w:val="22"/>
          <w:szCs w:val="22"/>
          <w:u w:val="single"/>
          <w:lang w:eastAsia="en-GB"/>
        </w:rPr>
      </w:pPr>
      <w:r w:rsidRPr="00392447">
        <w:rPr>
          <w:rFonts w:ascii="Arial" w:hAnsi="Arial" w:cs="Arial"/>
          <w:b/>
          <w:color w:val="000000"/>
          <w:sz w:val="22"/>
          <w:szCs w:val="22"/>
          <w:u w:val="single"/>
          <w:lang w:eastAsia="en-GB"/>
        </w:rPr>
        <w:t>Ward Bed Numbers</w:t>
      </w:r>
    </w:p>
    <w:p w:rsidR="00E678CA" w:rsidRPr="00392447" w:rsidRDefault="00E678CA" w:rsidP="00E678CA">
      <w:pPr>
        <w:jc w:val="left"/>
        <w:rPr>
          <w:rFonts w:ascii="Arial" w:hAnsi="Arial" w:cs="Arial"/>
          <w:b/>
          <w:color w:val="000000"/>
          <w:sz w:val="22"/>
          <w:szCs w:val="22"/>
          <w:u w:val="single"/>
          <w:lang w:eastAsia="en-GB"/>
        </w:rPr>
      </w:pPr>
    </w:p>
    <w:p w:rsidR="00E678CA" w:rsidRPr="00392447" w:rsidRDefault="00E678CA" w:rsidP="001F63DF">
      <w:pPr>
        <w:rPr>
          <w:rFonts w:ascii="Arial" w:hAnsi="Arial" w:cs="Arial"/>
          <w:color w:val="000000"/>
          <w:sz w:val="22"/>
          <w:szCs w:val="22"/>
          <w:lang w:eastAsia="en-GB"/>
        </w:rPr>
      </w:pPr>
      <w:r w:rsidRPr="00392447">
        <w:rPr>
          <w:rFonts w:ascii="Arial" w:hAnsi="Arial" w:cs="Arial"/>
          <w:color w:val="000000"/>
          <w:sz w:val="22"/>
          <w:szCs w:val="22"/>
          <w:lang w:eastAsia="en-GB"/>
        </w:rPr>
        <w:t xml:space="preserve">Each ward has an agreed bed number which may fluctuate when on leave beds are used – see </w:t>
      </w:r>
      <w:hyperlink w:anchor="_Appendix_J_–" w:history="1">
        <w:r w:rsidRPr="00F91522">
          <w:rPr>
            <w:rStyle w:val="Hyperlink"/>
            <w:rFonts w:ascii="Arial" w:hAnsi="Arial" w:cs="Arial"/>
            <w:sz w:val="22"/>
            <w:szCs w:val="22"/>
            <w:lang w:eastAsia="en-GB"/>
          </w:rPr>
          <w:t xml:space="preserve">Appendix </w:t>
        </w:r>
        <w:r w:rsidR="00A14A49" w:rsidRPr="00F91522">
          <w:rPr>
            <w:rStyle w:val="Hyperlink"/>
            <w:rFonts w:ascii="Arial" w:hAnsi="Arial" w:cs="Arial"/>
            <w:sz w:val="22"/>
            <w:szCs w:val="22"/>
            <w:lang w:eastAsia="en-GB"/>
          </w:rPr>
          <w:t>J</w:t>
        </w:r>
      </w:hyperlink>
    </w:p>
    <w:p w:rsidR="001F63DF" w:rsidRPr="00392447" w:rsidRDefault="001F63DF" w:rsidP="001F63DF">
      <w:pPr>
        <w:rPr>
          <w:rFonts w:ascii="Arial" w:hAnsi="Arial" w:cs="Arial"/>
          <w:color w:val="000000"/>
          <w:sz w:val="22"/>
          <w:szCs w:val="22"/>
          <w:lang w:eastAsia="en-GB"/>
        </w:rPr>
      </w:pPr>
    </w:p>
    <w:p w:rsidR="00E678CA" w:rsidRPr="00392447" w:rsidRDefault="00E678CA" w:rsidP="001F63DF">
      <w:pPr>
        <w:rPr>
          <w:rFonts w:ascii="Arial" w:hAnsi="Arial" w:cs="Arial"/>
          <w:color w:val="000000"/>
          <w:sz w:val="22"/>
          <w:szCs w:val="22"/>
          <w:lang w:eastAsia="en-GB"/>
        </w:rPr>
      </w:pPr>
      <w:r w:rsidRPr="00392447">
        <w:rPr>
          <w:rFonts w:ascii="Arial" w:hAnsi="Arial" w:cs="Arial"/>
          <w:color w:val="000000"/>
          <w:sz w:val="22"/>
          <w:szCs w:val="22"/>
          <w:lang w:eastAsia="en-GB"/>
        </w:rPr>
        <w:t xml:space="preserve">It is not acceptable to increase bed numbers and have more than the designated number of people sleeping on wards  when we have capacity issues unless there has been an agreed plan and process signed off by an Executive Director (See bed capacity Flow Chart – </w:t>
      </w:r>
      <w:hyperlink w:anchor="_Appendix_K_–" w:history="1">
        <w:r w:rsidRPr="00F91522">
          <w:rPr>
            <w:rStyle w:val="Hyperlink"/>
            <w:rFonts w:ascii="Arial" w:hAnsi="Arial" w:cs="Arial"/>
            <w:sz w:val="22"/>
            <w:szCs w:val="22"/>
            <w:lang w:eastAsia="en-GB"/>
          </w:rPr>
          <w:t xml:space="preserve">Appendix </w:t>
        </w:r>
        <w:r w:rsidR="00870685" w:rsidRPr="00F91522">
          <w:rPr>
            <w:rStyle w:val="Hyperlink"/>
            <w:rFonts w:ascii="Arial" w:hAnsi="Arial" w:cs="Arial"/>
            <w:sz w:val="22"/>
            <w:szCs w:val="22"/>
            <w:lang w:eastAsia="en-GB"/>
          </w:rPr>
          <w:t>K</w:t>
        </w:r>
      </w:hyperlink>
      <w:r w:rsidRPr="00392447">
        <w:rPr>
          <w:rFonts w:ascii="Arial" w:hAnsi="Arial" w:cs="Arial"/>
          <w:color w:val="000000"/>
          <w:sz w:val="22"/>
          <w:szCs w:val="22"/>
          <w:lang w:eastAsia="en-GB"/>
        </w:rPr>
        <w:t>). This decision would need to be in the best interests of the person in receipt of our services at that time. It is important to ensure that a comprehensive clinical risk assessment of the individuals presenting physical and mental health state has been undertaken. An RMS incident form will also be completed. The appropriate support and infrastructure is available to meet the individual needs. We would also ensure that the Care Quality Commission (CQC) and the Clinical Commissioning Group (CCG) (North, East &amp; West or Torbay) are informed when we do this by exception only.</w:t>
      </w:r>
    </w:p>
    <w:p w:rsidR="00E678CA" w:rsidRPr="00392447" w:rsidRDefault="00E678CA" w:rsidP="00E678CA">
      <w:pPr>
        <w:jc w:val="left"/>
        <w:rPr>
          <w:rFonts w:ascii="Arial" w:hAnsi="Arial" w:cs="Arial"/>
          <w:color w:val="000000"/>
          <w:sz w:val="22"/>
          <w:szCs w:val="22"/>
          <w:lang w:eastAsia="en-GB"/>
        </w:rPr>
      </w:pPr>
    </w:p>
    <w:p w:rsidR="00E678CA" w:rsidRPr="00392447" w:rsidRDefault="00E678CA" w:rsidP="00E678CA">
      <w:pPr>
        <w:jc w:val="left"/>
        <w:rPr>
          <w:rFonts w:ascii="Arial" w:hAnsi="Arial" w:cs="Arial"/>
          <w:color w:val="000000"/>
          <w:sz w:val="22"/>
          <w:szCs w:val="22"/>
          <w:lang w:eastAsia="en-GB"/>
        </w:rPr>
      </w:pPr>
    </w:p>
    <w:p w:rsidR="004B40D2" w:rsidRPr="00392447" w:rsidRDefault="004B40D2" w:rsidP="00DF1375">
      <w:pPr>
        <w:jc w:val="left"/>
        <w:rPr>
          <w:rFonts w:ascii="Arial" w:hAnsi="Arial" w:cs="Arial"/>
          <w:color w:val="000000"/>
          <w:sz w:val="22"/>
          <w:szCs w:val="22"/>
          <w:lang w:eastAsia="en-GB"/>
        </w:rPr>
      </w:pPr>
    </w:p>
    <w:p w:rsidR="001F63DF" w:rsidRPr="00392447" w:rsidRDefault="001F63DF">
      <w:pPr>
        <w:jc w:val="left"/>
        <w:rPr>
          <w:rFonts w:ascii="Arial" w:hAnsi="Arial" w:cs="Arial"/>
          <w:b/>
          <w:color w:val="000000"/>
          <w:sz w:val="22"/>
          <w:szCs w:val="22"/>
          <w:lang w:eastAsia="en-GB"/>
        </w:rPr>
      </w:pPr>
      <w:r w:rsidRPr="00392447">
        <w:rPr>
          <w:rFonts w:ascii="Arial" w:hAnsi="Arial" w:cs="Arial"/>
          <w:b/>
          <w:color w:val="000000"/>
          <w:sz w:val="22"/>
          <w:szCs w:val="22"/>
          <w:lang w:eastAsia="en-GB"/>
        </w:rPr>
        <w:br w:type="page"/>
      </w:r>
    </w:p>
    <w:p w:rsidR="004B40D2" w:rsidRPr="00392447" w:rsidRDefault="004B40D2" w:rsidP="009805E7">
      <w:pPr>
        <w:pStyle w:val="Heading1"/>
        <w:rPr>
          <w:rFonts w:ascii="Arial" w:hAnsi="Arial" w:cs="Arial"/>
          <w:bCs w:val="0"/>
          <w:sz w:val="20"/>
        </w:rPr>
      </w:pPr>
      <w:bookmarkStart w:id="48" w:name="_Appendix_M_–"/>
      <w:bookmarkStart w:id="49" w:name="_Toc89779633"/>
      <w:bookmarkEnd w:id="48"/>
      <w:r w:rsidRPr="00392447">
        <w:rPr>
          <w:rFonts w:ascii="Arial" w:hAnsi="Arial" w:cs="Arial"/>
          <w:bCs w:val="0"/>
          <w:sz w:val="20"/>
        </w:rPr>
        <w:lastRenderedPageBreak/>
        <w:t>Appendix M</w:t>
      </w:r>
      <w:r w:rsidR="001F63DF" w:rsidRPr="00392447">
        <w:rPr>
          <w:rFonts w:ascii="Arial" w:hAnsi="Arial" w:cs="Arial"/>
          <w:bCs w:val="0"/>
          <w:sz w:val="20"/>
        </w:rPr>
        <w:t xml:space="preserve"> </w:t>
      </w:r>
      <w:r w:rsidR="001F63DF" w:rsidRPr="00392447">
        <w:rPr>
          <w:rFonts w:ascii="Arial" w:hAnsi="Arial" w:cs="Arial"/>
          <w:bCs w:val="0"/>
          <w:color w:val="FFFFFF"/>
          <w:sz w:val="20"/>
        </w:rPr>
        <w:t>– Process For When A Person Is Admitted To Police Custody</w:t>
      </w:r>
      <w:bookmarkEnd w:id="49"/>
    </w:p>
    <w:p w:rsidR="004B40D2" w:rsidRPr="00392447" w:rsidRDefault="002B745E" w:rsidP="002B745E">
      <w:pPr>
        <w:jc w:val="right"/>
        <w:rPr>
          <w:rFonts w:ascii="Arial" w:hAnsi="Arial" w:cs="Arial"/>
          <w:b/>
          <w:color w:val="000000"/>
          <w:sz w:val="22"/>
          <w:szCs w:val="22"/>
          <w:u w:val="single"/>
          <w:lang w:eastAsia="en-GB"/>
        </w:rPr>
      </w:pPr>
      <w:r w:rsidRPr="00392447">
        <w:rPr>
          <w:rFonts w:ascii="Arial" w:hAnsi="Arial" w:cs="Arial"/>
          <w:b/>
          <w:noProof/>
          <w:sz w:val="20"/>
          <w:lang w:eastAsia="en-GB"/>
        </w:rPr>
        <w:drawing>
          <wp:inline distT="0" distB="0" distL="0" distR="0" wp14:anchorId="523C415D" wp14:editId="6CA472FC">
            <wp:extent cx="1713230" cy="711920"/>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T NHS Right Aligned logo 2017.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80625" cy="739925"/>
                    </a:xfrm>
                    <a:prstGeom prst="rect">
                      <a:avLst/>
                    </a:prstGeom>
                  </pic:spPr>
                </pic:pic>
              </a:graphicData>
            </a:graphic>
          </wp:inline>
        </w:drawing>
      </w:r>
    </w:p>
    <w:p w:rsidR="00D61BA9" w:rsidRPr="00392447" w:rsidRDefault="00D61BA9" w:rsidP="00450FC2">
      <w:pPr>
        <w:rPr>
          <w:rFonts w:ascii="Arial" w:hAnsi="Arial" w:cs="Arial"/>
          <w:sz w:val="20"/>
        </w:rPr>
      </w:pPr>
      <w:r w:rsidRPr="00392447">
        <w:rPr>
          <w:noProof/>
          <w:lang w:eastAsia="en-GB"/>
        </w:rPr>
        <w:drawing>
          <wp:inline distT="0" distB="0" distL="0" distR="0" wp14:anchorId="46801BD0" wp14:editId="3C202C4E">
            <wp:extent cx="6480810" cy="4873625"/>
            <wp:effectExtent l="0" t="0" r="0"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6480810" cy="4873625"/>
                    </a:xfrm>
                    <a:prstGeom prst="rect">
                      <a:avLst/>
                    </a:prstGeom>
                  </pic:spPr>
                </pic:pic>
              </a:graphicData>
            </a:graphic>
          </wp:inline>
        </w:drawing>
      </w:r>
    </w:p>
    <w:p w:rsidR="00D61BA9" w:rsidRPr="00392447" w:rsidRDefault="00D61BA9" w:rsidP="00450FC2"/>
    <w:p w:rsidR="00D61BA9" w:rsidRPr="00392447" w:rsidRDefault="00D61BA9" w:rsidP="00450FC2"/>
    <w:p w:rsidR="00D61BA9" w:rsidRPr="00392447" w:rsidRDefault="00D61BA9" w:rsidP="00450FC2"/>
    <w:p w:rsidR="00D61BA9" w:rsidRPr="00392447" w:rsidRDefault="00D61BA9" w:rsidP="00450FC2"/>
    <w:p w:rsidR="00D61BA9" w:rsidRPr="00392447" w:rsidRDefault="00D61BA9" w:rsidP="00450FC2"/>
    <w:p w:rsidR="00D61BA9" w:rsidRPr="00392447" w:rsidRDefault="00D61BA9" w:rsidP="00450FC2"/>
    <w:p w:rsidR="00D61BA9" w:rsidRPr="00392447" w:rsidRDefault="00D61BA9" w:rsidP="00450FC2"/>
    <w:p w:rsidR="00D61BA9" w:rsidRPr="00392447" w:rsidRDefault="00D61BA9" w:rsidP="00450FC2"/>
    <w:p w:rsidR="00450FC2" w:rsidRPr="00392447" w:rsidRDefault="00450FC2">
      <w:pPr>
        <w:jc w:val="left"/>
        <w:rPr>
          <w:rFonts w:ascii="Arial" w:hAnsi="Arial" w:cs="Arial"/>
          <w:b/>
          <w:kern w:val="32"/>
          <w:sz w:val="20"/>
          <w:szCs w:val="32"/>
          <w:lang w:val="x-none"/>
        </w:rPr>
      </w:pPr>
      <w:r w:rsidRPr="00392447">
        <w:rPr>
          <w:rFonts w:ascii="Arial" w:hAnsi="Arial" w:cs="Arial"/>
          <w:bCs/>
          <w:sz w:val="20"/>
        </w:rPr>
        <w:br w:type="page"/>
      </w:r>
    </w:p>
    <w:p w:rsidR="00272FA3" w:rsidRPr="00392447" w:rsidRDefault="00AF18C5" w:rsidP="00FB02E2">
      <w:pPr>
        <w:pStyle w:val="Heading1"/>
        <w:rPr>
          <w:rFonts w:ascii="Arial" w:hAnsi="Arial" w:cs="Arial"/>
          <w:bCs w:val="0"/>
          <w:color w:val="FFFFFF" w:themeColor="background1"/>
          <w:sz w:val="20"/>
        </w:rPr>
      </w:pPr>
      <w:bookmarkStart w:id="50" w:name="_Toc89779634"/>
      <w:r w:rsidRPr="00392447">
        <w:rPr>
          <w:rFonts w:ascii="Arial" w:hAnsi="Arial" w:cs="Arial"/>
          <w:bCs w:val="0"/>
          <w:sz w:val="20"/>
        </w:rPr>
        <w:lastRenderedPageBreak/>
        <w:t>A</w:t>
      </w:r>
      <w:r w:rsidR="008769E5" w:rsidRPr="00392447">
        <w:rPr>
          <w:rFonts w:ascii="Arial" w:hAnsi="Arial" w:cs="Arial"/>
          <w:bCs w:val="0"/>
          <w:sz w:val="20"/>
          <w:lang w:val="en-GB"/>
        </w:rPr>
        <w:t>ppendix</w:t>
      </w:r>
      <w:r w:rsidRPr="00392447">
        <w:rPr>
          <w:rFonts w:ascii="Arial" w:hAnsi="Arial" w:cs="Arial"/>
          <w:bCs w:val="0"/>
          <w:sz w:val="20"/>
        </w:rPr>
        <w:t xml:space="preserve"> N</w:t>
      </w:r>
      <w:r w:rsidR="00FB02E2" w:rsidRPr="00392447">
        <w:rPr>
          <w:rFonts w:ascii="Arial" w:hAnsi="Arial" w:cs="Arial"/>
          <w:bCs w:val="0"/>
          <w:color w:val="FFFFFF" w:themeColor="background1"/>
          <w:sz w:val="20"/>
        </w:rPr>
        <w:t xml:space="preserve"> </w:t>
      </w:r>
      <w:r w:rsidR="00F13E3D" w:rsidRPr="00392447">
        <w:rPr>
          <w:rFonts w:ascii="Arial" w:hAnsi="Arial" w:cs="Arial"/>
          <w:bCs w:val="0"/>
          <w:color w:val="FFFFFF" w:themeColor="background1"/>
          <w:sz w:val="20"/>
        </w:rPr>
        <w:t>–</w:t>
      </w:r>
      <w:r w:rsidR="00FB02E2" w:rsidRPr="00392447">
        <w:rPr>
          <w:rFonts w:ascii="Arial" w:hAnsi="Arial" w:cs="Arial"/>
          <w:bCs w:val="0"/>
          <w:color w:val="FFFFFF" w:themeColor="background1"/>
          <w:sz w:val="20"/>
        </w:rPr>
        <w:t xml:space="preserve"> On</w:t>
      </w:r>
      <w:r w:rsidR="00F13E3D" w:rsidRPr="00392447">
        <w:rPr>
          <w:rFonts w:ascii="Arial" w:hAnsi="Arial" w:cs="Arial"/>
          <w:bCs w:val="0"/>
          <w:color w:val="FFFFFF" w:themeColor="background1"/>
          <w:sz w:val="20"/>
          <w:lang w:val="en-GB"/>
        </w:rPr>
        <w:t xml:space="preserve"> </w:t>
      </w:r>
      <w:r w:rsidR="00FB02E2" w:rsidRPr="00392447">
        <w:rPr>
          <w:rFonts w:ascii="Arial" w:hAnsi="Arial" w:cs="Arial"/>
          <w:bCs w:val="0"/>
          <w:color w:val="FFFFFF" w:themeColor="background1"/>
          <w:sz w:val="20"/>
        </w:rPr>
        <w:t>Call Director – Requests for Private Beds</w:t>
      </w:r>
      <w:bookmarkEnd w:id="50"/>
    </w:p>
    <w:p w:rsidR="009B7F1D" w:rsidRPr="00392447" w:rsidRDefault="002B745E" w:rsidP="002B745E">
      <w:pPr>
        <w:spacing w:after="200" w:line="276" w:lineRule="auto"/>
        <w:ind w:left="5040"/>
        <w:jc w:val="right"/>
        <w:rPr>
          <w:rFonts w:ascii="Calibri" w:eastAsia="Calibri" w:hAnsi="Calibri"/>
          <w:b/>
          <w:sz w:val="32"/>
          <w:szCs w:val="32"/>
          <w:u w:val="single"/>
        </w:rPr>
      </w:pPr>
      <w:r w:rsidRPr="00392447">
        <w:rPr>
          <w:rFonts w:ascii="Arial" w:hAnsi="Arial" w:cs="Arial"/>
          <w:b/>
          <w:noProof/>
          <w:sz w:val="20"/>
          <w:lang w:eastAsia="en-GB"/>
        </w:rPr>
        <w:drawing>
          <wp:inline distT="0" distB="0" distL="0" distR="0" wp14:anchorId="4C303B72" wp14:editId="71655A6E">
            <wp:extent cx="1713230" cy="711920"/>
            <wp:effectExtent l="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T NHS Right Aligned logo 2017.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80625" cy="739925"/>
                    </a:xfrm>
                    <a:prstGeom prst="rect">
                      <a:avLst/>
                    </a:prstGeom>
                  </pic:spPr>
                </pic:pic>
              </a:graphicData>
            </a:graphic>
          </wp:inline>
        </w:drawing>
      </w:r>
    </w:p>
    <w:p w:rsidR="00272FA3" w:rsidRPr="00392447" w:rsidRDefault="006C7386" w:rsidP="00272FA3">
      <w:pPr>
        <w:spacing w:after="200" w:line="276" w:lineRule="auto"/>
        <w:jc w:val="center"/>
        <w:rPr>
          <w:rFonts w:ascii="Calibri" w:eastAsia="Calibri" w:hAnsi="Calibri"/>
          <w:b/>
          <w:sz w:val="32"/>
          <w:szCs w:val="32"/>
          <w:u w:val="single"/>
        </w:rPr>
      </w:pPr>
      <w:r w:rsidRPr="00392447">
        <w:rPr>
          <w:rFonts w:ascii="Calibri" w:eastAsia="Calibri" w:hAnsi="Calibri"/>
          <w:b/>
          <w:sz w:val="32"/>
          <w:szCs w:val="32"/>
          <w:u w:val="single"/>
        </w:rPr>
        <w:t xml:space="preserve">On Call Director </w:t>
      </w:r>
      <w:r w:rsidR="00272FA3" w:rsidRPr="00392447">
        <w:rPr>
          <w:rFonts w:ascii="Calibri" w:eastAsia="Calibri" w:hAnsi="Calibri"/>
          <w:b/>
          <w:sz w:val="32"/>
          <w:szCs w:val="32"/>
          <w:u w:val="single"/>
        </w:rPr>
        <w:t>– Requests for Private Beds (outside DPT contracted beds)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A02011" w:rsidRPr="00392447" w:rsidTr="00A02011">
        <w:tc>
          <w:tcPr>
            <w:tcW w:w="10196" w:type="dxa"/>
          </w:tcPr>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520"/>
              <w:gridCol w:w="171"/>
              <w:gridCol w:w="2471"/>
            </w:tblGrid>
            <w:tr w:rsidR="00A02011" w:rsidRPr="00392447" w:rsidTr="00A02011">
              <w:tc>
                <w:tcPr>
                  <w:tcW w:w="6600" w:type="dxa"/>
                  <w:gridSpan w:val="2"/>
                  <w:shd w:val="clear" w:color="auto" w:fill="auto"/>
                </w:tcPr>
                <w:p w:rsidR="00A02011" w:rsidRPr="00392447" w:rsidRDefault="00A02011" w:rsidP="00A02011">
                  <w:pPr>
                    <w:jc w:val="left"/>
                    <w:rPr>
                      <w:rFonts w:ascii="Calibri" w:eastAsia="Calibri" w:hAnsi="Calibri"/>
                      <w:b/>
                      <w:sz w:val="20"/>
                    </w:rPr>
                  </w:pPr>
                  <w:r w:rsidRPr="00392447">
                    <w:rPr>
                      <w:rFonts w:ascii="Calibri" w:eastAsia="Calibri" w:hAnsi="Calibri"/>
                      <w:b/>
                      <w:sz w:val="20"/>
                    </w:rPr>
                    <w:t>Patient Name:</w:t>
                  </w:r>
                </w:p>
              </w:tc>
              <w:tc>
                <w:tcPr>
                  <w:tcW w:w="2642" w:type="dxa"/>
                  <w:gridSpan w:val="2"/>
                  <w:shd w:val="clear" w:color="auto" w:fill="auto"/>
                </w:tcPr>
                <w:p w:rsidR="00A02011" w:rsidRPr="00392447" w:rsidRDefault="00A02011" w:rsidP="00A02011">
                  <w:pPr>
                    <w:jc w:val="left"/>
                    <w:rPr>
                      <w:rFonts w:ascii="Calibri" w:eastAsia="Calibri" w:hAnsi="Calibri"/>
                      <w:b/>
                      <w:sz w:val="20"/>
                    </w:rPr>
                  </w:pPr>
                  <w:r w:rsidRPr="00392447">
                    <w:rPr>
                      <w:rFonts w:ascii="Calibri" w:eastAsia="Calibri" w:hAnsi="Calibri"/>
                      <w:b/>
                      <w:sz w:val="20"/>
                    </w:rPr>
                    <w:t>Date:</w:t>
                  </w:r>
                </w:p>
              </w:tc>
            </w:tr>
            <w:tr w:rsidR="00A02011" w:rsidRPr="00392447" w:rsidTr="00A02011">
              <w:tc>
                <w:tcPr>
                  <w:tcW w:w="9242" w:type="dxa"/>
                  <w:gridSpan w:val="4"/>
                  <w:shd w:val="clear" w:color="auto" w:fill="auto"/>
                </w:tcPr>
                <w:p w:rsidR="00A02011" w:rsidRPr="00392447" w:rsidRDefault="00A02011" w:rsidP="00A02011">
                  <w:pPr>
                    <w:jc w:val="left"/>
                    <w:rPr>
                      <w:rFonts w:ascii="Calibri" w:eastAsia="Calibri" w:hAnsi="Calibri"/>
                      <w:sz w:val="20"/>
                    </w:rPr>
                  </w:pPr>
                  <w:r w:rsidRPr="00392447">
                    <w:rPr>
                      <w:rFonts w:ascii="Calibri" w:eastAsia="Calibri" w:hAnsi="Calibri"/>
                      <w:b/>
                      <w:sz w:val="20"/>
                    </w:rPr>
                    <w:t>Patient’s Location:</w:t>
                  </w:r>
                  <w:r w:rsidRPr="00392447">
                    <w:rPr>
                      <w:rFonts w:ascii="Calibri" w:eastAsia="Calibri" w:hAnsi="Calibri"/>
                      <w:sz w:val="20"/>
                    </w:rPr>
                    <w:t xml:space="preserve">   </w:t>
                  </w:r>
                  <w:r w:rsidRPr="00392447">
                    <w:rPr>
                      <w:rFonts w:ascii="MS Mincho" w:eastAsia="MS Mincho" w:hAnsi="MS Mincho" w:cs="MS Mincho" w:hint="eastAsia"/>
                      <w:sz w:val="20"/>
                    </w:rPr>
                    <w:t>☐</w:t>
                  </w:r>
                  <w:r w:rsidRPr="00392447">
                    <w:rPr>
                      <w:rFonts w:ascii="Calibri" w:eastAsia="Calibri" w:hAnsi="Calibri"/>
                      <w:sz w:val="20"/>
                    </w:rPr>
                    <w:t xml:space="preserve">Community   </w:t>
                  </w:r>
                  <w:r w:rsidRPr="00392447">
                    <w:rPr>
                      <w:rFonts w:ascii="MS Mincho" w:eastAsia="MS Mincho" w:hAnsi="MS Mincho" w:cs="MS Mincho" w:hint="eastAsia"/>
                      <w:sz w:val="20"/>
                    </w:rPr>
                    <w:t>☐</w:t>
                  </w:r>
                  <w:r w:rsidRPr="00392447">
                    <w:rPr>
                      <w:rFonts w:ascii="Calibri" w:eastAsia="Calibri" w:hAnsi="Calibri"/>
                      <w:sz w:val="20"/>
                    </w:rPr>
                    <w:t xml:space="preserve">DPT Ward   </w:t>
                  </w:r>
                  <w:r w:rsidRPr="00392447">
                    <w:rPr>
                      <w:rFonts w:ascii="MS Mincho" w:eastAsia="MS Mincho" w:hAnsi="MS Mincho" w:cs="MS Mincho" w:hint="eastAsia"/>
                      <w:sz w:val="20"/>
                    </w:rPr>
                    <w:t>☐</w:t>
                  </w:r>
                  <w:r w:rsidRPr="00392447">
                    <w:rPr>
                      <w:rFonts w:ascii="Calibri" w:eastAsia="Calibri" w:hAnsi="Calibri"/>
                      <w:sz w:val="20"/>
                    </w:rPr>
                    <w:t xml:space="preserve"> Local General Hospital Ward   </w:t>
                  </w:r>
                  <w:r w:rsidRPr="00392447">
                    <w:rPr>
                      <w:rFonts w:ascii="MS Mincho" w:eastAsia="MS Mincho" w:hAnsi="MS Mincho" w:cs="MS Mincho" w:hint="eastAsia"/>
                      <w:sz w:val="20"/>
                    </w:rPr>
                    <w:t>☐</w:t>
                  </w:r>
                  <w:r w:rsidRPr="00392447">
                    <w:rPr>
                      <w:rFonts w:ascii="Calibri" w:eastAsia="Calibri" w:hAnsi="Calibri"/>
                      <w:sz w:val="20"/>
                    </w:rPr>
                    <w:t xml:space="preserve">Local A&amp;E     </w:t>
                  </w:r>
                </w:p>
                <w:p w:rsidR="00A02011" w:rsidRPr="00392447" w:rsidRDefault="00A02011" w:rsidP="00A02011">
                  <w:pPr>
                    <w:jc w:val="left"/>
                    <w:rPr>
                      <w:rFonts w:ascii="Calibri" w:eastAsia="Calibri" w:hAnsi="Calibri"/>
                      <w:sz w:val="20"/>
                    </w:rPr>
                  </w:pPr>
                  <w:r w:rsidRPr="00392447">
                    <w:rPr>
                      <w:rFonts w:ascii="Calibri" w:eastAsia="Calibri" w:hAnsi="Calibri"/>
                      <w:sz w:val="20"/>
                    </w:rPr>
                    <w:t xml:space="preserve">                                     </w:t>
                  </w:r>
                  <w:r w:rsidRPr="00392447">
                    <w:rPr>
                      <w:rFonts w:ascii="MS Mincho" w:eastAsia="MS Mincho" w:hAnsi="MS Mincho" w:cs="MS Mincho" w:hint="eastAsia"/>
                      <w:sz w:val="20"/>
                    </w:rPr>
                    <w:t>☐</w:t>
                  </w:r>
                  <w:r w:rsidRPr="00392447">
                    <w:rPr>
                      <w:rFonts w:ascii="Calibri" w:eastAsia="Calibri" w:hAnsi="Calibri"/>
                      <w:sz w:val="20"/>
                    </w:rPr>
                    <w:t xml:space="preserve">Custody     </w:t>
                  </w:r>
                  <w:r w:rsidRPr="00392447">
                    <w:rPr>
                      <w:rFonts w:ascii="MS Mincho" w:eastAsia="MS Mincho" w:hAnsi="MS Mincho" w:cs="MS Mincho" w:hint="eastAsia"/>
                      <w:sz w:val="20"/>
                    </w:rPr>
                    <w:t>☐</w:t>
                  </w:r>
                  <w:r w:rsidRPr="00392447">
                    <w:rPr>
                      <w:rFonts w:ascii="Calibri" w:eastAsia="Calibri" w:hAnsi="Calibri"/>
                      <w:sz w:val="20"/>
                    </w:rPr>
                    <w:t xml:space="preserve"> Other MH Hospital   </w:t>
                  </w:r>
                  <w:r w:rsidRPr="00392447">
                    <w:rPr>
                      <w:rFonts w:ascii="MS Mincho" w:eastAsia="MS Mincho" w:hAnsi="MS Mincho" w:cs="MS Mincho" w:hint="eastAsia"/>
                      <w:sz w:val="20"/>
                    </w:rPr>
                    <w:t>☐</w:t>
                  </w:r>
                  <w:r w:rsidRPr="00392447">
                    <w:rPr>
                      <w:rFonts w:ascii="Calibri" w:eastAsia="Calibri" w:hAnsi="Calibri"/>
                      <w:sz w:val="20"/>
                    </w:rPr>
                    <w:t xml:space="preserve"> Other General Hospital   </w:t>
                  </w:r>
                </w:p>
                <w:p w:rsidR="00A02011" w:rsidRPr="00392447" w:rsidRDefault="00A02011" w:rsidP="00A02011">
                  <w:pPr>
                    <w:jc w:val="left"/>
                    <w:rPr>
                      <w:rFonts w:ascii="Calibri" w:eastAsia="Calibri" w:hAnsi="Calibri"/>
                      <w:b/>
                      <w:sz w:val="20"/>
                    </w:rPr>
                  </w:pPr>
                  <w:r w:rsidRPr="00392447">
                    <w:rPr>
                      <w:rFonts w:ascii="Calibri" w:eastAsia="Calibri" w:hAnsi="Calibri"/>
                      <w:sz w:val="20"/>
                    </w:rPr>
                    <w:t xml:space="preserve">                                     </w:t>
                  </w:r>
                  <w:r w:rsidRPr="00392447">
                    <w:rPr>
                      <w:rFonts w:ascii="MS Mincho" w:eastAsia="MS Mincho" w:hAnsi="MS Mincho" w:cs="MS Mincho" w:hint="eastAsia"/>
                      <w:sz w:val="20"/>
                    </w:rPr>
                    <w:t>☐</w:t>
                  </w:r>
                  <w:r w:rsidRPr="00392447">
                    <w:rPr>
                      <w:rFonts w:ascii="Calibri" w:eastAsia="Calibri" w:hAnsi="Calibri"/>
                      <w:sz w:val="20"/>
                    </w:rPr>
                    <w:t xml:space="preserve"> Other (please state) </w:t>
                  </w:r>
                </w:p>
              </w:tc>
            </w:tr>
            <w:tr w:rsidR="00A02011" w:rsidRPr="00392447" w:rsidTr="00A02011">
              <w:tc>
                <w:tcPr>
                  <w:tcW w:w="9242" w:type="dxa"/>
                  <w:gridSpan w:val="4"/>
                  <w:shd w:val="clear" w:color="auto" w:fill="auto"/>
                </w:tcPr>
                <w:p w:rsidR="00A02011" w:rsidRPr="00392447" w:rsidRDefault="00A02011" w:rsidP="00A02011">
                  <w:pPr>
                    <w:jc w:val="left"/>
                    <w:rPr>
                      <w:rFonts w:ascii="Calibri" w:eastAsia="Calibri" w:hAnsi="Calibri"/>
                      <w:sz w:val="20"/>
                    </w:rPr>
                  </w:pPr>
                  <w:r w:rsidRPr="00392447">
                    <w:rPr>
                      <w:rFonts w:ascii="Calibri" w:eastAsia="Calibri" w:hAnsi="Calibri"/>
                      <w:b/>
                      <w:sz w:val="20"/>
                    </w:rPr>
                    <w:t>Bed Type Requested:</w:t>
                  </w:r>
                  <w:r w:rsidRPr="00392447">
                    <w:rPr>
                      <w:rFonts w:ascii="Calibri" w:eastAsia="Calibri" w:hAnsi="Calibri"/>
                      <w:sz w:val="20"/>
                    </w:rPr>
                    <w:t xml:space="preserve">     </w:t>
                  </w:r>
                  <w:r w:rsidRPr="00392447">
                    <w:rPr>
                      <w:rFonts w:ascii="MS Mincho" w:eastAsia="MS Mincho" w:hAnsi="MS Mincho" w:cs="MS Mincho" w:hint="eastAsia"/>
                      <w:sz w:val="20"/>
                    </w:rPr>
                    <w:t>☐</w:t>
                  </w:r>
                  <w:r w:rsidRPr="00392447">
                    <w:rPr>
                      <w:rFonts w:ascii="Calibri" w:eastAsia="Calibri" w:hAnsi="Calibri"/>
                      <w:sz w:val="20"/>
                    </w:rPr>
                    <w:t xml:space="preserve">Adult      </w:t>
                  </w:r>
                  <w:r w:rsidRPr="00392447">
                    <w:rPr>
                      <w:rFonts w:ascii="MS Mincho" w:eastAsia="MS Mincho" w:hAnsi="MS Mincho" w:cs="MS Mincho" w:hint="eastAsia"/>
                      <w:sz w:val="20"/>
                    </w:rPr>
                    <w:t>☐</w:t>
                  </w:r>
                  <w:r w:rsidRPr="00392447">
                    <w:rPr>
                      <w:rFonts w:ascii="Calibri" w:eastAsia="Calibri" w:hAnsi="Calibri"/>
                      <w:sz w:val="20"/>
                    </w:rPr>
                    <w:t xml:space="preserve">OPMH Functional      </w:t>
                  </w:r>
                  <w:r w:rsidRPr="00392447">
                    <w:rPr>
                      <w:rFonts w:ascii="MS Mincho" w:eastAsia="MS Mincho" w:hAnsi="MS Mincho" w:cs="MS Mincho" w:hint="eastAsia"/>
                      <w:sz w:val="20"/>
                    </w:rPr>
                    <w:t>☐</w:t>
                  </w:r>
                  <w:r w:rsidRPr="00392447">
                    <w:rPr>
                      <w:rFonts w:ascii="Calibri" w:eastAsia="Calibri" w:hAnsi="Calibri"/>
                      <w:sz w:val="20"/>
                    </w:rPr>
                    <w:t xml:space="preserve">OPMH Organic      </w:t>
                  </w:r>
                  <w:r w:rsidRPr="00392447">
                    <w:rPr>
                      <w:rFonts w:ascii="MS Mincho" w:eastAsia="MS Mincho" w:hAnsi="MS Mincho" w:cs="MS Mincho" w:hint="eastAsia"/>
                      <w:sz w:val="20"/>
                    </w:rPr>
                    <w:t>☐</w:t>
                  </w:r>
                  <w:r w:rsidRPr="00392447">
                    <w:rPr>
                      <w:rFonts w:ascii="Calibri" w:eastAsia="Calibri" w:hAnsi="Calibri"/>
                      <w:sz w:val="20"/>
                    </w:rPr>
                    <w:t>PICU</w:t>
                  </w:r>
                </w:p>
              </w:tc>
            </w:tr>
            <w:tr w:rsidR="00A02011" w:rsidRPr="00392447" w:rsidTr="00A02011">
              <w:tc>
                <w:tcPr>
                  <w:tcW w:w="9242" w:type="dxa"/>
                  <w:gridSpan w:val="4"/>
                  <w:shd w:val="clear" w:color="auto" w:fill="auto"/>
                </w:tcPr>
                <w:p w:rsidR="00A02011" w:rsidRPr="00392447" w:rsidRDefault="00A02011" w:rsidP="00A02011">
                  <w:pPr>
                    <w:jc w:val="center"/>
                    <w:rPr>
                      <w:rFonts w:ascii="Calibri" w:eastAsia="Calibri" w:hAnsi="Calibri"/>
                      <w:b/>
                      <w:sz w:val="20"/>
                    </w:rPr>
                  </w:pPr>
                </w:p>
                <w:p w:rsidR="00A02011" w:rsidRPr="00392447" w:rsidRDefault="00A02011" w:rsidP="00A02011">
                  <w:pPr>
                    <w:jc w:val="center"/>
                    <w:rPr>
                      <w:rFonts w:ascii="Calibri" w:eastAsia="Calibri" w:hAnsi="Calibri"/>
                      <w:b/>
                      <w:sz w:val="20"/>
                    </w:rPr>
                  </w:pPr>
                  <w:r w:rsidRPr="00392447">
                    <w:rPr>
                      <w:rFonts w:ascii="Calibri" w:eastAsia="Calibri" w:hAnsi="Calibri"/>
                      <w:b/>
                      <w:sz w:val="20"/>
                    </w:rPr>
                    <w:t>For Adult, OPMH Functional and OPMH Organic:</w:t>
                  </w:r>
                </w:p>
              </w:tc>
            </w:tr>
            <w:tr w:rsidR="00A02011" w:rsidRPr="00392447" w:rsidTr="00A02011">
              <w:tc>
                <w:tcPr>
                  <w:tcW w:w="6600" w:type="dxa"/>
                  <w:gridSpan w:val="2"/>
                  <w:shd w:val="clear" w:color="auto" w:fill="auto"/>
                </w:tcPr>
                <w:p w:rsidR="00A02011" w:rsidRPr="00392447" w:rsidRDefault="00A02011" w:rsidP="00A02011">
                  <w:pPr>
                    <w:jc w:val="left"/>
                    <w:rPr>
                      <w:rFonts w:ascii="Calibri" w:eastAsia="Calibri" w:hAnsi="Calibri"/>
                      <w:sz w:val="20"/>
                    </w:rPr>
                  </w:pPr>
                  <w:r w:rsidRPr="00392447">
                    <w:rPr>
                      <w:rFonts w:ascii="Calibri" w:eastAsia="Calibri" w:hAnsi="Calibri"/>
                      <w:sz w:val="20"/>
                    </w:rPr>
                    <w:t>Have CRHT(s) reviewed all current inpatients to see if leave can be granted/ extended or if early discharge can be facilitated?</w:t>
                  </w:r>
                </w:p>
                <w:p w:rsidR="00A02011" w:rsidRPr="00392447" w:rsidRDefault="00A02011" w:rsidP="00A02011">
                  <w:pPr>
                    <w:jc w:val="left"/>
                    <w:rPr>
                      <w:rFonts w:ascii="Calibri" w:eastAsia="Calibri" w:hAnsi="Calibri"/>
                      <w:sz w:val="20"/>
                    </w:rPr>
                  </w:pPr>
                </w:p>
              </w:tc>
              <w:tc>
                <w:tcPr>
                  <w:tcW w:w="2642" w:type="dxa"/>
                  <w:gridSpan w:val="2"/>
                  <w:shd w:val="clear" w:color="auto" w:fill="auto"/>
                </w:tcPr>
                <w:p w:rsidR="00A02011" w:rsidRPr="00392447" w:rsidRDefault="00A02011" w:rsidP="00A02011">
                  <w:pPr>
                    <w:jc w:val="left"/>
                    <w:rPr>
                      <w:rFonts w:ascii="Calibri" w:eastAsia="Calibri" w:hAnsi="Calibri"/>
                      <w:sz w:val="20"/>
                    </w:rPr>
                  </w:pPr>
                  <w:r w:rsidRPr="00392447">
                    <w:rPr>
                      <w:rFonts w:ascii="MS Mincho" w:eastAsia="MS Mincho" w:hAnsi="MS Mincho" w:cs="MS Mincho" w:hint="eastAsia"/>
                      <w:sz w:val="20"/>
                    </w:rPr>
                    <w:t>☐</w:t>
                  </w:r>
                  <w:r w:rsidRPr="00392447">
                    <w:rPr>
                      <w:rFonts w:ascii="Calibri" w:eastAsia="Calibri" w:hAnsi="Calibri"/>
                      <w:sz w:val="20"/>
                    </w:rPr>
                    <w:t xml:space="preserve">Yes       </w:t>
                  </w:r>
                  <w:r w:rsidRPr="00392447">
                    <w:rPr>
                      <w:rFonts w:ascii="MS Mincho" w:eastAsia="MS Mincho" w:hAnsi="MS Mincho" w:cs="MS Mincho" w:hint="eastAsia"/>
                      <w:sz w:val="20"/>
                    </w:rPr>
                    <w:t>☐</w:t>
                  </w:r>
                  <w:r w:rsidRPr="00392447">
                    <w:rPr>
                      <w:rFonts w:ascii="Calibri" w:eastAsia="Calibri" w:hAnsi="Calibri"/>
                      <w:sz w:val="20"/>
                    </w:rPr>
                    <w:t xml:space="preserve"> No       </w:t>
                  </w:r>
                  <w:r w:rsidRPr="00392447">
                    <w:rPr>
                      <w:rFonts w:ascii="MS Mincho" w:eastAsia="MS Mincho" w:hAnsi="MS Mincho" w:cs="MS Mincho" w:hint="eastAsia"/>
                      <w:sz w:val="20"/>
                    </w:rPr>
                    <w:t>☐</w:t>
                  </w:r>
                  <w:r w:rsidRPr="00392447">
                    <w:rPr>
                      <w:rFonts w:ascii="Calibri" w:eastAsia="Calibri" w:hAnsi="Calibri"/>
                      <w:sz w:val="20"/>
                    </w:rPr>
                    <w:t xml:space="preserve"> N/A</w:t>
                  </w:r>
                </w:p>
              </w:tc>
            </w:tr>
            <w:tr w:rsidR="00A02011" w:rsidRPr="00392447" w:rsidTr="00A02011">
              <w:tc>
                <w:tcPr>
                  <w:tcW w:w="6600" w:type="dxa"/>
                  <w:gridSpan w:val="2"/>
                  <w:shd w:val="clear" w:color="auto" w:fill="auto"/>
                </w:tcPr>
                <w:p w:rsidR="00A02011" w:rsidRPr="00392447" w:rsidRDefault="00A02011" w:rsidP="00A02011">
                  <w:pPr>
                    <w:jc w:val="left"/>
                    <w:rPr>
                      <w:rFonts w:ascii="Calibri" w:eastAsia="Calibri" w:hAnsi="Calibri"/>
                      <w:sz w:val="20"/>
                    </w:rPr>
                  </w:pPr>
                  <w:r w:rsidRPr="00392447">
                    <w:rPr>
                      <w:rFonts w:ascii="Calibri" w:eastAsia="Calibri" w:hAnsi="Calibri"/>
                      <w:sz w:val="20"/>
                    </w:rPr>
                    <w:t>Has the request been screened by the on call consultant?</w:t>
                  </w:r>
                </w:p>
                <w:p w:rsidR="00A02011" w:rsidRPr="00392447" w:rsidRDefault="00A02011" w:rsidP="00A02011">
                  <w:pPr>
                    <w:jc w:val="left"/>
                    <w:rPr>
                      <w:rFonts w:ascii="Calibri" w:eastAsia="Calibri" w:hAnsi="Calibri"/>
                      <w:sz w:val="20"/>
                    </w:rPr>
                  </w:pPr>
                  <w:r w:rsidRPr="00392447">
                    <w:rPr>
                      <w:rFonts w:ascii="Calibri" w:eastAsia="Calibri" w:hAnsi="Calibri"/>
                      <w:sz w:val="20"/>
                    </w:rPr>
                    <w:t xml:space="preserve">      </w:t>
                  </w:r>
                </w:p>
              </w:tc>
              <w:tc>
                <w:tcPr>
                  <w:tcW w:w="2642" w:type="dxa"/>
                  <w:gridSpan w:val="2"/>
                  <w:shd w:val="clear" w:color="auto" w:fill="auto"/>
                </w:tcPr>
                <w:p w:rsidR="00A02011" w:rsidRPr="00392447" w:rsidRDefault="00A02011" w:rsidP="00A02011">
                  <w:pPr>
                    <w:jc w:val="left"/>
                    <w:rPr>
                      <w:rFonts w:ascii="Calibri" w:eastAsia="Calibri" w:hAnsi="Calibri"/>
                      <w:sz w:val="20"/>
                    </w:rPr>
                  </w:pPr>
                  <w:r w:rsidRPr="00392447">
                    <w:rPr>
                      <w:rFonts w:ascii="MS Mincho" w:eastAsia="MS Mincho" w:hAnsi="MS Mincho" w:cs="MS Mincho" w:hint="eastAsia"/>
                      <w:sz w:val="20"/>
                    </w:rPr>
                    <w:t>☐</w:t>
                  </w:r>
                  <w:r w:rsidRPr="00392447">
                    <w:rPr>
                      <w:rFonts w:ascii="Calibri" w:eastAsia="Calibri" w:hAnsi="Calibri"/>
                      <w:sz w:val="20"/>
                    </w:rPr>
                    <w:t xml:space="preserve">Yes       </w:t>
                  </w:r>
                  <w:r w:rsidRPr="00392447">
                    <w:rPr>
                      <w:rFonts w:ascii="MS Mincho" w:eastAsia="MS Mincho" w:hAnsi="MS Mincho" w:cs="MS Mincho" w:hint="eastAsia"/>
                      <w:sz w:val="20"/>
                    </w:rPr>
                    <w:t>☐</w:t>
                  </w:r>
                  <w:r w:rsidRPr="00392447">
                    <w:rPr>
                      <w:rFonts w:ascii="Calibri" w:eastAsia="Calibri" w:hAnsi="Calibri"/>
                      <w:sz w:val="20"/>
                    </w:rPr>
                    <w:t xml:space="preserve"> No       </w:t>
                  </w:r>
                  <w:r w:rsidRPr="00392447">
                    <w:rPr>
                      <w:rFonts w:ascii="MS Mincho" w:eastAsia="MS Mincho" w:hAnsi="MS Mincho" w:cs="MS Mincho" w:hint="eastAsia"/>
                      <w:sz w:val="20"/>
                    </w:rPr>
                    <w:t>☐</w:t>
                  </w:r>
                  <w:r w:rsidRPr="00392447">
                    <w:rPr>
                      <w:rFonts w:ascii="Calibri" w:eastAsia="Calibri" w:hAnsi="Calibri"/>
                      <w:sz w:val="20"/>
                    </w:rPr>
                    <w:t xml:space="preserve"> N/A</w:t>
                  </w:r>
                </w:p>
              </w:tc>
            </w:tr>
            <w:tr w:rsidR="00A02011" w:rsidRPr="00392447" w:rsidTr="00A02011">
              <w:tc>
                <w:tcPr>
                  <w:tcW w:w="3080" w:type="dxa"/>
                  <w:shd w:val="clear" w:color="auto" w:fill="auto"/>
                </w:tcPr>
                <w:p w:rsidR="00A02011" w:rsidRPr="00392447" w:rsidRDefault="00A02011" w:rsidP="00A02011">
                  <w:pPr>
                    <w:jc w:val="left"/>
                    <w:rPr>
                      <w:rFonts w:ascii="Calibri" w:eastAsia="Calibri" w:hAnsi="Calibri"/>
                      <w:sz w:val="20"/>
                    </w:rPr>
                  </w:pPr>
                  <w:r w:rsidRPr="00392447">
                    <w:rPr>
                      <w:rFonts w:ascii="Calibri" w:eastAsia="Calibri" w:hAnsi="Calibri"/>
                      <w:sz w:val="20"/>
                    </w:rPr>
                    <w:t>Has the referrer explored the use of:</w:t>
                  </w:r>
                </w:p>
              </w:tc>
              <w:tc>
                <w:tcPr>
                  <w:tcW w:w="3520" w:type="dxa"/>
                  <w:shd w:val="clear" w:color="auto" w:fill="auto"/>
                </w:tcPr>
                <w:p w:rsidR="00A02011" w:rsidRPr="00392447" w:rsidRDefault="00A02011" w:rsidP="00A02011">
                  <w:pPr>
                    <w:jc w:val="left"/>
                    <w:rPr>
                      <w:rFonts w:ascii="Calibri" w:eastAsia="Calibri" w:hAnsi="Calibri"/>
                      <w:sz w:val="20"/>
                    </w:rPr>
                  </w:pPr>
                  <w:r w:rsidRPr="00392447">
                    <w:rPr>
                      <w:rFonts w:ascii="Calibri" w:eastAsia="Calibri" w:hAnsi="Calibri"/>
                      <w:sz w:val="20"/>
                    </w:rPr>
                    <w:t>Step-down/Crisis beds?</w:t>
                  </w:r>
                </w:p>
                <w:p w:rsidR="00A02011" w:rsidRPr="00392447" w:rsidRDefault="00A02011" w:rsidP="00A02011">
                  <w:pPr>
                    <w:jc w:val="left"/>
                    <w:rPr>
                      <w:rFonts w:ascii="Calibri" w:eastAsia="Calibri" w:hAnsi="Calibri"/>
                      <w:sz w:val="20"/>
                    </w:rPr>
                  </w:pPr>
                  <w:r w:rsidRPr="00392447">
                    <w:rPr>
                      <w:rFonts w:ascii="Calibri" w:eastAsia="Calibri" w:hAnsi="Calibri"/>
                      <w:sz w:val="20"/>
                    </w:rPr>
                    <w:t>Family/Carer Support?</w:t>
                  </w:r>
                </w:p>
                <w:p w:rsidR="00A02011" w:rsidRPr="00392447" w:rsidRDefault="00A02011" w:rsidP="00A02011">
                  <w:pPr>
                    <w:jc w:val="left"/>
                    <w:rPr>
                      <w:rFonts w:ascii="Calibri" w:eastAsia="Calibri" w:hAnsi="Calibri"/>
                      <w:sz w:val="20"/>
                    </w:rPr>
                  </w:pPr>
                  <w:r w:rsidRPr="00392447">
                    <w:rPr>
                      <w:rFonts w:ascii="Calibri" w:eastAsia="Calibri" w:hAnsi="Calibri"/>
                      <w:sz w:val="20"/>
                    </w:rPr>
                    <w:t>Temporary Staffing? (either through DPT or Social Care as appropriate)</w:t>
                  </w:r>
                </w:p>
              </w:tc>
              <w:tc>
                <w:tcPr>
                  <w:tcW w:w="2642" w:type="dxa"/>
                  <w:gridSpan w:val="2"/>
                  <w:shd w:val="clear" w:color="auto" w:fill="auto"/>
                </w:tcPr>
                <w:p w:rsidR="00A02011" w:rsidRPr="00392447" w:rsidRDefault="00A02011" w:rsidP="00A02011">
                  <w:pPr>
                    <w:jc w:val="left"/>
                    <w:rPr>
                      <w:rFonts w:ascii="Calibri" w:eastAsia="Calibri" w:hAnsi="Calibri"/>
                      <w:sz w:val="20"/>
                    </w:rPr>
                  </w:pPr>
                  <w:r w:rsidRPr="00392447">
                    <w:rPr>
                      <w:rFonts w:ascii="MS Mincho" w:eastAsia="MS Mincho" w:hAnsi="MS Mincho" w:cs="MS Mincho" w:hint="eastAsia"/>
                      <w:sz w:val="20"/>
                    </w:rPr>
                    <w:t>☐</w:t>
                  </w:r>
                  <w:r w:rsidRPr="00392447">
                    <w:rPr>
                      <w:rFonts w:ascii="Calibri" w:eastAsia="Calibri" w:hAnsi="Calibri"/>
                      <w:sz w:val="20"/>
                    </w:rPr>
                    <w:t xml:space="preserve">Yes       </w:t>
                  </w:r>
                  <w:r w:rsidRPr="00392447">
                    <w:rPr>
                      <w:rFonts w:ascii="MS Mincho" w:eastAsia="MS Mincho" w:hAnsi="MS Mincho" w:cs="MS Mincho" w:hint="eastAsia"/>
                      <w:sz w:val="20"/>
                    </w:rPr>
                    <w:t>☐</w:t>
                  </w:r>
                  <w:r w:rsidRPr="00392447">
                    <w:rPr>
                      <w:rFonts w:ascii="Calibri" w:eastAsia="Calibri" w:hAnsi="Calibri"/>
                      <w:sz w:val="20"/>
                    </w:rPr>
                    <w:t xml:space="preserve"> No       </w:t>
                  </w:r>
                  <w:r w:rsidRPr="00392447">
                    <w:rPr>
                      <w:rFonts w:ascii="MS Mincho" w:eastAsia="MS Mincho" w:hAnsi="MS Mincho" w:cs="MS Mincho" w:hint="eastAsia"/>
                      <w:sz w:val="20"/>
                    </w:rPr>
                    <w:t>☐</w:t>
                  </w:r>
                  <w:r w:rsidRPr="00392447">
                    <w:rPr>
                      <w:rFonts w:ascii="Calibri" w:eastAsia="Calibri" w:hAnsi="Calibri"/>
                      <w:sz w:val="20"/>
                    </w:rPr>
                    <w:t xml:space="preserve"> N/A</w:t>
                  </w:r>
                </w:p>
                <w:p w:rsidR="00A02011" w:rsidRPr="00392447" w:rsidRDefault="00A02011" w:rsidP="00A02011">
                  <w:pPr>
                    <w:jc w:val="left"/>
                    <w:rPr>
                      <w:rFonts w:ascii="Calibri" w:eastAsia="Calibri" w:hAnsi="Calibri"/>
                      <w:sz w:val="20"/>
                    </w:rPr>
                  </w:pPr>
                  <w:r w:rsidRPr="00392447">
                    <w:rPr>
                      <w:rFonts w:ascii="MS Mincho" w:eastAsia="MS Mincho" w:hAnsi="MS Mincho" w:cs="MS Mincho" w:hint="eastAsia"/>
                      <w:sz w:val="20"/>
                    </w:rPr>
                    <w:t>☐</w:t>
                  </w:r>
                  <w:r w:rsidRPr="00392447">
                    <w:rPr>
                      <w:rFonts w:ascii="Calibri" w:eastAsia="Calibri" w:hAnsi="Calibri"/>
                      <w:sz w:val="20"/>
                    </w:rPr>
                    <w:t xml:space="preserve">Yes       </w:t>
                  </w:r>
                  <w:r w:rsidRPr="00392447">
                    <w:rPr>
                      <w:rFonts w:ascii="MS Mincho" w:eastAsia="MS Mincho" w:hAnsi="MS Mincho" w:cs="MS Mincho" w:hint="eastAsia"/>
                      <w:sz w:val="20"/>
                    </w:rPr>
                    <w:t>☐</w:t>
                  </w:r>
                  <w:r w:rsidRPr="00392447">
                    <w:rPr>
                      <w:rFonts w:ascii="Calibri" w:eastAsia="Calibri" w:hAnsi="Calibri"/>
                      <w:sz w:val="20"/>
                    </w:rPr>
                    <w:t xml:space="preserve"> No       </w:t>
                  </w:r>
                  <w:r w:rsidRPr="00392447">
                    <w:rPr>
                      <w:rFonts w:ascii="MS Mincho" w:eastAsia="MS Mincho" w:hAnsi="MS Mincho" w:cs="MS Mincho" w:hint="eastAsia"/>
                      <w:sz w:val="20"/>
                    </w:rPr>
                    <w:t>☐</w:t>
                  </w:r>
                  <w:r w:rsidRPr="00392447">
                    <w:rPr>
                      <w:rFonts w:ascii="Calibri" w:eastAsia="Calibri" w:hAnsi="Calibri"/>
                      <w:sz w:val="20"/>
                    </w:rPr>
                    <w:t xml:space="preserve"> N/A</w:t>
                  </w:r>
                </w:p>
                <w:p w:rsidR="00A02011" w:rsidRPr="00392447" w:rsidRDefault="00A02011" w:rsidP="00A02011">
                  <w:pPr>
                    <w:jc w:val="left"/>
                    <w:rPr>
                      <w:rFonts w:ascii="Calibri" w:eastAsia="Calibri" w:hAnsi="Calibri"/>
                      <w:sz w:val="20"/>
                    </w:rPr>
                  </w:pPr>
                  <w:r w:rsidRPr="00392447">
                    <w:rPr>
                      <w:rFonts w:ascii="MS Mincho" w:eastAsia="MS Mincho" w:hAnsi="MS Mincho" w:cs="MS Mincho" w:hint="eastAsia"/>
                      <w:sz w:val="20"/>
                    </w:rPr>
                    <w:t>☐</w:t>
                  </w:r>
                  <w:r w:rsidRPr="00392447">
                    <w:rPr>
                      <w:rFonts w:ascii="Calibri" w:eastAsia="Calibri" w:hAnsi="Calibri"/>
                      <w:sz w:val="20"/>
                    </w:rPr>
                    <w:t xml:space="preserve">Yes       </w:t>
                  </w:r>
                  <w:r w:rsidRPr="00392447">
                    <w:rPr>
                      <w:rFonts w:ascii="MS Mincho" w:eastAsia="MS Mincho" w:hAnsi="MS Mincho" w:cs="MS Mincho" w:hint="eastAsia"/>
                      <w:sz w:val="20"/>
                    </w:rPr>
                    <w:t>☐</w:t>
                  </w:r>
                  <w:r w:rsidRPr="00392447">
                    <w:rPr>
                      <w:rFonts w:ascii="Calibri" w:eastAsia="Calibri" w:hAnsi="Calibri"/>
                      <w:sz w:val="20"/>
                    </w:rPr>
                    <w:t xml:space="preserve"> No       </w:t>
                  </w:r>
                  <w:r w:rsidRPr="00392447">
                    <w:rPr>
                      <w:rFonts w:ascii="MS Mincho" w:eastAsia="MS Mincho" w:hAnsi="MS Mincho" w:cs="MS Mincho" w:hint="eastAsia"/>
                      <w:sz w:val="20"/>
                    </w:rPr>
                    <w:t>☐</w:t>
                  </w:r>
                  <w:r w:rsidRPr="00392447">
                    <w:rPr>
                      <w:rFonts w:ascii="Calibri" w:eastAsia="Calibri" w:hAnsi="Calibri"/>
                      <w:sz w:val="20"/>
                    </w:rPr>
                    <w:t xml:space="preserve"> N/A</w:t>
                  </w:r>
                </w:p>
              </w:tc>
            </w:tr>
            <w:tr w:rsidR="00A02011" w:rsidRPr="00392447" w:rsidTr="00A02011">
              <w:tc>
                <w:tcPr>
                  <w:tcW w:w="6600" w:type="dxa"/>
                  <w:gridSpan w:val="2"/>
                  <w:shd w:val="clear" w:color="auto" w:fill="auto"/>
                </w:tcPr>
                <w:p w:rsidR="00A02011" w:rsidRPr="00392447" w:rsidRDefault="00A02011" w:rsidP="00A02011">
                  <w:pPr>
                    <w:jc w:val="left"/>
                    <w:rPr>
                      <w:rFonts w:ascii="Calibri" w:eastAsia="Calibri" w:hAnsi="Calibri"/>
                      <w:sz w:val="20"/>
                    </w:rPr>
                  </w:pPr>
                  <w:r w:rsidRPr="00392447">
                    <w:rPr>
                      <w:rFonts w:ascii="Calibri" w:eastAsia="Calibri" w:hAnsi="Calibri"/>
                      <w:sz w:val="20"/>
                    </w:rPr>
                    <w:t>Have Bed Capacity exhausted any and all options of using available DPT beds in other LDUs/bed types.</w:t>
                  </w:r>
                </w:p>
              </w:tc>
              <w:tc>
                <w:tcPr>
                  <w:tcW w:w="2642" w:type="dxa"/>
                  <w:gridSpan w:val="2"/>
                  <w:shd w:val="clear" w:color="auto" w:fill="auto"/>
                </w:tcPr>
                <w:p w:rsidR="00A02011" w:rsidRPr="00392447" w:rsidRDefault="00A02011" w:rsidP="00A02011">
                  <w:pPr>
                    <w:jc w:val="left"/>
                    <w:rPr>
                      <w:rFonts w:ascii="Calibri" w:eastAsia="Calibri" w:hAnsi="Calibri"/>
                      <w:sz w:val="20"/>
                    </w:rPr>
                  </w:pPr>
                  <w:r w:rsidRPr="00392447">
                    <w:rPr>
                      <w:rFonts w:ascii="MS Mincho" w:eastAsia="MS Mincho" w:hAnsi="MS Mincho" w:cs="MS Mincho" w:hint="eastAsia"/>
                      <w:sz w:val="20"/>
                    </w:rPr>
                    <w:t>☐</w:t>
                  </w:r>
                  <w:r w:rsidRPr="00392447">
                    <w:rPr>
                      <w:rFonts w:ascii="Calibri" w:eastAsia="Calibri" w:hAnsi="Calibri"/>
                      <w:sz w:val="20"/>
                    </w:rPr>
                    <w:t xml:space="preserve">Yes       </w:t>
                  </w:r>
                  <w:r w:rsidRPr="00392447">
                    <w:rPr>
                      <w:rFonts w:ascii="MS Mincho" w:eastAsia="MS Mincho" w:hAnsi="MS Mincho" w:cs="MS Mincho" w:hint="eastAsia"/>
                      <w:sz w:val="20"/>
                    </w:rPr>
                    <w:t>☐</w:t>
                  </w:r>
                  <w:r w:rsidRPr="00392447">
                    <w:rPr>
                      <w:rFonts w:ascii="Calibri" w:eastAsia="Calibri" w:hAnsi="Calibri"/>
                      <w:sz w:val="20"/>
                    </w:rPr>
                    <w:t xml:space="preserve"> No       </w:t>
                  </w:r>
                  <w:r w:rsidRPr="00392447">
                    <w:rPr>
                      <w:rFonts w:ascii="MS Mincho" w:eastAsia="MS Mincho" w:hAnsi="MS Mincho" w:cs="MS Mincho" w:hint="eastAsia"/>
                      <w:sz w:val="20"/>
                    </w:rPr>
                    <w:t>☐</w:t>
                  </w:r>
                  <w:r w:rsidRPr="00392447">
                    <w:rPr>
                      <w:rFonts w:ascii="Calibri" w:eastAsia="Calibri" w:hAnsi="Calibri"/>
                      <w:sz w:val="20"/>
                    </w:rPr>
                    <w:t xml:space="preserve"> N/A</w:t>
                  </w:r>
                </w:p>
              </w:tc>
            </w:tr>
            <w:tr w:rsidR="00A02011" w:rsidRPr="00392447" w:rsidTr="00A02011">
              <w:tc>
                <w:tcPr>
                  <w:tcW w:w="6600" w:type="dxa"/>
                  <w:gridSpan w:val="2"/>
                  <w:shd w:val="clear" w:color="auto" w:fill="auto"/>
                </w:tcPr>
                <w:p w:rsidR="00A02011" w:rsidRPr="00392447" w:rsidRDefault="00A02011" w:rsidP="00A02011">
                  <w:pPr>
                    <w:jc w:val="left"/>
                    <w:rPr>
                      <w:rFonts w:ascii="Calibri" w:eastAsia="Calibri" w:hAnsi="Calibri"/>
                      <w:sz w:val="20"/>
                    </w:rPr>
                  </w:pPr>
                  <w:r w:rsidRPr="00392447">
                    <w:rPr>
                      <w:rFonts w:ascii="Calibri" w:eastAsia="Calibri" w:hAnsi="Calibri"/>
                      <w:sz w:val="20"/>
                    </w:rPr>
                    <w:t>If the patient is in Police Custody, can they be transferred to a DPT POS Suite as an interim solution?</w:t>
                  </w:r>
                </w:p>
                <w:p w:rsidR="00A02011" w:rsidRPr="00392447" w:rsidRDefault="00A02011" w:rsidP="00A02011">
                  <w:pPr>
                    <w:jc w:val="left"/>
                    <w:rPr>
                      <w:rFonts w:ascii="Calibri" w:eastAsia="Calibri" w:hAnsi="Calibri"/>
                      <w:sz w:val="20"/>
                    </w:rPr>
                  </w:pPr>
                </w:p>
              </w:tc>
              <w:tc>
                <w:tcPr>
                  <w:tcW w:w="2642" w:type="dxa"/>
                  <w:gridSpan w:val="2"/>
                  <w:shd w:val="clear" w:color="auto" w:fill="auto"/>
                </w:tcPr>
                <w:p w:rsidR="00A02011" w:rsidRPr="00392447" w:rsidRDefault="00A02011" w:rsidP="00A02011">
                  <w:pPr>
                    <w:jc w:val="left"/>
                    <w:rPr>
                      <w:rFonts w:ascii="Calibri" w:eastAsia="Calibri" w:hAnsi="Calibri"/>
                      <w:sz w:val="20"/>
                    </w:rPr>
                  </w:pPr>
                  <w:r w:rsidRPr="00392447">
                    <w:rPr>
                      <w:rFonts w:ascii="MS Mincho" w:eastAsia="MS Mincho" w:hAnsi="MS Mincho" w:cs="MS Mincho" w:hint="eastAsia"/>
                      <w:sz w:val="20"/>
                    </w:rPr>
                    <w:t>☐</w:t>
                  </w:r>
                  <w:r w:rsidRPr="00392447">
                    <w:rPr>
                      <w:rFonts w:ascii="Calibri" w:eastAsia="Calibri" w:hAnsi="Calibri"/>
                      <w:sz w:val="20"/>
                    </w:rPr>
                    <w:t xml:space="preserve">Yes       </w:t>
                  </w:r>
                  <w:r w:rsidRPr="00392447">
                    <w:rPr>
                      <w:rFonts w:ascii="MS Mincho" w:eastAsia="MS Mincho" w:hAnsi="MS Mincho" w:cs="MS Mincho" w:hint="eastAsia"/>
                      <w:sz w:val="20"/>
                    </w:rPr>
                    <w:t>☐</w:t>
                  </w:r>
                  <w:r w:rsidRPr="00392447">
                    <w:rPr>
                      <w:rFonts w:ascii="Calibri" w:eastAsia="Calibri" w:hAnsi="Calibri"/>
                      <w:sz w:val="20"/>
                    </w:rPr>
                    <w:t xml:space="preserve"> No       </w:t>
                  </w:r>
                  <w:r w:rsidRPr="00392447">
                    <w:rPr>
                      <w:rFonts w:ascii="MS Mincho" w:eastAsia="MS Mincho" w:hAnsi="MS Mincho" w:cs="MS Mincho" w:hint="eastAsia"/>
                      <w:sz w:val="20"/>
                    </w:rPr>
                    <w:t>☐</w:t>
                  </w:r>
                  <w:r w:rsidRPr="00392447">
                    <w:rPr>
                      <w:rFonts w:ascii="Calibri" w:eastAsia="Calibri" w:hAnsi="Calibri"/>
                      <w:sz w:val="20"/>
                    </w:rPr>
                    <w:t xml:space="preserve"> N/A</w:t>
                  </w:r>
                </w:p>
              </w:tc>
            </w:tr>
            <w:tr w:rsidR="00A02011" w:rsidRPr="00392447" w:rsidTr="00A02011">
              <w:tc>
                <w:tcPr>
                  <w:tcW w:w="6600" w:type="dxa"/>
                  <w:gridSpan w:val="2"/>
                  <w:shd w:val="clear" w:color="auto" w:fill="auto"/>
                </w:tcPr>
                <w:p w:rsidR="00A02011" w:rsidRPr="00392447" w:rsidRDefault="00A02011" w:rsidP="00A02011">
                  <w:pPr>
                    <w:jc w:val="left"/>
                    <w:rPr>
                      <w:rFonts w:ascii="Calibri" w:eastAsia="Calibri" w:hAnsi="Calibri"/>
                      <w:sz w:val="20"/>
                    </w:rPr>
                  </w:pPr>
                  <w:r w:rsidRPr="00392447">
                    <w:rPr>
                      <w:rFonts w:ascii="Calibri" w:eastAsia="Calibri" w:hAnsi="Calibri"/>
                      <w:sz w:val="20"/>
                    </w:rPr>
                    <w:t xml:space="preserve">If the patient is in the general hospital, have they been reviewed by </w:t>
                  </w:r>
                  <w:r w:rsidR="00A7783C" w:rsidRPr="00392447">
                    <w:rPr>
                      <w:rFonts w:ascii="Calibri" w:eastAsia="Calibri" w:hAnsi="Calibri"/>
                      <w:sz w:val="20"/>
                    </w:rPr>
                    <w:t>HTT</w:t>
                  </w:r>
                  <w:r w:rsidR="00393FC6" w:rsidRPr="00392447">
                    <w:rPr>
                      <w:rFonts w:ascii="Calibri" w:eastAsia="Calibri" w:hAnsi="Calibri"/>
                      <w:sz w:val="20"/>
                    </w:rPr>
                    <w:t xml:space="preserve"> </w:t>
                  </w:r>
                  <w:r w:rsidRPr="00392447">
                    <w:rPr>
                      <w:rFonts w:ascii="Calibri" w:eastAsia="Calibri" w:hAnsi="Calibri"/>
                      <w:sz w:val="20"/>
                    </w:rPr>
                    <w:t>to explore home treatment/step-down?</w:t>
                  </w:r>
                </w:p>
                <w:p w:rsidR="00A02011" w:rsidRPr="00392447" w:rsidRDefault="00A02011" w:rsidP="00A02011">
                  <w:pPr>
                    <w:jc w:val="left"/>
                    <w:rPr>
                      <w:rFonts w:ascii="Calibri" w:eastAsia="Calibri" w:hAnsi="Calibri"/>
                      <w:sz w:val="20"/>
                    </w:rPr>
                  </w:pPr>
                </w:p>
              </w:tc>
              <w:tc>
                <w:tcPr>
                  <w:tcW w:w="2642" w:type="dxa"/>
                  <w:gridSpan w:val="2"/>
                  <w:shd w:val="clear" w:color="auto" w:fill="auto"/>
                </w:tcPr>
                <w:p w:rsidR="00A02011" w:rsidRPr="00392447" w:rsidRDefault="00A02011" w:rsidP="00A02011">
                  <w:pPr>
                    <w:jc w:val="left"/>
                    <w:rPr>
                      <w:rFonts w:ascii="Calibri" w:eastAsia="Calibri" w:hAnsi="Calibri"/>
                      <w:sz w:val="20"/>
                    </w:rPr>
                  </w:pPr>
                  <w:r w:rsidRPr="00392447">
                    <w:rPr>
                      <w:rFonts w:ascii="MS Mincho" w:eastAsia="MS Mincho" w:hAnsi="MS Mincho" w:cs="MS Mincho" w:hint="eastAsia"/>
                      <w:sz w:val="20"/>
                    </w:rPr>
                    <w:t>☐</w:t>
                  </w:r>
                  <w:r w:rsidRPr="00392447">
                    <w:rPr>
                      <w:rFonts w:ascii="Calibri" w:eastAsia="Calibri" w:hAnsi="Calibri"/>
                      <w:sz w:val="20"/>
                    </w:rPr>
                    <w:t xml:space="preserve">Yes       </w:t>
                  </w:r>
                  <w:r w:rsidRPr="00392447">
                    <w:rPr>
                      <w:rFonts w:ascii="MS Mincho" w:eastAsia="MS Mincho" w:hAnsi="MS Mincho" w:cs="MS Mincho" w:hint="eastAsia"/>
                      <w:sz w:val="20"/>
                    </w:rPr>
                    <w:t>☐</w:t>
                  </w:r>
                  <w:r w:rsidRPr="00392447">
                    <w:rPr>
                      <w:rFonts w:ascii="Calibri" w:eastAsia="Calibri" w:hAnsi="Calibri"/>
                      <w:sz w:val="20"/>
                    </w:rPr>
                    <w:t xml:space="preserve"> No       </w:t>
                  </w:r>
                  <w:r w:rsidRPr="00392447">
                    <w:rPr>
                      <w:rFonts w:ascii="MS Mincho" w:eastAsia="MS Mincho" w:hAnsi="MS Mincho" w:cs="MS Mincho" w:hint="eastAsia"/>
                      <w:sz w:val="20"/>
                    </w:rPr>
                    <w:t>☐</w:t>
                  </w:r>
                  <w:r w:rsidRPr="00392447">
                    <w:rPr>
                      <w:rFonts w:ascii="Calibri" w:eastAsia="Calibri" w:hAnsi="Calibri"/>
                      <w:sz w:val="20"/>
                    </w:rPr>
                    <w:t xml:space="preserve"> N/A</w:t>
                  </w:r>
                </w:p>
              </w:tc>
            </w:tr>
            <w:tr w:rsidR="00A02011" w:rsidRPr="00392447" w:rsidTr="00A02011">
              <w:tc>
                <w:tcPr>
                  <w:tcW w:w="6600" w:type="dxa"/>
                  <w:gridSpan w:val="2"/>
                  <w:shd w:val="clear" w:color="auto" w:fill="auto"/>
                </w:tcPr>
                <w:p w:rsidR="00A02011" w:rsidRPr="00392447" w:rsidRDefault="00A02011" w:rsidP="00A02011">
                  <w:pPr>
                    <w:jc w:val="left"/>
                    <w:rPr>
                      <w:rFonts w:ascii="Calibri" w:eastAsia="Calibri" w:hAnsi="Calibri"/>
                      <w:sz w:val="20"/>
                    </w:rPr>
                  </w:pPr>
                  <w:r w:rsidRPr="00392447">
                    <w:rPr>
                      <w:rFonts w:ascii="Calibri" w:eastAsia="Calibri" w:hAnsi="Calibri"/>
                      <w:sz w:val="20"/>
                    </w:rPr>
                    <w:t>If the patient is in the general hospital, can the patient remain there if additional staffing is funded/provided by DPT?</w:t>
                  </w:r>
                </w:p>
                <w:p w:rsidR="00A02011" w:rsidRPr="00392447" w:rsidRDefault="00A02011" w:rsidP="00A02011">
                  <w:pPr>
                    <w:jc w:val="left"/>
                    <w:rPr>
                      <w:rFonts w:ascii="Calibri" w:eastAsia="Calibri" w:hAnsi="Calibri"/>
                      <w:sz w:val="20"/>
                    </w:rPr>
                  </w:pPr>
                </w:p>
              </w:tc>
              <w:tc>
                <w:tcPr>
                  <w:tcW w:w="2642" w:type="dxa"/>
                  <w:gridSpan w:val="2"/>
                  <w:shd w:val="clear" w:color="auto" w:fill="auto"/>
                </w:tcPr>
                <w:p w:rsidR="00A02011" w:rsidRPr="00392447" w:rsidRDefault="00A02011" w:rsidP="00A02011">
                  <w:pPr>
                    <w:jc w:val="left"/>
                    <w:rPr>
                      <w:rFonts w:ascii="Calibri" w:eastAsia="Calibri" w:hAnsi="Calibri"/>
                      <w:sz w:val="20"/>
                    </w:rPr>
                  </w:pPr>
                  <w:r w:rsidRPr="00392447">
                    <w:rPr>
                      <w:rFonts w:ascii="MS Mincho" w:eastAsia="MS Mincho" w:hAnsi="MS Mincho" w:cs="MS Mincho" w:hint="eastAsia"/>
                      <w:sz w:val="20"/>
                    </w:rPr>
                    <w:t>☐</w:t>
                  </w:r>
                  <w:r w:rsidRPr="00392447">
                    <w:rPr>
                      <w:rFonts w:ascii="Calibri" w:eastAsia="Calibri" w:hAnsi="Calibri"/>
                      <w:sz w:val="20"/>
                    </w:rPr>
                    <w:t xml:space="preserve">Yes       </w:t>
                  </w:r>
                  <w:r w:rsidRPr="00392447">
                    <w:rPr>
                      <w:rFonts w:ascii="MS Mincho" w:eastAsia="MS Mincho" w:hAnsi="MS Mincho" w:cs="MS Mincho" w:hint="eastAsia"/>
                      <w:sz w:val="20"/>
                    </w:rPr>
                    <w:t>☐</w:t>
                  </w:r>
                  <w:r w:rsidRPr="00392447">
                    <w:rPr>
                      <w:rFonts w:ascii="Calibri" w:eastAsia="Calibri" w:hAnsi="Calibri"/>
                      <w:sz w:val="20"/>
                    </w:rPr>
                    <w:t xml:space="preserve"> No       </w:t>
                  </w:r>
                  <w:r w:rsidRPr="00392447">
                    <w:rPr>
                      <w:rFonts w:ascii="MS Mincho" w:eastAsia="MS Mincho" w:hAnsi="MS Mincho" w:cs="MS Mincho" w:hint="eastAsia"/>
                      <w:sz w:val="20"/>
                    </w:rPr>
                    <w:t>☐</w:t>
                  </w:r>
                  <w:r w:rsidRPr="00392447">
                    <w:rPr>
                      <w:rFonts w:ascii="Calibri" w:eastAsia="Calibri" w:hAnsi="Calibri"/>
                      <w:sz w:val="20"/>
                    </w:rPr>
                    <w:t xml:space="preserve"> N/A</w:t>
                  </w:r>
                </w:p>
              </w:tc>
            </w:tr>
            <w:tr w:rsidR="00A02011" w:rsidRPr="00392447" w:rsidTr="00A02011">
              <w:tc>
                <w:tcPr>
                  <w:tcW w:w="6600" w:type="dxa"/>
                  <w:gridSpan w:val="2"/>
                  <w:shd w:val="clear" w:color="auto" w:fill="auto"/>
                </w:tcPr>
                <w:p w:rsidR="00A02011" w:rsidRPr="00392447" w:rsidRDefault="00A02011" w:rsidP="00A02011">
                  <w:pPr>
                    <w:jc w:val="left"/>
                    <w:rPr>
                      <w:rFonts w:ascii="Calibri" w:eastAsia="Calibri" w:hAnsi="Calibri"/>
                      <w:sz w:val="20"/>
                    </w:rPr>
                  </w:pPr>
                  <w:r w:rsidRPr="00392447">
                    <w:rPr>
                      <w:rFonts w:ascii="Calibri" w:eastAsia="Calibri" w:hAnsi="Calibri"/>
                      <w:sz w:val="20"/>
                    </w:rPr>
                    <w:t>If the patient is currently outside DPT, can they be admitted to an NHS bed in that area?</w:t>
                  </w:r>
                </w:p>
                <w:p w:rsidR="00A02011" w:rsidRPr="00392447" w:rsidRDefault="00A02011" w:rsidP="00A02011">
                  <w:pPr>
                    <w:jc w:val="left"/>
                    <w:rPr>
                      <w:rFonts w:ascii="Calibri" w:eastAsia="Calibri" w:hAnsi="Calibri"/>
                      <w:sz w:val="20"/>
                    </w:rPr>
                  </w:pPr>
                </w:p>
              </w:tc>
              <w:tc>
                <w:tcPr>
                  <w:tcW w:w="2642" w:type="dxa"/>
                  <w:gridSpan w:val="2"/>
                  <w:shd w:val="clear" w:color="auto" w:fill="auto"/>
                </w:tcPr>
                <w:p w:rsidR="00A02011" w:rsidRPr="00392447" w:rsidRDefault="00A02011" w:rsidP="00A02011">
                  <w:pPr>
                    <w:jc w:val="left"/>
                    <w:rPr>
                      <w:rFonts w:ascii="Calibri" w:eastAsia="Calibri" w:hAnsi="Calibri"/>
                      <w:sz w:val="20"/>
                    </w:rPr>
                  </w:pPr>
                  <w:r w:rsidRPr="00392447">
                    <w:rPr>
                      <w:rFonts w:ascii="MS Mincho" w:eastAsia="MS Mincho" w:hAnsi="MS Mincho" w:cs="MS Mincho" w:hint="eastAsia"/>
                      <w:sz w:val="20"/>
                    </w:rPr>
                    <w:t>☐</w:t>
                  </w:r>
                  <w:r w:rsidRPr="00392447">
                    <w:rPr>
                      <w:rFonts w:ascii="Calibri" w:eastAsia="Calibri" w:hAnsi="Calibri"/>
                      <w:sz w:val="20"/>
                    </w:rPr>
                    <w:t xml:space="preserve">Yes       </w:t>
                  </w:r>
                  <w:r w:rsidRPr="00392447">
                    <w:rPr>
                      <w:rFonts w:ascii="MS Mincho" w:eastAsia="MS Mincho" w:hAnsi="MS Mincho" w:cs="MS Mincho" w:hint="eastAsia"/>
                      <w:sz w:val="20"/>
                    </w:rPr>
                    <w:t>☐</w:t>
                  </w:r>
                  <w:r w:rsidRPr="00392447">
                    <w:rPr>
                      <w:rFonts w:ascii="Calibri" w:eastAsia="Calibri" w:hAnsi="Calibri"/>
                      <w:sz w:val="20"/>
                    </w:rPr>
                    <w:t xml:space="preserve"> No       </w:t>
                  </w:r>
                  <w:r w:rsidRPr="00392447">
                    <w:rPr>
                      <w:rFonts w:ascii="MS Mincho" w:eastAsia="MS Mincho" w:hAnsi="MS Mincho" w:cs="MS Mincho" w:hint="eastAsia"/>
                      <w:sz w:val="20"/>
                    </w:rPr>
                    <w:t>☐</w:t>
                  </w:r>
                  <w:r w:rsidRPr="00392447">
                    <w:rPr>
                      <w:rFonts w:ascii="Calibri" w:eastAsia="Calibri" w:hAnsi="Calibri"/>
                      <w:sz w:val="20"/>
                    </w:rPr>
                    <w:t xml:space="preserve"> N/A</w:t>
                  </w:r>
                </w:p>
              </w:tc>
            </w:tr>
            <w:tr w:rsidR="00A02011" w:rsidRPr="00392447" w:rsidTr="00A02011">
              <w:tc>
                <w:tcPr>
                  <w:tcW w:w="6600" w:type="dxa"/>
                  <w:gridSpan w:val="2"/>
                  <w:shd w:val="clear" w:color="auto" w:fill="auto"/>
                </w:tcPr>
                <w:p w:rsidR="00A02011" w:rsidRPr="00392447" w:rsidRDefault="00A02011" w:rsidP="00A02011">
                  <w:pPr>
                    <w:jc w:val="left"/>
                    <w:rPr>
                      <w:rFonts w:ascii="Calibri" w:eastAsia="Calibri" w:hAnsi="Calibri"/>
                      <w:sz w:val="20"/>
                    </w:rPr>
                  </w:pPr>
                  <w:r w:rsidRPr="00392447">
                    <w:rPr>
                      <w:rFonts w:ascii="Calibri" w:eastAsia="Calibri" w:hAnsi="Calibri"/>
                      <w:sz w:val="20"/>
                    </w:rPr>
                    <w:t>Have nearby NHS Trusts been approached (e.g., Plymouth, Somerset etc.)?</w:t>
                  </w:r>
                </w:p>
              </w:tc>
              <w:tc>
                <w:tcPr>
                  <w:tcW w:w="2642" w:type="dxa"/>
                  <w:gridSpan w:val="2"/>
                  <w:shd w:val="clear" w:color="auto" w:fill="auto"/>
                </w:tcPr>
                <w:p w:rsidR="00A02011" w:rsidRPr="00392447" w:rsidRDefault="00A02011" w:rsidP="00A02011">
                  <w:pPr>
                    <w:jc w:val="left"/>
                    <w:rPr>
                      <w:rFonts w:ascii="Calibri" w:eastAsia="Calibri" w:hAnsi="Calibri"/>
                      <w:sz w:val="20"/>
                    </w:rPr>
                  </w:pPr>
                  <w:r w:rsidRPr="00392447">
                    <w:rPr>
                      <w:rFonts w:ascii="MS Mincho" w:eastAsia="MS Mincho" w:hAnsi="MS Mincho" w:cs="MS Mincho" w:hint="eastAsia"/>
                      <w:sz w:val="20"/>
                    </w:rPr>
                    <w:t>☐</w:t>
                  </w:r>
                  <w:r w:rsidRPr="00392447">
                    <w:rPr>
                      <w:rFonts w:ascii="Calibri" w:eastAsia="Calibri" w:hAnsi="Calibri"/>
                      <w:sz w:val="20"/>
                    </w:rPr>
                    <w:t xml:space="preserve">Yes       </w:t>
                  </w:r>
                  <w:r w:rsidRPr="00392447">
                    <w:rPr>
                      <w:rFonts w:ascii="MS Mincho" w:eastAsia="MS Mincho" w:hAnsi="MS Mincho" w:cs="MS Mincho" w:hint="eastAsia"/>
                      <w:sz w:val="20"/>
                    </w:rPr>
                    <w:t>☐</w:t>
                  </w:r>
                  <w:r w:rsidRPr="00392447">
                    <w:rPr>
                      <w:rFonts w:ascii="Calibri" w:eastAsia="Calibri" w:hAnsi="Calibri"/>
                      <w:sz w:val="20"/>
                    </w:rPr>
                    <w:t xml:space="preserve"> No       </w:t>
                  </w:r>
                  <w:r w:rsidRPr="00392447">
                    <w:rPr>
                      <w:rFonts w:ascii="MS Mincho" w:eastAsia="MS Mincho" w:hAnsi="MS Mincho" w:cs="MS Mincho" w:hint="eastAsia"/>
                      <w:sz w:val="20"/>
                    </w:rPr>
                    <w:t>☐</w:t>
                  </w:r>
                  <w:r w:rsidRPr="00392447">
                    <w:rPr>
                      <w:rFonts w:ascii="Calibri" w:eastAsia="Calibri" w:hAnsi="Calibri"/>
                      <w:sz w:val="20"/>
                    </w:rPr>
                    <w:t xml:space="preserve"> N/A</w:t>
                  </w:r>
                </w:p>
              </w:tc>
            </w:tr>
            <w:tr w:rsidR="00A02011" w:rsidRPr="00392447" w:rsidTr="00A02011">
              <w:tc>
                <w:tcPr>
                  <w:tcW w:w="6600" w:type="dxa"/>
                  <w:gridSpan w:val="2"/>
                  <w:shd w:val="clear" w:color="auto" w:fill="auto"/>
                </w:tcPr>
                <w:p w:rsidR="00A02011" w:rsidRPr="00392447" w:rsidRDefault="00A02011" w:rsidP="00A02011">
                  <w:pPr>
                    <w:jc w:val="left"/>
                    <w:rPr>
                      <w:rFonts w:ascii="Calibri" w:eastAsia="Calibri" w:hAnsi="Calibri"/>
                      <w:sz w:val="20"/>
                    </w:rPr>
                  </w:pPr>
                  <w:r w:rsidRPr="00392447">
                    <w:rPr>
                      <w:rFonts w:ascii="Calibri" w:eastAsia="Calibri" w:hAnsi="Calibri"/>
                      <w:sz w:val="20"/>
                    </w:rPr>
                    <w:t>Can the patient be safely admitted to an extra bed on a DPT ward over that ward’s usual numbers?</w:t>
                  </w:r>
                </w:p>
                <w:p w:rsidR="00A02011" w:rsidRPr="00392447" w:rsidRDefault="00A02011" w:rsidP="00A02011">
                  <w:pPr>
                    <w:jc w:val="left"/>
                    <w:rPr>
                      <w:rFonts w:ascii="Calibri" w:eastAsia="Calibri" w:hAnsi="Calibri"/>
                      <w:sz w:val="20"/>
                    </w:rPr>
                  </w:pPr>
                </w:p>
              </w:tc>
              <w:tc>
                <w:tcPr>
                  <w:tcW w:w="2642" w:type="dxa"/>
                  <w:gridSpan w:val="2"/>
                  <w:shd w:val="clear" w:color="auto" w:fill="auto"/>
                </w:tcPr>
                <w:p w:rsidR="00A02011" w:rsidRPr="00392447" w:rsidRDefault="00A02011" w:rsidP="00A02011">
                  <w:pPr>
                    <w:jc w:val="left"/>
                    <w:rPr>
                      <w:rFonts w:ascii="Calibri" w:eastAsia="Calibri" w:hAnsi="Calibri"/>
                      <w:sz w:val="20"/>
                    </w:rPr>
                  </w:pPr>
                  <w:r w:rsidRPr="00392447">
                    <w:rPr>
                      <w:rFonts w:ascii="MS Mincho" w:eastAsia="MS Mincho" w:hAnsi="MS Mincho" w:cs="MS Mincho" w:hint="eastAsia"/>
                      <w:sz w:val="20"/>
                    </w:rPr>
                    <w:t>☐</w:t>
                  </w:r>
                  <w:r w:rsidRPr="00392447">
                    <w:rPr>
                      <w:rFonts w:ascii="Calibri" w:eastAsia="Calibri" w:hAnsi="Calibri"/>
                      <w:sz w:val="20"/>
                    </w:rPr>
                    <w:t xml:space="preserve">Yes       </w:t>
                  </w:r>
                  <w:r w:rsidRPr="00392447">
                    <w:rPr>
                      <w:rFonts w:ascii="MS Mincho" w:eastAsia="MS Mincho" w:hAnsi="MS Mincho" w:cs="MS Mincho" w:hint="eastAsia"/>
                      <w:sz w:val="20"/>
                    </w:rPr>
                    <w:t>☐</w:t>
                  </w:r>
                  <w:r w:rsidRPr="00392447">
                    <w:rPr>
                      <w:rFonts w:ascii="Calibri" w:eastAsia="Calibri" w:hAnsi="Calibri"/>
                      <w:sz w:val="20"/>
                    </w:rPr>
                    <w:t xml:space="preserve"> No       </w:t>
                  </w:r>
                  <w:r w:rsidRPr="00392447">
                    <w:rPr>
                      <w:rFonts w:ascii="MS Mincho" w:eastAsia="MS Mincho" w:hAnsi="MS Mincho" w:cs="MS Mincho" w:hint="eastAsia"/>
                      <w:sz w:val="20"/>
                    </w:rPr>
                    <w:t>☐</w:t>
                  </w:r>
                  <w:r w:rsidRPr="00392447">
                    <w:rPr>
                      <w:rFonts w:ascii="Calibri" w:eastAsia="Calibri" w:hAnsi="Calibri"/>
                      <w:sz w:val="20"/>
                    </w:rPr>
                    <w:t xml:space="preserve"> N/A</w:t>
                  </w:r>
                </w:p>
              </w:tc>
            </w:tr>
            <w:tr w:rsidR="00A02011" w:rsidRPr="00392447" w:rsidTr="00A02011">
              <w:tc>
                <w:tcPr>
                  <w:tcW w:w="9242" w:type="dxa"/>
                  <w:gridSpan w:val="4"/>
                  <w:shd w:val="clear" w:color="auto" w:fill="auto"/>
                </w:tcPr>
                <w:p w:rsidR="00A02011" w:rsidRPr="00392447" w:rsidRDefault="00A02011" w:rsidP="00A02011">
                  <w:pPr>
                    <w:jc w:val="center"/>
                    <w:rPr>
                      <w:rFonts w:ascii="Calibri" w:eastAsia="Calibri" w:hAnsi="Calibri"/>
                      <w:b/>
                      <w:sz w:val="20"/>
                    </w:rPr>
                  </w:pPr>
                </w:p>
                <w:p w:rsidR="00A02011" w:rsidRPr="00392447" w:rsidRDefault="00A02011" w:rsidP="00A02011">
                  <w:pPr>
                    <w:jc w:val="center"/>
                    <w:rPr>
                      <w:rFonts w:ascii="Calibri" w:eastAsia="Calibri" w:hAnsi="Calibri"/>
                      <w:b/>
                      <w:sz w:val="20"/>
                    </w:rPr>
                  </w:pPr>
                  <w:r w:rsidRPr="00392447">
                    <w:rPr>
                      <w:rFonts w:ascii="Calibri" w:eastAsia="Calibri" w:hAnsi="Calibri"/>
                      <w:b/>
                      <w:sz w:val="20"/>
                    </w:rPr>
                    <w:t>For PICU:</w:t>
                  </w:r>
                </w:p>
              </w:tc>
            </w:tr>
            <w:tr w:rsidR="00A02011" w:rsidRPr="00392447" w:rsidTr="00A02011">
              <w:tc>
                <w:tcPr>
                  <w:tcW w:w="6771" w:type="dxa"/>
                  <w:gridSpan w:val="3"/>
                  <w:shd w:val="clear" w:color="auto" w:fill="auto"/>
                </w:tcPr>
                <w:p w:rsidR="00A02011" w:rsidRPr="00392447" w:rsidRDefault="00A02011" w:rsidP="00A02011">
                  <w:pPr>
                    <w:jc w:val="left"/>
                    <w:rPr>
                      <w:rFonts w:ascii="Calibri" w:eastAsia="Calibri" w:hAnsi="Calibri"/>
                      <w:sz w:val="20"/>
                    </w:rPr>
                  </w:pPr>
                  <w:r w:rsidRPr="00392447">
                    <w:rPr>
                      <w:rFonts w:ascii="Calibri" w:eastAsia="Calibri" w:hAnsi="Calibri"/>
                      <w:sz w:val="20"/>
                    </w:rPr>
                    <w:t xml:space="preserve">Have the ward followed the PICU policy and protocols?                        </w:t>
                  </w:r>
                </w:p>
                <w:p w:rsidR="00A02011" w:rsidRPr="00392447" w:rsidRDefault="00A02011" w:rsidP="00A02011">
                  <w:pPr>
                    <w:jc w:val="left"/>
                    <w:rPr>
                      <w:rFonts w:ascii="Calibri" w:eastAsia="Calibri" w:hAnsi="Calibri"/>
                      <w:sz w:val="20"/>
                    </w:rPr>
                  </w:pPr>
                  <w:r w:rsidRPr="00392447">
                    <w:rPr>
                      <w:rFonts w:ascii="Calibri" w:eastAsia="Calibri" w:hAnsi="Calibri"/>
                      <w:sz w:val="20"/>
                    </w:rPr>
                    <w:t xml:space="preserve">                                    </w:t>
                  </w:r>
                </w:p>
              </w:tc>
              <w:tc>
                <w:tcPr>
                  <w:tcW w:w="2471" w:type="dxa"/>
                  <w:shd w:val="clear" w:color="auto" w:fill="auto"/>
                </w:tcPr>
                <w:p w:rsidR="00A02011" w:rsidRPr="00392447" w:rsidRDefault="00A02011" w:rsidP="00A02011">
                  <w:pPr>
                    <w:jc w:val="left"/>
                    <w:rPr>
                      <w:rFonts w:ascii="Calibri" w:eastAsia="Calibri" w:hAnsi="Calibri"/>
                      <w:sz w:val="20"/>
                    </w:rPr>
                  </w:pPr>
                  <w:r w:rsidRPr="00392447">
                    <w:rPr>
                      <w:rFonts w:ascii="MS Mincho" w:eastAsia="MS Mincho" w:hAnsi="MS Mincho" w:cs="MS Mincho" w:hint="eastAsia"/>
                      <w:sz w:val="20"/>
                    </w:rPr>
                    <w:t>☐</w:t>
                  </w:r>
                  <w:r w:rsidRPr="00392447">
                    <w:rPr>
                      <w:rFonts w:ascii="Calibri" w:eastAsia="Calibri" w:hAnsi="Calibri"/>
                      <w:sz w:val="20"/>
                    </w:rPr>
                    <w:t xml:space="preserve">Yes       </w:t>
                  </w:r>
                  <w:r w:rsidRPr="00392447">
                    <w:rPr>
                      <w:rFonts w:ascii="MS Mincho" w:eastAsia="MS Mincho" w:hAnsi="MS Mincho" w:cs="MS Mincho" w:hint="eastAsia"/>
                      <w:sz w:val="20"/>
                    </w:rPr>
                    <w:t>☐</w:t>
                  </w:r>
                  <w:r w:rsidRPr="00392447">
                    <w:rPr>
                      <w:rFonts w:ascii="Calibri" w:eastAsia="Calibri" w:hAnsi="Calibri"/>
                      <w:sz w:val="20"/>
                    </w:rPr>
                    <w:t xml:space="preserve"> No       </w:t>
                  </w:r>
                  <w:r w:rsidRPr="00392447">
                    <w:rPr>
                      <w:rFonts w:ascii="MS Mincho" w:eastAsia="MS Mincho" w:hAnsi="MS Mincho" w:cs="MS Mincho" w:hint="eastAsia"/>
                      <w:sz w:val="20"/>
                    </w:rPr>
                    <w:t>☐</w:t>
                  </w:r>
                  <w:r w:rsidRPr="00392447">
                    <w:rPr>
                      <w:rFonts w:ascii="Calibri" w:eastAsia="Calibri" w:hAnsi="Calibri"/>
                      <w:sz w:val="20"/>
                    </w:rPr>
                    <w:t xml:space="preserve"> N/A </w:t>
                  </w:r>
                </w:p>
              </w:tc>
            </w:tr>
            <w:tr w:rsidR="00A02011" w:rsidRPr="00392447" w:rsidTr="00A02011">
              <w:tc>
                <w:tcPr>
                  <w:tcW w:w="6771" w:type="dxa"/>
                  <w:gridSpan w:val="3"/>
                  <w:shd w:val="clear" w:color="auto" w:fill="auto"/>
                </w:tcPr>
                <w:p w:rsidR="00A02011" w:rsidRPr="00392447" w:rsidRDefault="00A02011" w:rsidP="00A02011">
                  <w:pPr>
                    <w:jc w:val="left"/>
                    <w:rPr>
                      <w:rFonts w:ascii="Calibri" w:eastAsia="Calibri" w:hAnsi="Calibri"/>
                      <w:sz w:val="20"/>
                    </w:rPr>
                  </w:pPr>
                  <w:r w:rsidRPr="00392447">
                    <w:rPr>
                      <w:rFonts w:ascii="Calibri" w:eastAsia="Calibri" w:hAnsi="Calibri"/>
                      <w:sz w:val="20"/>
                    </w:rPr>
                    <w:t xml:space="preserve">Has the request been screened by the on call consultant?      </w:t>
                  </w:r>
                </w:p>
                <w:p w:rsidR="00A02011" w:rsidRPr="00392447" w:rsidRDefault="00A02011" w:rsidP="00A02011">
                  <w:pPr>
                    <w:jc w:val="left"/>
                    <w:rPr>
                      <w:rFonts w:ascii="Calibri" w:eastAsia="Calibri" w:hAnsi="Calibri"/>
                      <w:sz w:val="20"/>
                    </w:rPr>
                  </w:pPr>
                </w:p>
              </w:tc>
              <w:tc>
                <w:tcPr>
                  <w:tcW w:w="2471" w:type="dxa"/>
                  <w:shd w:val="clear" w:color="auto" w:fill="auto"/>
                </w:tcPr>
                <w:p w:rsidR="00A02011" w:rsidRPr="00392447" w:rsidRDefault="00A02011" w:rsidP="00A02011">
                  <w:pPr>
                    <w:jc w:val="left"/>
                    <w:rPr>
                      <w:rFonts w:ascii="Calibri" w:eastAsia="Calibri" w:hAnsi="Calibri"/>
                      <w:sz w:val="20"/>
                    </w:rPr>
                  </w:pPr>
                  <w:r w:rsidRPr="00392447">
                    <w:rPr>
                      <w:rFonts w:ascii="MS Mincho" w:eastAsia="MS Mincho" w:hAnsi="MS Mincho" w:cs="MS Mincho" w:hint="eastAsia"/>
                      <w:sz w:val="20"/>
                    </w:rPr>
                    <w:t>☐</w:t>
                  </w:r>
                  <w:r w:rsidRPr="00392447">
                    <w:rPr>
                      <w:rFonts w:ascii="Calibri" w:eastAsia="Calibri" w:hAnsi="Calibri"/>
                      <w:sz w:val="20"/>
                    </w:rPr>
                    <w:t xml:space="preserve">Yes       </w:t>
                  </w:r>
                  <w:r w:rsidRPr="00392447">
                    <w:rPr>
                      <w:rFonts w:ascii="MS Mincho" w:eastAsia="MS Mincho" w:hAnsi="MS Mincho" w:cs="MS Mincho" w:hint="eastAsia"/>
                      <w:sz w:val="20"/>
                    </w:rPr>
                    <w:t>☐</w:t>
                  </w:r>
                  <w:r w:rsidRPr="00392447">
                    <w:rPr>
                      <w:rFonts w:ascii="Calibri" w:eastAsia="Calibri" w:hAnsi="Calibri"/>
                      <w:sz w:val="20"/>
                    </w:rPr>
                    <w:t xml:space="preserve"> No       </w:t>
                  </w:r>
                  <w:r w:rsidRPr="00392447">
                    <w:rPr>
                      <w:rFonts w:ascii="MS Mincho" w:eastAsia="MS Mincho" w:hAnsi="MS Mincho" w:cs="MS Mincho" w:hint="eastAsia"/>
                      <w:sz w:val="20"/>
                    </w:rPr>
                    <w:t>☐</w:t>
                  </w:r>
                  <w:r w:rsidRPr="00392447">
                    <w:rPr>
                      <w:rFonts w:ascii="Calibri" w:eastAsia="Calibri" w:hAnsi="Calibri"/>
                      <w:sz w:val="20"/>
                    </w:rPr>
                    <w:t xml:space="preserve"> N/A</w:t>
                  </w:r>
                </w:p>
              </w:tc>
            </w:tr>
            <w:tr w:rsidR="00A02011" w:rsidRPr="00392447" w:rsidTr="00A02011">
              <w:tc>
                <w:tcPr>
                  <w:tcW w:w="6771" w:type="dxa"/>
                  <w:gridSpan w:val="3"/>
                  <w:shd w:val="clear" w:color="auto" w:fill="auto"/>
                </w:tcPr>
                <w:p w:rsidR="00A02011" w:rsidRPr="00392447" w:rsidRDefault="00A02011" w:rsidP="00A02011">
                  <w:pPr>
                    <w:jc w:val="left"/>
                    <w:rPr>
                      <w:rFonts w:ascii="Calibri" w:eastAsia="Calibri" w:hAnsi="Calibri"/>
                      <w:sz w:val="20"/>
                    </w:rPr>
                  </w:pPr>
                  <w:r w:rsidRPr="00392447">
                    <w:rPr>
                      <w:rFonts w:ascii="Calibri" w:eastAsia="Calibri" w:hAnsi="Calibri"/>
                      <w:sz w:val="20"/>
                    </w:rPr>
                    <w:t xml:space="preserve">Are there any DPT patients ready to return from our contracted PICU beds?    </w:t>
                  </w:r>
                </w:p>
                <w:p w:rsidR="00A02011" w:rsidRPr="00392447" w:rsidRDefault="00A02011" w:rsidP="00A02011">
                  <w:pPr>
                    <w:jc w:val="left"/>
                    <w:rPr>
                      <w:rFonts w:ascii="Calibri" w:eastAsia="Calibri" w:hAnsi="Calibri"/>
                      <w:sz w:val="20"/>
                    </w:rPr>
                  </w:pPr>
                </w:p>
              </w:tc>
              <w:tc>
                <w:tcPr>
                  <w:tcW w:w="2471" w:type="dxa"/>
                  <w:shd w:val="clear" w:color="auto" w:fill="auto"/>
                </w:tcPr>
                <w:p w:rsidR="00A02011" w:rsidRPr="00392447" w:rsidRDefault="00A02011" w:rsidP="00A02011">
                  <w:pPr>
                    <w:jc w:val="left"/>
                    <w:rPr>
                      <w:rFonts w:ascii="Calibri" w:eastAsia="Calibri" w:hAnsi="Calibri"/>
                      <w:sz w:val="20"/>
                    </w:rPr>
                  </w:pPr>
                  <w:r w:rsidRPr="00392447">
                    <w:rPr>
                      <w:rFonts w:ascii="MS Mincho" w:eastAsia="MS Mincho" w:hAnsi="MS Mincho" w:cs="MS Mincho" w:hint="eastAsia"/>
                      <w:sz w:val="20"/>
                    </w:rPr>
                    <w:t>☐</w:t>
                  </w:r>
                  <w:r w:rsidRPr="00392447">
                    <w:rPr>
                      <w:rFonts w:ascii="Calibri" w:eastAsia="Calibri" w:hAnsi="Calibri"/>
                      <w:sz w:val="20"/>
                    </w:rPr>
                    <w:t xml:space="preserve">Yes       </w:t>
                  </w:r>
                  <w:r w:rsidRPr="00392447">
                    <w:rPr>
                      <w:rFonts w:ascii="MS Mincho" w:eastAsia="MS Mincho" w:hAnsi="MS Mincho" w:cs="MS Mincho" w:hint="eastAsia"/>
                      <w:sz w:val="20"/>
                    </w:rPr>
                    <w:t>☐</w:t>
                  </w:r>
                  <w:r w:rsidRPr="00392447">
                    <w:rPr>
                      <w:rFonts w:ascii="Calibri" w:eastAsia="Calibri" w:hAnsi="Calibri"/>
                      <w:sz w:val="20"/>
                    </w:rPr>
                    <w:t xml:space="preserve"> No       </w:t>
                  </w:r>
                  <w:r w:rsidRPr="00392447">
                    <w:rPr>
                      <w:rFonts w:ascii="MS Mincho" w:eastAsia="MS Mincho" w:hAnsi="MS Mincho" w:cs="MS Mincho" w:hint="eastAsia"/>
                      <w:sz w:val="20"/>
                    </w:rPr>
                    <w:t>☐</w:t>
                  </w:r>
                  <w:r w:rsidRPr="00392447">
                    <w:rPr>
                      <w:rFonts w:ascii="Calibri" w:eastAsia="Calibri" w:hAnsi="Calibri"/>
                      <w:sz w:val="20"/>
                    </w:rPr>
                    <w:t xml:space="preserve"> N/A</w:t>
                  </w:r>
                </w:p>
              </w:tc>
            </w:tr>
            <w:tr w:rsidR="00A02011" w:rsidRPr="00392447" w:rsidTr="00A02011">
              <w:tc>
                <w:tcPr>
                  <w:tcW w:w="9242" w:type="dxa"/>
                  <w:gridSpan w:val="4"/>
                  <w:shd w:val="clear" w:color="auto" w:fill="auto"/>
                </w:tcPr>
                <w:p w:rsidR="00A02011" w:rsidRPr="00392447" w:rsidRDefault="00A02011" w:rsidP="00A02011">
                  <w:pPr>
                    <w:jc w:val="left"/>
                    <w:rPr>
                      <w:rFonts w:ascii="Calibri" w:eastAsia="Calibri" w:hAnsi="Calibri"/>
                      <w:b/>
                      <w:sz w:val="20"/>
                    </w:rPr>
                  </w:pPr>
                  <w:r w:rsidRPr="00392447">
                    <w:rPr>
                      <w:rFonts w:ascii="Calibri" w:eastAsia="Calibri" w:hAnsi="Calibri"/>
                      <w:b/>
                      <w:sz w:val="20"/>
                    </w:rPr>
                    <w:t>Authorising On-Call Director:</w:t>
                  </w:r>
                </w:p>
              </w:tc>
            </w:tr>
          </w:tbl>
          <w:p w:rsidR="00A02011" w:rsidRPr="00392447" w:rsidRDefault="00A02011" w:rsidP="00272FA3">
            <w:pPr>
              <w:spacing w:after="200" w:line="276" w:lineRule="auto"/>
              <w:jc w:val="left"/>
              <w:rPr>
                <w:rFonts w:ascii="Calibri" w:eastAsia="Calibri" w:hAnsi="Calibri"/>
                <w:sz w:val="22"/>
                <w:szCs w:val="22"/>
              </w:rPr>
            </w:pPr>
          </w:p>
        </w:tc>
      </w:tr>
    </w:tbl>
    <w:p w:rsidR="009B7F1D" w:rsidRPr="00392447" w:rsidRDefault="009B7F1D" w:rsidP="00272FA3">
      <w:pPr>
        <w:spacing w:after="200" w:line="276" w:lineRule="auto"/>
        <w:jc w:val="left"/>
        <w:rPr>
          <w:rFonts w:ascii="Calibri" w:eastAsia="Calibri" w:hAnsi="Calibri"/>
          <w:sz w:val="22"/>
          <w:szCs w:val="22"/>
        </w:rPr>
      </w:pPr>
    </w:p>
    <w:p w:rsidR="0081349E" w:rsidRPr="00392447" w:rsidRDefault="00272FA3" w:rsidP="009B7F1D">
      <w:pPr>
        <w:spacing w:after="200" w:line="276" w:lineRule="auto"/>
        <w:jc w:val="left"/>
        <w:rPr>
          <w:rStyle w:val="Hyperlink"/>
          <w:rFonts w:ascii="Calibri" w:eastAsia="Calibri" w:hAnsi="Calibri"/>
          <w:sz w:val="22"/>
          <w:szCs w:val="22"/>
        </w:rPr>
      </w:pPr>
      <w:r w:rsidRPr="00392447">
        <w:rPr>
          <w:rFonts w:ascii="Calibri" w:eastAsia="Calibri" w:hAnsi="Calibri"/>
          <w:sz w:val="22"/>
          <w:szCs w:val="22"/>
        </w:rPr>
        <w:lastRenderedPageBreak/>
        <w:t>Return Completed form to</w:t>
      </w:r>
      <w:r w:rsidRPr="00392447">
        <w:rPr>
          <w:rFonts w:ascii="Calibri" w:eastAsia="Calibri" w:hAnsi="Calibri"/>
          <w:color w:val="FF0000"/>
          <w:sz w:val="22"/>
          <w:szCs w:val="22"/>
        </w:rPr>
        <w:t xml:space="preserve"> </w:t>
      </w:r>
      <w:hyperlink r:id="rId74" w:history="1">
        <w:r w:rsidR="008D4461" w:rsidRPr="00392447">
          <w:rPr>
            <w:rStyle w:val="Hyperlink"/>
            <w:rFonts w:ascii="Calibri" w:eastAsia="Calibri" w:hAnsi="Calibri"/>
            <w:sz w:val="22"/>
            <w:szCs w:val="22"/>
          </w:rPr>
          <w:t>dpn-tr.bedcapacity@nhs.net</w:t>
        </w:r>
      </w:hyperlink>
      <w:r w:rsidR="008D4461" w:rsidRPr="00392447">
        <w:rPr>
          <w:rStyle w:val="Hyperlink"/>
          <w:rFonts w:ascii="Calibri" w:eastAsia="Calibri" w:hAnsi="Calibri"/>
          <w:sz w:val="22"/>
          <w:szCs w:val="22"/>
        </w:rPr>
        <w:t xml:space="preserve"> </w:t>
      </w:r>
    </w:p>
    <w:p w:rsidR="0081349E" w:rsidRPr="00392447" w:rsidRDefault="0081349E" w:rsidP="00450FC2">
      <w:pPr>
        <w:pStyle w:val="Heading1"/>
        <w:rPr>
          <w:rFonts w:ascii="Arial" w:hAnsi="Arial" w:cs="Arial"/>
          <w:bCs w:val="0"/>
          <w:sz w:val="20"/>
        </w:rPr>
      </w:pPr>
      <w:bookmarkStart w:id="51" w:name="_Appendix_O_–"/>
      <w:bookmarkStart w:id="52" w:name="_Toc89779635"/>
      <w:bookmarkEnd w:id="51"/>
      <w:r w:rsidRPr="00392447">
        <w:rPr>
          <w:rFonts w:ascii="Arial" w:hAnsi="Arial" w:cs="Arial"/>
          <w:bCs w:val="0"/>
          <w:sz w:val="20"/>
        </w:rPr>
        <w:t>Appendix O</w:t>
      </w:r>
      <w:r w:rsidR="00450FC2" w:rsidRPr="00392447">
        <w:rPr>
          <w:rFonts w:ascii="Arial" w:hAnsi="Arial" w:cs="Arial"/>
          <w:bCs w:val="0"/>
          <w:sz w:val="20"/>
        </w:rPr>
        <w:t xml:space="preserve"> – C</w:t>
      </w:r>
      <w:r w:rsidRPr="00392447">
        <w:rPr>
          <w:rFonts w:ascii="Arial" w:hAnsi="Arial" w:cs="Arial"/>
          <w:bCs w:val="0"/>
          <w:sz w:val="20"/>
        </w:rPr>
        <w:t>hild</w:t>
      </w:r>
      <w:r w:rsidR="00450FC2" w:rsidRPr="00392447">
        <w:rPr>
          <w:rFonts w:ascii="Arial" w:hAnsi="Arial" w:cs="Arial"/>
          <w:bCs w:val="0"/>
          <w:sz w:val="20"/>
          <w:lang w:val="en-GB"/>
        </w:rPr>
        <w:t xml:space="preserve"> </w:t>
      </w:r>
      <w:r w:rsidRPr="00392447">
        <w:rPr>
          <w:rFonts w:ascii="Arial" w:hAnsi="Arial" w:cs="Arial"/>
          <w:bCs w:val="0"/>
          <w:sz w:val="20"/>
        </w:rPr>
        <w:t>Adolescent Mental Health Service Out of Hours Guidance</w:t>
      </w:r>
      <w:bookmarkEnd w:id="52"/>
    </w:p>
    <w:p w:rsidR="00450FC2" w:rsidRPr="00392447" w:rsidRDefault="00450FC2" w:rsidP="00450FC2">
      <w:pPr>
        <w:jc w:val="left"/>
        <w:rPr>
          <w:rFonts w:ascii="Arial" w:hAnsi="Arial" w:cs="Arial"/>
          <w:b/>
          <w:u w:val="single"/>
        </w:rPr>
      </w:pPr>
    </w:p>
    <w:p w:rsidR="0081349E" w:rsidRPr="00392447" w:rsidRDefault="0081349E" w:rsidP="00450FC2">
      <w:pPr>
        <w:jc w:val="left"/>
        <w:rPr>
          <w:rFonts w:ascii="Arial" w:hAnsi="Arial" w:cs="Arial"/>
          <w:b/>
          <w:sz w:val="20"/>
        </w:rPr>
      </w:pPr>
      <w:r w:rsidRPr="00392447">
        <w:rPr>
          <w:rFonts w:ascii="Arial" w:hAnsi="Arial" w:cs="Arial"/>
          <w:b/>
          <w:sz w:val="20"/>
        </w:rPr>
        <w:t>For DPT Managers and Clinicians in and out of Hours</w:t>
      </w:r>
    </w:p>
    <w:p w:rsidR="0081349E" w:rsidRPr="00392447" w:rsidRDefault="0081349E" w:rsidP="0081349E">
      <w:pPr>
        <w:rPr>
          <w:rFonts w:ascii="Arial" w:hAnsi="Arial" w:cs="Arial"/>
        </w:rPr>
      </w:pPr>
    </w:p>
    <w:p w:rsidR="0081349E" w:rsidRPr="00392447" w:rsidRDefault="0081349E" w:rsidP="0081349E">
      <w:pPr>
        <w:rPr>
          <w:rFonts w:ascii="Arial" w:hAnsi="Arial" w:cs="Arial"/>
          <w:sz w:val="20"/>
        </w:rPr>
      </w:pPr>
      <w:r w:rsidRPr="00392447">
        <w:rPr>
          <w:rFonts w:ascii="Arial" w:hAnsi="Arial" w:cs="Arial"/>
          <w:sz w:val="20"/>
        </w:rPr>
        <w:t>The following is guidance aimed at clarifying the current arrangements for admitting Younger Adults under the age of 18 years olds to Adult Inpatient mental health )Wards.</w:t>
      </w:r>
    </w:p>
    <w:p w:rsidR="0081349E" w:rsidRPr="00392447" w:rsidRDefault="0081349E" w:rsidP="00A825E5">
      <w:pPr>
        <w:pStyle w:val="ListParagraph"/>
        <w:numPr>
          <w:ilvl w:val="0"/>
          <w:numId w:val="4"/>
        </w:numPr>
        <w:spacing w:line="240" w:lineRule="auto"/>
        <w:jc w:val="both"/>
        <w:rPr>
          <w:rFonts w:ascii="Arial" w:hAnsi="Arial" w:cs="Arial"/>
          <w:sz w:val="20"/>
          <w:szCs w:val="20"/>
        </w:rPr>
      </w:pPr>
      <w:r w:rsidRPr="00392447">
        <w:rPr>
          <w:rFonts w:ascii="Arial" w:hAnsi="Arial" w:cs="Arial"/>
          <w:sz w:val="20"/>
          <w:szCs w:val="20"/>
        </w:rPr>
        <w:t>The identification of an appropriate CAMHs beds remains the responsibility of the CAMHS team with NHS England (-CCG don’t co-ordinate OOH, as per NHS England 136/Tier 4 bed fl</w:t>
      </w:r>
      <w:r w:rsidR="00F91522">
        <w:rPr>
          <w:rFonts w:ascii="Arial" w:hAnsi="Arial" w:cs="Arial"/>
          <w:sz w:val="20"/>
          <w:szCs w:val="20"/>
        </w:rPr>
        <w:t xml:space="preserve">ow charts) refer to </w:t>
      </w:r>
      <w:hyperlink w:anchor="_Appendix_A_–" w:history="1">
        <w:r w:rsidR="00F91522" w:rsidRPr="00F91522">
          <w:rPr>
            <w:rStyle w:val="Hyperlink"/>
            <w:rFonts w:ascii="Arial" w:hAnsi="Arial" w:cs="Arial"/>
            <w:sz w:val="20"/>
            <w:szCs w:val="20"/>
          </w:rPr>
          <w:t>Appendix A</w:t>
        </w:r>
      </w:hyperlink>
      <w:r w:rsidR="00F91522">
        <w:rPr>
          <w:rFonts w:ascii="Arial" w:hAnsi="Arial" w:cs="Arial"/>
          <w:sz w:val="20"/>
          <w:szCs w:val="20"/>
        </w:rPr>
        <w:t>.</w:t>
      </w:r>
      <w:r w:rsidRPr="00392447">
        <w:rPr>
          <w:rFonts w:ascii="Arial" w:hAnsi="Arial" w:cs="Arial"/>
          <w:sz w:val="20"/>
          <w:szCs w:val="20"/>
        </w:rPr>
        <w:t xml:space="preserve"> </w:t>
      </w:r>
      <w:r w:rsidR="00A7783C" w:rsidRPr="00392447">
        <w:rPr>
          <w:rFonts w:ascii="Arial" w:hAnsi="Arial" w:cs="Arial"/>
          <w:sz w:val="20"/>
          <w:szCs w:val="20"/>
        </w:rPr>
        <w:t>HTT</w:t>
      </w:r>
      <w:r w:rsidR="00393FC6" w:rsidRPr="00392447">
        <w:rPr>
          <w:rFonts w:ascii="Arial" w:hAnsi="Arial" w:cs="Arial"/>
          <w:sz w:val="20"/>
          <w:szCs w:val="20"/>
        </w:rPr>
        <w:t xml:space="preserve"> </w:t>
      </w:r>
      <w:r w:rsidRPr="00392447">
        <w:rPr>
          <w:rFonts w:ascii="Arial" w:hAnsi="Arial" w:cs="Arial"/>
          <w:sz w:val="20"/>
          <w:szCs w:val="20"/>
        </w:rPr>
        <w:t>are not responsible for finding an appropriate bed.  Senior Manager on call are responsible for coordinating the communication with the Clinical commissioning group and ensuring adequate escalation is in place.</w:t>
      </w:r>
    </w:p>
    <w:p w:rsidR="0081349E" w:rsidRPr="00392447" w:rsidRDefault="0081349E" w:rsidP="0081349E">
      <w:pPr>
        <w:pStyle w:val="ListParagraph"/>
        <w:spacing w:line="240" w:lineRule="auto"/>
        <w:jc w:val="both"/>
        <w:rPr>
          <w:rFonts w:ascii="Arial" w:hAnsi="Arial" w:cs="Arial"/>
          <w:sz w:val="20"/>
          <w:szCs w:val="20"/>
        </w:rPr>
      </w:pPr>
    </w:p>
    <w:p w:rsidR="0081349E" w:rsidRPr="00392447" w:rsidRDefault="0081349E" w:rsidP="00A825E5">
      <w:pPr>
        <w:pStyle w:val="ListParagraph"/>
        <w:numPr>
          <w:ilvl w:val="0"/>
          <w:numId w:val="4"/>
        </w:numPr>
        <w:spacing w:line="240" w:lineRule="auto"/>
        <w:jc w:val="both"/>
        <w:rPr>
          <w:rFonts w:ascii="Arial" w:hAnsi="Arial" w:cs="Arial"/>
          <w:sz w:val="20"/>
          <w:szCs w:val="20"/>
        </w:rPr>
      </w:pPr>
      <w:r w:rsidRPr="00392447">
        <w:rPr>
          <w:rFonts w:ascii="Arial" w:hAnsi="Arial" w:cs="Arial"/>
          <w:sz w:val="20"/>
          <w:szCs w:val="20"/>
        </w:rPr>
        <w:t>Any request for the Place of Safety (POS) to be opened for an under 18 year old needs to be escalated via Director on call and Consultant on call. Status informal or detained to be established and/or Mental Health Act assessment/requirement. Check Status of any Transition i.e. 17 years old to adult services and gain relevant information.</w:t>
      </w:r>
    </w:p>
    <w:p w:rsidR="0081349E" w:rsidRPr="00392447" w:rsidRDefault="0081349E" w:rsidP="0081349E">
      <w:pPr>
        <w:pStyle w:val="ListParagraph"/>
        <w:spacing w:line="240" w:lineRule="auto"/>
        <w:jc w:val="both"/>
        <w:rPr>
          <w:rFonts w:ascii="Arial" w:hAnsi="Arial" w:cs="Arial"/>
          <w:sz w:val="20"/>
          <w:szCs w:val="20"/>
        </w:rPr>
      </w:pPr>
    </w:p>
    <w:p w:rsidR="0081349E" w:rsidRPr="00392447" w:rsidRDefault="0081349E" w:rsidP="00A825E5">
      <w:pPr>
        <w:pStyle w:val="ListParagraph"/>
        <w:numPr>
          <w:ilvl w:val="0"/>
          <w:numId w:val="4"/>
        </w:numPr>
        <w:spacing w:line="240" w:lineRule="auto"/>
        <w:jc w:val="both"/>
        <w:rPr>
          <w:rFonts w:ascii="Arial" w:hAnsi="Arial" w:cs="Arial"/>
          <w:sz w:val="20"/>
          <w:szCs w:val="20"/>
        </w:rPr>
      </w:pPr>
      <w:r w:rsidRPr="00392447">
        <w:rPr>
          <w:rFonts w:ascii="Arial" w:hAnsi="Arial" w:cs="Arial"/>
          <w:sz w:val="20"/>
          <w:szCs w:val="20"/>
        </w:rPr>
        <w:t>If there is potential to admit someone under 18 because there is no Child Adolescent Mental Health Service (CAMHS) Bed immediately available and it deemed to be a clinical emergency, there needs to be a telephone conference call between on call Senior Manager and/or Director Site nurses/Night Nurse Practitioners (NNPs) and the on call Consultant (RC) to determine which would be safest ward to admit to in line with the Bed Management Policy. The admission will be for the shortest time possible pending rapid transport to a dedicated CAMHS unit.</w:t>
      </w:r>
    </w:p>
    <w:p w:rsidR="0081349E" w:rsidRPr="00392447" w:rsidRDefault="0081349E" w:rsidP="0081349E">
      <w:pPr>
        <w:pStyle w:val="ListParagraph"/>
        <w:spacing w:line="240" w:lineRule="auto"/>
        <w:rPr>
          <w:rFonts w:ascii="Arial" w:hAnsi="Arial" w:cs="Arial"/>
          <w:sz w:val="20"/>
          <w:szCs w:val="20"/>
        </w:rPr>
      </w:pPr>
    </w:p>
    <w:p w:rsidR="0081349E" w:rsidRPr="00392447" w:rsidRDefault="0081349E" w:rsidP="00A825E5">
      <w:pPr>
        <w:pStyle w:val="ListParagraph"/>
        <w:numPr>
          <w:ilvl w:val="0"/>
          <w:numId w:val="4"/>
        </w:numPr>
        <w:spacing w:line="240" w:lineRule="auto"/>
        <w:jc w:val="both"/>
        <w:rPr>
          <w:rFonts w:ascii="Arial" w:hAnsi="Arial" w:cs="Arial"/>
          <w:sz w:val="20"/>
          <w:szCs w:val="20"/>
        </w:rPr>
      </w:pPr>
      <w:r w:rsidRPr="00392447">
        <w:rPr>
          <w:rFonts w:ascii="Arial" w:hAnsi="Arial" w:cs="Arial"/>
          <w:sz w:val="20"/>
          <w:szCs w:val="20"/>
        </w:rPr>
        <w:t>Whilst on an Adult Inpatient Ward the medical care responsibility is with the adult inpatient RC or if out of hours then the on call RC.</w:t>
      </w:r>
    </w:p>
    <w:p w:rsidR="0081349E" w:rsidRPr="00392447" w:rsidRDefault="0081349E" w:rsidP="0081349E">
      <w:pPr>
        <w:pStyle w:val="ListParagraph"/>
        <w:spacing w:line="240" w:lineRule="auto"/>
        <w:jc w:val="both"/>
        <w:rPr>
          <w:rFonts w:ascii="Arial" w:hAnsi="Arial" w:cs="Arial"/>
          <w:sz w:val="20"/>
          <w:szCs w:val="20"/>
        </w:rPr>
      </w:pPr>
    </w:p>
    <w:p w:rsidR="0081349E" w:rsidRPr="00392447" w:rsidRDefault="0081349E" w:rsidP="00A825E5">
      <w:pPr>
        <w:pStyle w:val="ListParagraph"/>
        <w:numPr>
          <w:ilvl w:val="0"/>
          <w:numId w:val="4"/>
        </w:numPr>
        <w:spacing w:line="240" w:lineRule="auto"/>
        <w:jc w:val="both"/>
        <w:rPr>
          <w:rFonts w:ascii="Arial" w:hAnsi="Arial" w:cs="Arial"/>
          <w:sz w:val="20"/>
          <w:szCs w:val="20"/>
        </w:rPr>
      </w:pPr>
      <w:r w:rsidRPr="00392447">
        <w:rPr>
          <w:rFonts w:ascii="Arial" w:hAnsi="Arial" w:cs="Arial"/>
          <w:sz w:val="20"/>
          <w:szCs w:val="20"/>
        </w:rPr>
        <w:t>Bank or Agency nurses must be identified with CAMHS experience to provide 1-1 nursing care at all times, with a minimum of 2 staff identified. This will ensure the prevention of compromise of care to others using the service. A separate area (Segregation) must be provided for anyone under 18 – where possible avoid the use of Extra Care Area (ECA). If ECA is required then this will need 2:1 nursing. All additional staff will be funded by CAMHS following funding approval from NHS England.</w:t>
      </w:r>
    </w:p>
    <w:p w:rsidR="0081349E" w:rsidRPr="00392447" w:rsidRDefault="0081349E" w:rsidP="0081349E">
      <w:pPr>
        <w:pStyle w:val="ListParagraph"/>
        <w:spacing w:line="240" w:lineRule="auto"/>
        <w:jc w:val="both"/>
        <w:rPr>
          <w:rFonts w:ascii="Arial" w:hAnsi="Arial" w:cs="Arial"/>
          <w:sz w:val="20"/>
          <w:szCs w:val="20"/>
        </w:rPr>
      </w:pPr>
    </w:p>
    <w:p w:rsidR="0081349E" w:rsidRPr="00392447" w:rsidRDefault="0081349E" w:rsidP="00A825E5">
      <w:pPr>
        <w:pStyle w:val="ListParagraph"/>
        <w:numPr>
          <w:ilvl w:val="0"/>
          <w:numId w:val="4"/>
        </w:numPr>
        <w:spacing w:line="240" w:lineRule="auto"/>
        <w:jc w:val="both"/>
        <w:rPr>
          <w:rFonts w:ascii="Arial" w:hAnsi="Arial" w:cs="Arial"/>
          <w:sz w:val="20"/>
          <w:szCs w:val="20"/>
        </w:rPr>
      </w:pPr>
      <w:r w:rsidRPr="00392447">
        <w:rPr>
          <w:rFonts w:ascii="Arial" w:hAnsi="Arial" w:cs="Arial"/>
          <w:sz w:val="20"/>
          <w:szCs w:val="20"/>
        </w:rPr>
        <w:t>The CAMHs Team must be invited and attend a review of the person a minimum of once per day. . Age appropriate care plans to be formulated with input from CAMHs and agreed by all concerned.</w:t>
      </w:r>
    </w:p>
    <w:p w:rsidR="0081349E" w:rsidRPr="00392447" w:rsidRDefault="0081349E" w:rsidP="0081349E">
      <w:pPr>
        <w:pStyle w:val="ListParagraph"/>
        <w:spacing w:line="240" w:lineRule="auto"/>
        <w:jc w:val="both"/>
        <w:rPr>
          <w:rFonts w:ascii="Arial" w:hAnsi="Arial" w:cs="Arial"/>
          <w:sz w:val="20"/>
          <w:szCs w:val="20"/>
        </w:rPr>
      </w:pPr>
    </w:p>
    <w:p w:rsidR="0081349E" w:rsidRPr="00392447" w:rsidRDefault="0081349E" w:rsidP="00A825E5">
      <w:pPr>
        <w:pStyle w:val="ListParagraph"/>
        <w:numPr>
          <w:ilvl w:val="0"/>
          <w:numId w:val="4"/>
        </w:numPr>
        <w:spacing w:line="240" w:lineRule="auto"/>
        <w:jc w:val="both"/>
        <w:rPr>
          <w:rFonts w:ascii="Arial" w:hAnsi="Arial" w:cs="Arial"/>
          <w:sz w:val="20"/>
          <w:szCs w:val="20"/>
        </w:rPr>
      </w:pPr>
      <w:r w:rsidRPr="00392447">
        <w:rPr>
          <w:rFonts w:ascii="Arial" w:hAnsi="Arial" w:cs="Arial"/>
          <w:sz w:val="20"/>
          <w:szCs w:val="20"/>
        </w:rPr>
        <w:t xml:space="preserve">The CAMHS team will be responsible for urgently liaising with external agencies to ensure an appropriate, rapid and safe discharge to a dedicated CAMHS unit. This will be prior to and throughout the admission until transfer is completed. </w:t>
      </w:r>
    </w:p>
    <w:p w:rsidR="0081349E" w:rsidRPr="00392447" w:rsidRDefault="0081349E" w:rsidP="0081349E">
      <w:pPr>
        <w:pStyle w:val="ListParagraph"/>
        <w:spacing w:line="240" w:lineRule="auto"/>
        <w:jc w:val="both"/>
        <w:rPr>
          <w:rFonts w:ascii="Arial" w:hAnsi="Arial" w:cs="Arial"/>
          <w:sz w:val="20"/>
          <w:szCs w:val="20"/>
        </w:rPr>
      </w:pPr>
    </w:p>
    <w:p w:rsidR="0081349E" w:rsidRPr="00392447" w:rsidRDefault="0081349E" w:rsidP="00A825E5">
      <w:pPr>
        <w:pStyle w:val="ListParagraph"/>
        <w:numPr>
          <w:ilvl w:val="0"/>
          <w:numId w:val="4"/>
        </w:numPr>
        <w:spacing w:line="240" w:lineRule="auto"/>
        <w:jc w:val="both"/>
        <w:rPr>
          <w:rFonts w:ascii="Arial" w:hAnsi="Arial" w:cs="Arial"/>
          <w:sz w:val="20"/>
          <w:szCs w:val="20"/>
        </w:rPr>
      </w:pPr>
      <w:r w:rsidRPr="00392447">
        <w:rPr>
          <w:rFonts w:ascii="Arial" w:hAnsi="Arial" w:cs="Arial"/>
          <w:sz w:val="20"/>
          <w:szCs w:val="20"/>
        </w:rPr>
        <w:t>An RMS data incident form and a safeguarding alert must be completed by the ward staff.</w:t>
      </w:r>
    </w:p>
    <w:p w:rsidR="0081349E" w:rsidRPr="00392447" w:rsidRDefault="0081349E" w:rsidP="0081349E">
      <w:pPr>
        <w:pStyle w:val="ListParagraph"/>
        <w:spacing w:line="240" w:lineRule="auto"/>
        <w:jc w:val="both"/>
        <w:rPr>
          <w:rFonts w:ascii="Arial" w:hAnsi="Arial" w:cs="Arial"/>
          <w:sz w:val="20"/>
          <w:szCs w:val="20"/>
        </w:rPr>
      </w:pPr>
    </w:p>
    <w:p w:rsidR="0081349E" w:rsidRPr="00392447" w:rsidRDefault="0081349E" w:rsidP="00A825E5">
      <w:pPr>
        <w:pStyle w:val="ListParagraph"/>
        <w:numPr>
          <w:ilvl w:val="0"/>
          <w:numId w:val="4"/>
        </w:numPr>
        <w:spacing w:line="240" w:lineRule="auto"/>
        <w:jc w:val="both"/>
        <w:rPr>
          <w:rFonts w:ascii="Arial" w:hAnsi="Arial" w:cs="Arial"/>
          <w:sz w:val="20"/>
          <w:szCs w:val="20"/>
        </w:rPr>
      </w:pPr>
      <w:r w:rsidRPr="00392447">
        <w:rPr>
          <w:rFonts w:ascii="Arial" w:hAnsi="Arial" w:cs="Arial"/>
          <w:sz w:val="20"/>
          <w:szCs w:val="20"/>
        </w:rPr>
        <w:t>Director on call will ensure that the CQC/NHS England and CCG are informed.</w:t>
      </w:r>
    </w:p>
    <w:p w:rsidR="0081349E" w:rsidRPr="00392447" w:rsidRDefault="0081349E" w:rsidP="0081349E">
      <w:pPr>
        <w:pStyle w:val="ListParagraph"/>
        <w:spacing w:line="240" w:lineRule="auto"/>
        <w:jc w:val="both"/>
        <w:rPr>
          <w:rFonts w:ascii="Arial" w:hAnsi="Arial" w:cs="Arial"/>
          <w:sz w:val="20"/>
          <w:szCs w:val="20"/>
        </w:rPr>
      </w:pPr>
    </w:p>
    <w:p w:rsidR="0081349E" w:rsidRPr="00392447" w:rsidRDefault="0081349E" w:rsidP="00A825E5">
      <w:pPr>
        <w:pStyle w:val="ListParagraph"/>
        <w:numPr>
          <w:ilvl w:val="0"/>
          <w:numId w:val="4"/>
        </w:numPr>
        <w:spacing w:line="240" w:lineRule="auto"/>
        <w:jc w:val="both"/>
        <w:rPr>
          <w:rFonts w:ascii="Arial" w:hAnsi="Arial" w:cs="Arial"/>
          <w:sz w:val="20"/>
          <w:szCs w:val="20"/>
        </w:rPr>
      </w:pPr>
      <w:r w:rsidRPr="00392447">
        <w:rPr>
          <w:rFonts w:ascii="Arial" w:hAnsi="Arial" w:cs="Arial"/>
          <w:sz w:val="20"/>
          <w:szCs w:val="20"/>
        </w:rPr>
        <w:t>Any person under 18 years old must be admitted onto care notes record system following the same process as is used for any new admission and staff will continue to work within DPT policies, protocols and the legal framework.</w:t>
      </w:r>
    </w:p>
    <w:p w:rsidR="0081349E" w:rsidRPr="00392447" w:rsidRDefault="0081349E" w:rsidP="0081349E">
      <w:pPr>
        <w:pStyle w:val="ListParagraph"/>
        <w:spacing w:line="240" w:lineRule="auto"/>
        <w:jc w:val="both"/>
        <w:rPr>
          <w:rFonts w:ascii="Arial" w:hAnsi="Arial" w:cs="Arial"/>
          <w:sz w:val="20"/>
          <w:szCs w:val="20"/>
        </w:rPr>
      </w:pPr>
    </w:p>
    <w:p w:rsidR="0081349E" w:rsidRPr="00392447" w:rsidRDefault="0081349E" w:rsidP="00A825E5">
      <w:pPr>
        <w:pStyle w:val="ListParagraph"/>
        <w:numPr>
          <w:ilvl w:val="0"/>
          <w:numId w:val="4"/>
        </w:numPr>
        <w:spacing w:line="240" w:lineRule="auto"/>
        <w:jc w:val="both"/>
        <w:rPr>
          <w:rFonts w:ascii="Arial" w:hAnsi="Arial" w:cs="Arial"/>
          <w:sz w:val="20"/>
          <w:szCs w:val="20"/>
        </w:rPr>
      </w:pPr>
      <w:r w:rsidRPr="00392447">
        <w:rPr>
          <w:rFonts w:ascii="Arial" w:hAnsi="Arial" w:cs="Arial"/>
          <w:sz w:val="20"/>
          <w:szCs w:val="20"/>
        </w:rPr>
        <w:t xml:space="preserve">Nursing staff must ensure the involvement of the person’s family and </w:t>
      </w:r>
      <w:r w:rsidR="00393FC6" w:rsidRPr="00392447">
        <w:rPr>
          <w:rFonts w:ascii="Arial" w:hAnsi="Arial" w:cs="Arial"/>
          <w:sz w:val="20"/>
          <w:szCs w:val="20"/>
        </w:rPr>
        <w:t>carers</w:t>
      </w:r>
      <w:r w:rsidRPr="00392447">
        <w:rPr>
          <w:rFonts w:ascii="Arial" w:hAnsi="Arial" w:cs="Arial"/>
          <w:sz w:val="20"/>
          <w:szCs w:val="20"/>
        </w:rPr>
        <w:t>.</w:t>
      </w:r>
    </w:p>
    <w:p w:rsidR="002F3731" w:rsidRPr="00392447" w:rsidRDefault="002F3731" w:rsidP="0081349E">
      <w:pPr>
        <w:rPr>
          <w:rFonts w:ascii="Arial" w:hAnsi="Arial" w:cs="Arial"/>
        </w:rPr>
      </w:pPr>
    </w:p>
    <w:p w:rsidR="0081349E" w:rsidRPr="00392447" w:rsidRDefault="0081349E" w:rsidP="0081349E">
      <w:pPr>
        <w:rPr>
          <w:rFonts w:ascii="Arial" w:hAnsi="Arial" w:cs="Arial"/>
          <w:color w:val="8064A2" w:themeColor="accent4"/>
        </w:rPr>
      </w:pPr>
      <w:r w:rsidRPr="00392447">
        <w:rPr>
          <w:rFonts w:ascii="Arial" w:hAnsi="Arial" w:cs="Arial"/>
          <w:color w:val="8064A2" w:themeColor="accent4"/>
        </w:rPr>
        <w:br w:type="page"/>
      </w:r>
    </w:p>
    <w:p w:rsidR="0081349E" w:rsidRPr="00392447" w:rsidRDefault="0081349E" w:rsidP="0081349E">
      <w:pPr>
        <w:rPr>
          <w:rFonts w:ascii="Arial" w:hAnsi="Arial" w:cs="Arial"/>
          <w:b/>
          <w:szCs w:val="24"/>
          <w:u w:val="single"/>
        </w:rPr>
      </w:pPr>
    </w:p>
    <w:p w:rsidR="0081349E" w:rsidRPr="00392447" w:rsidRDefault="00A02011" w:rsidP="0081349E">
      <w:pPr>
        <w:rPr>
          <w:rFonts w:ascii="Arial" w:hAnsi="Arial" w:cs="Arial"/>
          <w:b/>
          <w:szCs w:val="24"/>
          <w:u w:val="single"/>
        </w:rPr>
      </w:pPr>
      <w:r w:rsidRPr="00392447">
        <w:rPr>
          <w:noProof/>
          <w:lang w:eastAsia="en-GB"/>
        </w:rPr>
        <mc:AlternateContent>
          <mc:Choice Requires="wps">
            <w:drawing>
              <wp:anchor distT="0" distB="0" distL="114300" distR="114300" simplePos="0" relativeHeight="251696640" behindDoc="0" locked="0" layoutInCell="1" allowOverlap="1">
                <wp:simplePos x="0" y="0"/>
                <wp:positionH relativeFrom="column">
                  <wp:posOffset>353060</wp:posOffset>
                </wp:positionH>
                <wp:positionV relativeFrom="paragraph">
                  <wp:posOffset>319101</wp:posOffset>
                </wp:positionV>
                <wp:extent cx="2639833" cy="652007"/>
                <wp:effectExtent l="0" t="0" r="8255" b="0"/>
                <wp:wrapNone/>
                <wp:docPr id="2" name="Rectangle 2"/>
                <wp:cNvGraphicFramePr/>
                <a:graphic xmlns:a="http://schemas.openxmlformats.org/drawingml/2006/main">
                  <a:graphicData uri="http://schemas.microsoft.com/office/word/2010/wordprocessingShape">
                    <wps:wsp>
                      <wps:cNvSpPr/>
                      <wps:spPr>
                        <a:xfrm>
                          <a:off x="0" y="0"/>
                          <a:ext cx="2639833" cy="6520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7280" w:rsidRPr="00A02011" w:rsidRDefault="00517280" w:rsidP="00A02011">
                            <w:pPr>
                              <w:jc w:val="left"/>
                              <w:rPr>
                                <w:rFonts w:ascii="Arial" w:hAnsi="Arial" w:cs="Arial"/>
                                <w:b/>
                                <w:color w:val="000000" w:themeColor="text1"/>
                                <w:sz w:val="20"/>
                              </w:rPr>
                            </w:pPr>
                            <w:r w:rsidRPr="00A02011">
                              <w:rPr>
                                <w:rFonts w:ascii="Arial" w:hAnsi="Arial" w:cs="Arial"/>
                                <w:b/>
                                <w:color w:val="000000" w:themeColor="text1"/>
                                <w:sz w:val="20"/>
                              </w:rPr>
                              <w:t>Centralised P</w:t>
                            </w:r>
                            <w:r>
                              <w:rPr>
                                <w:rFonts w:ascii="Arial" w:hAnsi="Arial" w:cs="Arial"/>
                                <w:b/>
                                <w:color w:val="000000" w:themeColor="text1"/>
                                <w:sz w:val="20"/>
                              </w:rPr>
                              <w:t xml:space="preserve">OS </w:t>
                            </w:r>
                            <w:r w:rsidRPr="00A02011">
                              <w:rPr>
                                <w:rFonts w:ascii="Arial" w:hAnsi="Arial" w:cs="Arial"/>
                                <w:b/>
                                <w:color w:val="000000" w:themeColor="text1"/>
                                <w:sz w:val="20"/>
                              </w:rPr>
                              <w:t>Suite – 07771 607715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43" style="position:absolute;left:0;text-align:left;margin-left:27.8pt;margin-top:25.15pt;width:207.85pt;height:51.35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" fillcolor="white [3212]" stroked="f" strokeweight="2pt">
                <v:textbox>
                  <w:txbxContent>
                    <w:p w:rsidR="00517280" w:rsidRPr="00A02011" w:rsidRDefault="00517280" w:rsidP="00A02011">
                      <w:pPr>
                        <w:jc w:val="left"/>
                        <w:rPr>
                          <w:rFonts w:ascii="Arial" w:hAnsi="Arial" w:cs="Arial"/>
                          <w:b/>
                          <w:color w:val="000000" w:themeColor="text1"/>
                          <w:sz w:val="20"/>
                        </w:rPr>
                      </w:pPr>
                      <w:r w:rsidRPr="00A02011">
                        <w:rPr>
                          <w:rFonts w:ascii="Arial" w:hAnsi="Arial" w:cs="Arial"/>
                          <w:b/>
                          <w:color w:val="000000" w:themeColor="text1"/>
                          <w:sz w:val="20"/>
                        </w:rPr>
                        <w:t>Centralised P</w:t>
                      </w:r>
                      <w:r>
                        <w:rPr>
                          <w:rFonts w:ascii="Arial" w:hAnsi="Arial" w:cs="Arial"/>
                          <w:b/>
                          <w:color w:val="000000" w:themeColor="text1"/>
                          <w:sz w:val="20"/>
                        </w:rPr>
                        <w:t xml:space="preserve">OS </w:t>
                      </w:r>
                      <w:r w:rsidRPr="00A02011">
                        <w:rPr>
                          <w:rFonts w:ascii="Arial" w:hAnsi="Arial" w:cs="Arial"/>
                          <w:b/>
                          <w:color w:val="000000" w:themeColor="text1"/>
                          <w:sz w:val="20"/>
                        </w:rPr>
                        <w:t>Suite – 07771 607715</w:t>
                      </w:r>
                    </w:p>
                  </w:txbxContent>
                </v:textbox>
              </v:rect>
            </w:pict>
          </mc:Fallback>
        </mc:AlternateContent>
      </w:r>
      <w:r w:rsidR="0081349E" w:rsidRPr="00392447">
        <w:rPr>
          <w:noProof/>
          <w:lang w:eastAsia="en-GB"/>
        </w:rPr>
        <w:drawing>
          <wp:inline distT="0" distB="0" distL="0" distR="0" wp14:anchorId="68F27F3A" wp14:editId="3A07B3E7">
            <wp:extent cx="5943600" cy="3980815"/>
            <wp:effectExtent l="0" t="0" r="0" b="63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5943600" cy="3980815"/>
                    </a:xfrm>
                    <a:prstGeom prst="rect">
                      <a:avLst/>
                    </a:prstGeom>
                  </pic:spPr>
                </pic:pic>
              </a:graphicData>
            </a:graphic>
          </wp:inline>
        </w:drawing>
      </w:r>
    </w:p>
    <w:p w:rsidR="0081349E" w:rsidRPr="00392447" w:rsidRDefault="00E13D98" w:rsidP="0081349E">
      <w:pPr>
        <w:rPr>
          <w:rFonts w:ascii="Arial" w:hAnsi="Arial" w:cs="Arial"/>
          <w:b/>
          <w:szCs w:val="24"/>
          <w:u w:val="single"/>
        </w:rPr>
      </w:pPr>
      <w:r w:rsidRPr="00392447">
        <w:rPr>
          <w:noProof/>
          <w:lang w:eastAsia="en-GB"/>
        </w:rPr>
        <w:lastRenderedPageBreak/>
        <w:drawing>
          <wp:inline distT="0" distB="0" distL="0" distR="0" wp14:anchorId="2E875794" wp14:editId="03B40506">
            <wp:extent cx="5920740" cy="46558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5920740" cy="4655820"/>
                    </a:xfrm>
                    <a:prstGeom prst="rect">
                      <a:avLst/>
                    </a:prstGeom>
                  </pic:spPr>
                </pic:pic>
              </a:graphicData>
            </a:graphic>
          </wp:inline>
        </w:drawing>
      </w:r>
    </w:p>
    <w:p w:rsidR="0081349E" w:rsidRPr="00392447" w:rsidRDefault="0081349E" w:rsidP="0081349E">
      <w:pPr>
        <w:jc w:val="center"/>
        <w:rPr>
          <w:rFonts w:ascii="Arial" w:hAnsi="Arial" w:cs="Arial"/>
          <w:b/>
          <w:szCs w:val="24"/>
          <w:u w:val="single"/>
        </w:rPr>
      </w:pPr>
    </w:p>
    <w:p w:rsidR="0081349E" w:rsidRPr="00392447" w:rsidRDefault="0081349E" w:rsidP="0081349E">
      <w:pPr>
        <w:jc w:val="center"/>
        <w:rPr>
          <w:rFonts w:ascii="Arial" w:hAnsi="Arial" w:cs="Arial"/>
          <w:b/>
          <w:color w:val="000000"/>
          <w:sz w:val="20"/>
        </w:rPr>
      </w:pPr>
      <w:r w:rsidRPr="00392447">
        <w:rPr>
          <w:rFonts w:ascii="Arial" w:hAnsi="Arial" w:cs="Arial"/>
          <w:b/>
          <w:sz w:val="20"/>
          <w:u w:val="single"/>
        </w:rPr>
        <w:t xml:space="preserve">Escalation process in Devon and Torbay for a </w:t>
      </w:r>
      <w:r w:rsidRPr="00392447">
        <w:rPr>
          <w:rFonts w:ascii="Arial" w:hAnsi="Arial" w:cs="Arial"/>
          <w:b/>
          <w:color w:val="000000"/>
          <w:sz w:val="20"/>
          <w:u w:val="single"/>
        </w:rPr>
        <w:t xml:space="preserve">child in mental health crisis requiring </w:t>
      </w:r>
      <w:r w:rsidR="00393FC6" w:rsidRPr="00392447">
        <w:rPr>
          <w:rFonts w:ascii="Arial" w:hAnsi="Arial" w:cs="Arial"/>
          <w:b/>
          <w:color w:val="000000"/>
          <w:sz w:val="20"/>
          <w:u w:val="single"/>
        </w:rPr>
        <w:t>assessment or</w:t>
      </w:r>
      <w:r w:rsidRPr="00392447">
        <w:rPr>
          <w:rFonts w:ascii="Arial" w:hAnsi="Arial" w:cs="Arial"/>
          <w:b/>
          <w:color w:val="000000"/>
          <w:sz w:val="20"/>
          <w:u w:val="single"/>
        </w:rPr>
        <w:t xml:space="preserve"> detained under section 136 </w:t>
      </w:r>
    </w:p>
    <w:p w:rsidR="0081349E" w:rsidRPr="00392447" w:rsidRDefault="0081349E" w:rsidP="0081349E">
      <w:pPr>
        <w:jc w:val="center"/>
        <w:rPr>
          <w:rFonts w:ascii="Arial" w:hAnsi="Arial" w:cs="Arial"/>
          <w:sz w:val="20"/>
        </w:rPr>
      </w:pPr>
    </w:p>
    <w:p w:rsidR="0081349E" w:rsidRPr="00392447" w:rsidRDefault="0081349E" w:rsidP="0081349E">
      <w:pPr>
        <w:rPr>
          <w:rFonts w:ascii="Arial" w:hAnsi="Arial" w:cs="Arial"/>
          <w:sz w:val="20"/>
        </w:rPr>
      </w:pPr>
    </w:p>
    <w:p w:rsidR="0081349E" w:rsidRPr="00392447" w:rsidRDefault="0081349E" w:rsidP="0081349E">
      <w:pPr>
        <w:tabs>
          <w:tab w:val="center" w:pos="4513"/>
          <w:tab w:val="right" w:pos="9026"/>
        </w:tabs>
        <w:rPr>
          <w:rFonts w:ascii="Arial" w:hAnsi="Arial" w:cs="Arial"/>
          <w:sz w:val="20"/>
        </w:rPr>
      </w:pPr>
      <w:r w:rsidRPr="00392447">
        <w:rPr>
          <w:rFonts w:ascii="Arial" w:hAnsi="Arial" w:cs="Arial"/>
          <w:sz w:val="20"/>
        </w:rPr>
        <w:t xml:space="preserve">If the Police identify that a young person is in mental health crisis and detained under s136 they should immediately contact  CAMHS Place of Safety Suite  at Plymbridge House Plymouth  01752 435434)  (see flow chart </w:t>
      </w:r>
      <w:r w:rsidRPr="00392447">
        <w:rPr>
          <w:noProof/>
          <w:sz w:val="20"/>
        </w:rPr>
        <w:t>Annex A).</w:t>
      </w:r>
    </w:p>
    <w:p w:rsidR="0081349E" w:rsidRPr="00392447" w:rsidRDefault="00393FC6" w:rsidP="0081349E">
      <w:pPr>
        <w:rPr>
          <w:rFonts w:ascii="Arial" w:hAnsi="Arial" w:cs="Arial"/>
          <w:sz w:val="20"/>
        </w:rPr>
      </w:pPr>
      <w:r w:rsidRPr="00392447">
        <w:rPr>
          <w:rFonts w:ascii="Arial" w:hAnsi="Arial" w:cs="Arial"/>
          <w:sz w:val="20"/>
        </w:rPr>
        <w:t>The</w:t>
      </w:r>
      <w:r w:rsidR="0081349E" w:rsidRPr="00392447">
        <w:rPr>
          <w:rFonts w:ascii="Arial" w:hAnsi="Arial" w:cs="Arial"/>
          <w:sz w:val="20"/>
        </w:rPr>
        <w:t xml:space="preserve"> child should be conveyed straight to the children and young people’s [Plymbridge House] place of safety and not be taken into Police custody unless arrested for a substantive criminal offence.</w:t>
      </w:r>
    </w:p>
    <w:p w:rsidR="0081349E" w:rsidRPr="00392447" w:rsidRDefault="0081349E" w:rsidP="0081349E">
      <w:pPr>
        <w:rPr>
          <w:rFonts w:ascii="Arial" w:hAnsi="Arial" w:cs="Arial"/>
          <w:sz w:val="20"/>
        </w:rPr>
      </w:pPr>
      <w:r w:rsidRPr="00392447">
        <w:rPr>
          <w:rFonts w:ascii="Arial" w:hAnsi="Arial" w:cs="Arial"/>
          <w:sz w:val="20"/>
        </w:rPr>
        <w:t xml:space="preserve">The local CAMHS provider and Local Authority AMHP informed and should undertake an initial assessment within </w:t>
      </w:r>
      <w:r w:rsidR="00393FC6" w:rsidRPr="00392447">
        <w:rPr>
          <w:rFonts w:ascii="Arial" w:hAnsi="Arial" w:cs="Arial"/>
          <w:sz w:val="20"/>
        </w:rPr>
        <w:t>four hours</w:t>
      </w:r>
      <w:r w:rsidRPr="00392447">
        <w:rPr>
          <w:rFonts w:ascii="Arial" w:hAnsi="Arial" w:cs="Arial"/>
          <w:sz w:val="20"/>
        </w:rPr>
        <w:t xml:space="preserve"> of arrival at the Place of safety suite.  </w:t>
      </w:r>
    </w:p>
    <w:p w:rsidR="0081349E" w:rsidRPr="00392447" w:rsidRDefault="0081349E" w:rsidP="0081349E">
      <w:pPr>
        <w:rPr>
          <w:rFonts w:ascii="Arial" w:hAnsi="Arial" w:cs="Arial"/>
          <w:sz w:val="20"/>
        </w:rPr>
      </w:pPr>
      <w:r w:rsidRPr="00392447">
        <w:rPr>
          <w:rFonts w:ascii="Arial" w:hAnsi="Arial" w:cs="Arial"/>
          <w:sz w:val="20"/>
        </w:rPr>
        <w:t>If no child and adolescent POS is available the police are require to take the child to the nearest hospital A&amp;E department.  If not able to do this consideration to admission to an adult POS should be considered.</w:t>
      </w:r>
    </w:p>
    <w:p w:rsidR="0081349E" w:rsidRPr="00392447" w:rsidRDefault="0081349E" w:rsidP="0081349E">
      <w:pPr>
        <w:rPr>
          <w:rFonts w:ascii="Arial" w:hAnsi="Arial" w:cs="Arial"/>
          <w:sz w:val="20"/>
        </w:rPr>
      </w:pPr>
    </w:p>
    <w:p w:rsidR="0081349E" w:rsidRPr="00392447" w:rsidRDefault="0081349E" w:rsidP="0081349E">
      <w:pPr>
        <w:rPr>
          <w:rFonts w:ascii="Arial" w:hAnsi="Arial" w:cs="Arial"/>
          <w:sz w:val="20"/>
        </w:rPr>
      </w:pPr>
      <w:r w:rsidRPr="00392447">
        <w:rPr>
          <w:rFonts w:ascii="Arial" w:hAnsi="Arial" w:cs="Arial"/>
          <w:sz w:val="20"/>
        </w:rPr>
        <w:t xml:space="preserve">This </w:t>
      </w:r>
      <w:r w:rsidR="00393FC6" w:rsidRPr="00392447">
        <w:rPr>
          <w:rFonts w:ascii="Arial" w:hAnsi="Arial" w:cs="Arial"/>
          <w:sz w:val="20"/>
        </w:rPr>
        <w:t>shouldn’t</w:t>
      </w:r>
      <w:r w:rsidRPr="00392447">
        <w:rPr>
          <w:rFonts w:ascii="Arial" w:hAnsi="Arial" w:cs="Arial"/>
          <w:sz w:val="20"/>
        </w:rPr>
        <w:t xml:space="preserve"> be included as detention at custody for under 18 is a never event Where an individual is removed to a police station as a POS, the reason they cannot be accommodated at the health POS should be recorded on the custody record, MHA monitoring form and referred to the local operational group.  The Custody Sergeant will also complete a ‘Police Mental Health Detention Report’.  This will allow review and focus on the number of times each custody centre is used.  Where an assessment and care plan cannot be put in place within 1 hour the Police Custody Officer/sergeant should escalate to their respective Clinical Commissioning Group (CCG) on call director or local CAMHS provider should use flow chart at annex B.</w:t>
      </w:r>
    </w:p>
    <w:p w:rsidR="0081349E" w:rsidRPr="00392447" w:rsidRDefault="0081349E" w:rsidP="0081349E">
      <w:pPr>
        <w:rPr>
          <w:rFonts w:ascii="Arial" w:hAnsi="Arial" w:cs="Arial"/>
          <w:sz w:val="20"/>
        </w:rPr>
      </w:pPr>
    </w:p>
    <w:p w:rsidR="0081349E" w:rsidRPr="00392447" w:rsidRDefault="0081349E" w:rsidP="0081349E">
      <w:pPr>
        <w:rPr>
          <w:rFonts w:ascii="Arial" w:hAnsi="Arial" w:cs="Arial"/>
          <w:sz w:val="20"/>
        </w:rPr>
      </w:pPr>
      <w:r w:rsidRPr="00392447">
        <w:rPr>
          <w:rFonts w:ascii="Arial" w:hAnsi="Arial" w:cs="Arial"/>
          <w:sz w:val="20"/>
        </w:rPr>
        <w:t xml:space="preserve">Devon CCG Director on Call –  </w:t>
      </w:r>
      <w:r w:rsidRPr="00392447">
        <w:rPr>
          <w:rFonts w:ascii="Arial" w:hAnsi="Arial" w:cs="Arial"/>
          <w:sz w:val="20"/>
        </w:rPr>
        <w:tab/>
      </w:r>
      <w:r w:rsidRPr="00392447">
        <w:rPr>
          <w:rFonts w:ascii="Arial" w:hAnsi="Arial" w:cs="Arial"/>
          <w:sz w:val="20"/>
        </w:rPr>
        <w:tab/>
        <w:t>In hours – 01392 356050</w:t>
      </w:r>
    </w:p>
    <w:p w:rsidR="0081349E" w:rsidRPr="00392447" w:rsidRDefault="0081349E" w:rsidP="0081349E">
      <w:pPr>
        <w:rPr>
          <w:rFonts w:ascii="Arial" w:hAnsi="Arial" w:cs="Arial"/>
          <w:sz w:val="20"/>
        </w:rPr>
      </w:pPr>
      <w:r w:rsidRPr="00392447">
        <w:rPr>
          <w:rFonts w:ascii="Arial" w:hAnsi="Arial" w:cs="Arial"/>
          <w:sz w:val="20"/>
        </w:rPr>
        <w:tab/>
      </w:r>
      <w:r w:rsidRPr="00392447">
        <w:rPr>
          <w:rFonts w:ascii="Arial" w:hAnsi="Arial" w:cs="Arial"/>
          <w:sz w:val="20"/>
        </w:rPr>
        <w:tab/>
      </w:r>
      <w:r w:rsidRPr="00392447">
        <w:rPr>
          <w:rFonts w:ascii="Arial" w:hAnsi="Arial" w:cs="Arial"/>
          <w:sz w:val="20"/>
        </w:rPr>
        <w:tab/>
      </w:r>
      <w:r w:rsidRPr="00392447">
        <w:rPr>
          <w:rFonts w:ascii="Arial" w:hAnsi="Arial" w:cs="Arial"/>
          <w:sz w:val="20"/>
        </w:rPr>
        <w:tab/>
      </w:r>
      <w:r w:rsidRPr="00392447">
        <w:rPr>
          <w:rFonts w:ascii="Arial" w:hAnsi="Arial" w:cs="Arial"/>
          <w:sz w:val="20"/>
        </w:rPr>
        <w:tab/>
        <w:t>Out of Hours – 01392 269460</w:t>
      </w:r>
    </w:p>
    <w:p w:rsidR="0081349E" w:rsidRPr="00392447" w:rsidRDefault="0081349E" w:rsidP="0081349E">
      <w:pPr>
        <w:rPr>
          <w:rFonts w:ascii="Arial" w:hAnsi="Arial" w:cs="Arial"/>
          <w:sz w:val="20"/>
        </w:rPr>
      </w:pPr>
      <w:r w:rsidRPr="00392447">
        <w:rPr>
          <w:rFonts w:ascii="Arial" w:hAnsi="Arial" w:cs="Arial"/>
          <w:sz w:val="20"/>
        </w:rPr>
        <w:tab/>
      </w:r>
      <w:r w:rsidRPr="00392447">
        <w:rPr>
          <w:rFonts w:ascii="Arial" w:hAnsi="Arial" w:cs="Arial"/>
          <w:sz w:val="20"/>
        </w:rPr>
        <w:tab/>
      </w:r>
      <w:r w:rsidRPr="00392447">
        <w:rPr>
          <w:rFonts w:ascii="Arial" w:hAnsi="Arial" w:cs="Arial"/>
          <w:sz w:val="20"/>
        </w:rPr>
        <w:tab/>
      </w:r>
      <w:r w:rsidRPr="00392447">
        <w:rPr>
          <w:rFonts w:ascii="Arial" w:hAnsi="Arial" w:cs="Arial"/>
          <w:sz w:val="20"/>
        </w:rPr>
        <w:tab/>
      </w:r>
      <w:r w:rsidRPr="00392447">
        <w:rPr>
          <w:rFonts w:ascii="Arial" w:hAnsi="Arial" w:cs="Arial"/>
          <w:sz w:val="20"/>
        </w:rPr>
        <w:tab/>
      </w:r>
      <w:r w:rsidRPr="00392447">
        <w:rPr>
          <w:rFonts w:ascii="Arial" w:hAnsi="Arial" w:cs="Arial"/>
          <w:bCs/>
          <w:sz w:val="20"/>
        </w:rPr>
        <w:t>Ask for CCG On-Call Director to be telephoned</w:t>
      </w:r>
    </w:p>
    <w:p w:rsidR="0081349E" w:rsidRPr="00392447" w:rsidRDefault="0081349E" w:rsidP="0081349E">
      <w:pPr>
        <w:rPr>
          <w:rFonts w:ascii="Arial" w:hAnsi="Arial" w:cs="Arial"/>
          <w:sz w:val="20"/>
        </w:rPr>
      </w:pPr>
    </w:p>
    <w:p w:rsidR="0081349E" w:rsidRPr="00392447" w:rsidRDefault="0081349E" w:rsidP="0081349E">
      <w:pPr>
        <w:rPr>
          <w:rFonts w:ascii="Arial" w:hAnsi="Arial" w:cs="Arial"/>
          <w:sz w:val="20"/>
        </w:rPr>
      </w:pPr>
      <w:r w:rsidRPr="00392447">
        <w:rPr>
          <w:rFonts w:ascii="Arial" w:hAnsi="Arial" w:cs="Arial"/>
          <w:sz w:val="20"/>
        </w:rPr>
        <w:tab/>
      </w:r>
      <w:r w:rsidRPr="00392447">
        <w:rPr>
          <w:rFonts w:ascii="Arial" w:hAnsi="Arial" w:cs="Arial"/>
          <w:sz w:val="20"/>
        </w:rPr>
        <w:tab/>
      </w:r>
      <w:r w:rsidRPr="00392447">
        <w:rPr>
          <w:rFonts w:ascii="Arial" w:hAnsi="Arial" w:cs="Arial"/>
          <w:sz w:val="20"/>
        </w:rPr>
        <w:tab/>
      </w:r>
      <w:r w:rsidRPr="00392447">
        <w:rPr>
          <w:rFonts w:ascii="Arial" w:hAnsi="Arial" w:cs="Arial"/>
          <w:sz w:val="20"/>
        </w:rPr>
        <w:tab/>
      </w:r>
      <w:r w:rsidRPr="00392447">
        <w:rPr>
          <w:rFonts w:ascii="Arial" w:hAnsi="Arial" w:cs="Arial"/>
          <w:sz w:val="20"/>
        </w:rPr>
        <w:tab/>
      </w:r>
      <w:r w:rsidRPr="00392447">
        <w:rPr>
          <w:rFonts w:ascii="Arial" w:hAnsi="Arial" w:cs="Arial"/>
          <w:sz w:val="20"/>
        </w:rPr>
        <w:tab/>
      </w:r>
    </w:p>
    <w:p w:rsidR="0081349E" w:rsidRPr="00392447" w:rsidRDefault="0081349E" w:rsidP="0081349E">
      <w:pPr>
        <w:rPr>
          <w:rFonts w:ascii="Arial" w:hAnsi="Arial" w:cs="Arial"/>
          <w:sz w:val="20"/>
        </w:rPr>
      </w:pPr>
      <w:r w:rsidRPr="00392447">
        <w:rPr>
          <w:rFonts w:ascii="Arial" w:hAnsi="Arial" w:cs="Arial"/>
          <w:sz w:val="20"/>
        </w:rPr>
        <w:t>The CCG on call director should convene a Telephone Conference with the following providers to find a suitable placement and appoint a professional lead.  The following should be included as a minimum:</w:t>
      </w:r>
    </w:p>
    <w:p w:rsidR="0081349E" w:rsidRPr="00392447" w:rsidRDefault="0081349E" w:rsidP="0081349E">
      <w:pPr>
        <w:rPr>
          <w:rFonts w:ascii="Arial" w:hAnsi="Arial" w:cs="Arial"/>
          <w:sz w:val="20"/>
        </w:rPr>
      </w:pPr>
    </w:p>
    <w:p w:rsidR="0081349E" w:rsidRPr="00392447" w:rsidRDefault="0081349E" w:rsidP="0081349E">
      <w:pPr>
        <w:rPr>
          <w:rFonts w:ascii="Arial" w:hAnsi="Arial" w:cs="Arial"/>
          <w:sz w:val="20"/>
        </w:rPr>
      </w:pPr>
      <w:r w:rsidRPr="00392447">
        <w:rPr>
          <w:rFonts w:ascii="Arial" w:hAnsi="Arial" w:cs="Arial"/>
          <w:sz w:val="20"/>
        </w:rPr>
        <w:t>CCG to chair and provide secretariat function and provide teleconference details</w:t>
      </w:r>
    </w:p>
    <w:p w:rsidR="0081349E" w:rsidRPr="00392447" w:rsidRDefault="0081349E" w:rsidP="0081349E">
      <w:pPr>
        <w:autoSpaceDE w:val="0"/>
        <w:autoSpaceDN w:val="0"/>
        <w:adjustRightInd w:val="0"/>
        <w:rPr>
          <w:rFonts w:ascii="Arial" w:hAnsi="Arial" w:cs="Arial"/>
          <w:color w:val="000000"/>
          <w:sz w:val="20"/>
        </w:rPr>
      </w:pPr>
      <w:r w:rsidRPr="00392447">
        <w:rPr>
          <w:rFonts w:ascii="Arial" w:hAnsi="Arial" w:cs="Arial"/>
          <w:color w:val="000000"/>
          <w:sz w:val="20"/>
        </w:rPr>
        <w:t>Devon Partnership NHS Trust - In hours – 01392 208866 - out of hours - 01392 411611</w:t>
      </w:r>
    </w:p>
    <w:p w:rsidR="0081349E" w:rsidRPr="00392447" w:rsidRDefault="0081349E" w:rsidP="0081349E">
      <w:pPr>
        <w:rPr>
          <w:rFonts w:ascii="Arial" w:hAnsi="Arial" w:cs="Arial"/>
          <w:sz w:val="20"/>
        </w:rPr>
      </w:pPr>
      <w:r w:rsidRPr="00392447">
        <w:rPr>
          <w:rFonts w:ascii="Arial" w:hAnsi="Arial" w:cs="Arial"/>
          <w:sz w:val="20"/>
        </w:rPr>
        <w:t>Contact Devon Emergency Duty team – 0345 6000388</w:t>
      </w:r>
    </w:p>
    <w:p w:rsidR="0081349E" w:rsidRPr="00392447" w:rsidRDefault="0081349E" w:rsidP="0081349E">
      <w:pPr>
        <w:autoSpaceDE w:val="0"/>
        <w:autoSpaceDN w:val="0"/>
        <w:adjustRightInd w:val="0"/>
        <w:rPr>
          <w:rFonts w:ascii="Arial" w:hAnsi="Arial" w:cs="Arial"/>
          <w:color w:val="000000"/>
          <w:sz w:val="20"/>
        </w:rPr>
      </w:pPr>
      <w:r w:rsidRPr="00392447">
        <w:rPr>
          <w:rFonts w:ascii="Arial" w:hAnsi="Arial" w:cs="Arial"/>
          <w:color w:val="000000"/>
          <w:sz w:val="20"/>
        </w:rPr>
        <w:t xml:space="preserve">Plymouth Community Healthcare – </w:t>
      </w:r>
      <w:r w:rsidRPr="00392447">
        <w:rPr>
          <w:rFonts w:ascii="Arial" w:hAnsi="Arial" w:cs="Arial"/>
          <w:bCs/>
          <w:color w:val="000000"/>
          <w:sz w:val="20"/>
        </w:rPr>
        <w:t xml:space="preserve">01752 268011 </w:t>
      </w:r>
    </w:p>
    <w:p w:rsidR="0081349E" w:rsidRPr="00392447" w:rsidRDefault="0081349E" w:rsidP="0081349E">
      <w:pPr>
        <w:rPr>
          <w:rFonts w:ascii="Arial" w:hAnsi="Arial" w:cs="Arial"/>
          <w:sz w:val="20"/>
        </w:rPr>
      </w:pPr>
      <w:r w:rsidRPr="00392447">
        <w:rPr>
          <w:rFonts w:ascii="Arial" w:hAnsi="Arial" w:cs="Arial"/>
          <w:sz w:val="20"/>
        </w:rPr>
        <w:t xml:space="preserve">NHS England BNSSSG Area Team Specialised Commissioning Team – </w:t>
      </w:r>
      <w:r w:rsidRPr="00392447">
        <w:rPr>
          <w:rFonts w:ascii="Arial" w:hAnsi="Arial" w:cs="Arial"/>
          <w:bCs/>
          <w:color w:val="000000"/>
          <w:sz w:val="20"/>
        </w:rPr>
        <w:t>0303 033 8833</w:t>
      </w:r>
    </w:p>
    <w:p w:rsidR="0081349E" w:rsidRPr="00392447" w:rsidRDefault="0081349E" w:rsidP="0081349E">
      <w:pPr>
        <w:rPr>
          <w:rFonts w:ascii="Arial" w:hAnsi="Arial" w:cs="Arial"/>
          <w:sz w:val="20"/>
        </w:rPr>
      </w:pPr>
      <w:r w:rsidRPr="00392447">
        <w:rPr>
          <w:rFonts w:ascii="Arial" w:hAnsi="Arial" w:cs="Arial"/>
          <w:sz w:val="20"/>
        </w:rPr>
        <w:t>Holding Organisation (Health) as appropriate</w:t>
      </w:r>
    </w:p>
    <w:p w:rsidR="0081349E" w:rsidRPr="00392447" w:rsidRDefault="0081349E" w:rsidP="0081349E">
      <w:pPr>
        <w:rPr>
          <w:rFonts w:ascii="Arial" w:hAnsi="Arial" w:cs="Arial"/>
          <w:sz w:val="20"/>
        </w:rPr>
      </w:pPr>
      <w:r w:rsidRPr="00392447">
        <w:rPr>
          <w:rFonts w:ascii="Arial" w:hAnsi="Arial" w:cs="Arial"/>
          <w:sz w:val="20"/>
        </w:rPr>
        <w:t>Police via the Force Incident Manager 01392 223486- In of hours (0700-2359Hrs) ask for the Core Custody Inspector</w:t>
      </w:r>
    </w:p>
    <w:p w:rsidR="0081349E" w:rsidRPr="00392447" w:rsidRDefault="0081349E" w:rsidP="0081349E">
      <w:pPr>
        <w:rPr>
          <w:rFonts w:ascii="Arial" w:hAnsi="Arial" w:cs="Arial"/>
          <w:sz w:val="20"/>
        </w:rPr>
      </w:pPr>
      <w:r w:rsidRPr="00392447">
        <w:rPr>
          <w:rFonts w:ascii="Arial" w:hAnsi="Arial" w:cs="Arial"/>
          <w:sz w:val="20"/>
        </w:rPr>
        <w:t xml:space="preserve">Front line clinical team as appropriate </w:t>
      </w:r>
    </w:p>
    <w:p w:rsidR="0081349E" w:rsidRPr="00392447" w:rsidRDefault="0081349E" w:rsidP="0081349E">
      <w:pPr>
        <w:rPr>
          <w:rFonts w:ascii="Arial" w:hAnsi="Arial" w:cs="Arial"/>
          <w:sz w:val="20"/>
        </w:rPr>
      </w:pPr>
      <w:r w:rsidRPr="00392447">
        <w:rPr>
          <w:rFonts w:ascii="Arial" w:hAnsi="Arial" w:cs="Arial"/>
          <w:sz w:val="20"/>
        </w:rPr>
        <w:t>Local Authority as appropriate</w:t>
      </w:r>
    </w:p>
    <w:p w:rsidR="0081349E" w:rsidRPr="00392447" w:rsidRDefault="0081349E" w:rsidP="0081349E">
      <w:pPr>
        <w:rPr>
          <w:rFonts w:ascii="Arial" w:hAnsi="Arial" w:cs="Arial"/>
          <w:sz w:val="20"/>
        </w:rPr>
      </w:pPr>
      <w:r w:rsidRPr="00392447">
        <w:rPr>
          <w:rFonts w:ascii="Arial" w:hAnsi="Arial" w:cs="Arial"/>
          <w:sz w:val="20"/>
        </w:rPr>
        <w:t xml:space="preserve">Alliance Senior Manager </w:t>
      </w:r>
    </w:p>
    <w:p w:rsidR="0081349E" w:rsidRPr="00392447" w:rsidRDefault="0081349E" w:rsidP="0081349E">
      <w:pPr>
        <w:rPr>
          <w:rFonts w:ascii="Arial" w:hAnsi="Arial" w:cs="Arial"/>
          <w:sz w:val="20"/>
        </w:rPr>
      </w:pPr>
    </w:p>
    <w:p w:rsidR="0081349E" w:rsidRPr="00392447" w:rsidRDefault="0081349E" w:rsidP="0081349E">
      <w:pPr>
        <w:rPr>
          <w:rFonts w:ascii="Arial" w:hAnsi="Arial" w:cs="Arial"/>
          <w:sz w:val="20"/>
        </w:rPr>
      </w:pPr>
      <w:r w:rsidRPr="00392447">
        <w:rPr>
          <w:rFonts w:ascii="Arial" w:hAnsi="Arial" w:cs="Arial"/>
          <w:sz w:val="20"/>
        </w:rPr>
        <w:t>If a suitable placement cannot be found within 4 hours, then a further Executive level call should be arranged to include:</w:t>
      </w:r>
    </w:p>
    <w:p w:rsidR="0081349E" w:rsidRPr="00392447" w:rsidRDefault="0081349E" w:rsidP="0081349E">
      <w:pPr>
        <w:rPr>
          <w:rFonts w:ascii="Arial" w:hAnsi="Arial" w:cs="Arial"/>
          <w:sz w:val="20"/>
        </w:rPr>
      </w:pPr>
    </w:p>
    <w:p w:rsidR="0081349E" w:rsidRPr="00392447" w:rsidRDefault="0081349E" w:rsidP="0081349E">
      <w:pPr>
        <w:rPr>
          <w:rFonts w:ascii="Arial" w:hAnsi="Arial" w:cs="Arial"/>
          <w:sz w:val="20"/>
        </w:rPr>
      </w:pPr>
      <w:r w:rsidRPr="00392447">
        <w:rPr>
          <w:rFonts w:ascii="Arial" w:hAnsi="Arial" w:cs="Arial"/>
          <w:sz w:val="20"/>
        </w:rPr>
        <w:t>All of the above organisations Executives on call plus</w:t>
      </w:r>
    </w:p>
    <w:p w:rsidR="0081349E" w:rsidRPr="00392447" w:rsidRDefault="0081349E" w:rsidP="0081349E">
      <w:pPr>
        <w:autoSpaceDE w:val="0"/>
        <w:autoSpaceDN w:val="0"/>
        <w:adjustRightInd w:val="0"/>
        <w:rPr>
          <w:rFonts w:ascii="Arial" w:hAnsi="Arial" w:cs="Arial"/>
          <w:color w:val="000000"/>
          <w:sz w:val="20"/>
        </w:rPr>
      </w:pPr>
      <w:r w:rsidRPr="00392447">
        <w:rPr>
          <w:rFonts w:ascii="Arial" w:hAnsi="Arial" w:cs="Arial"/>
          <w:color w:val="000000"/>
          <w:sz w:val="20"/>
        </w:rPr>
        <w:t xml:space="preserve">DPT executive on call – In hours – </w:t>
      </w:r>
      <w:r w:rsidRPr="00392447">
        <w:rPr>
          <w:rFonts w:ascii="Arial" w:hAnsi="Arial" w:cs="Arial"/>
          <w:bCs/>
          <w:color w:val="000000"/>
          <w:sz w:val="20"/>
        </w:rPr>
        <w:t xml:space="preserve">01392 208866 - out of hours - 01392 411611 </w:t>
      </w:r>
    </w:p>
    <w:p w:rsidR="0081349E" w:rsidRPr="00392447" w:rsidRDefault="0081349E" w:rsidP="0081349E">
      <w:pPr>
        <w:rPr>
          <w:rFonts w:ascii="Arial" w:hAnsi="Arial" w:cs="Arial"/>
          <w:sz w:val="20"/>
        </w:rPr>
      </w:pPr>
      <w:r w:rsidRPr="00392447">
        <w:rPr>
          <w:rFonts w:ascii="Arial" w:hAnsi="Arial" w:cs="Arial"/>
          <w:sz w:val="20"/>
        </w:rPr>
        <w:t xml:space="preserve">and/or </w:t>
      </w:r>
    </w:p>
    <w:p w:rsidR="0081349E" w:rsidRPr="00392447" w:rsidRDefault="0081349E" w:rsidP="0081349E">
      <w:pPr>
        <w:autoSpaceDE w:val="0"/>
        <w:autoSpaceDN w:val="0"/>
        <w:adjustRightInd w:val="0"/>
        <w:rPr>
          <w:rFonts w:ascii="Arial" w:hAnsi="Arial" w:cs="Arial"/>
          <w:color w:val="000000"/>
          <w:sz w:val="20"/>
        </w:rPr>
      </w:pPr>
      <w:r w:rsidRPr="00392447">
        <w:rPr>
          <w:rFonts w:ascii="Arial" w:hAnsi="Arial" w:cs="Arial"/>
          <w:color w:val="000000"/>
          <w:sz w:val="20"/>
        </w:rPr>
        <w:t xml:space="preserve">CPFT executive on call – In &amp; out of hours – </w:t>
      </w:r>
      <w:r w:rsidRPr="00392447">
        <w:rPr>
          <w:rFonts w:ascii="Arial" w:hAnsi="Arial" w:cs="Arial"/>
          <w:bCs/>
          <w:color w:val="000000"/>
          <w:sz w:val="20"/>
        </w:rPr>
        <w:t xml:space="preserve">01208 251300 </w:t>
      </w:r>
    </w:p>
    <w:p w:rsidR="0081349E" w:rsidRPr="00392447" w:rsidRDefault="0081349E" w:rsidP="0081349E">
      <w:pPr>
        <w:rPr>
          <w:rFonts w:ascii="Arial" w:hAnsi="Arial" w:cs="Arial"/>
          <w:sz w:val="20"/>
        </w:rPr>
      </w:pPr>
      <w:r w:rsidRPr="00392447">
        <w:rPr>
          <w:rFonts w:ascii="Arial" w:hAnsi="Arial" w:cs="Arial"/>
          <w:sz w:val="20"/>
        </w:rPr>
        <w:t>Private Sector providers identified by NHS England Specialised Commissioning Team</w:t>
      </w:r>
    </w:p>
    <w:p w:rsidR="0081349E" w:rsidRPr="00392447" w:rsidRDefault="0081349E" w:rsidP="0081349E">
      <w:pPr>
        <w:rPr>
          <w:rFonts w:ascii="Arial" w:hAnsi="Arial" w:cs="Arial"/>
          <w:sz w:val="20"/>
        </w:rPr>
      </w:pPr>
    </w:p>
    <w:p w:rsidR="0081349E" w:rsidRPr="00392447" w:rsidRDefault="0081349E" w:rsidP="0081349E">
      <w:pPr>
        <w:rPr>
          <w:rFonts w:ascii="Arial" w:hAnsi="Arial" w:cs="Arial"/>
          <w:sz w:val="20"/>
        </w:rPr>
      </w:pPr>
      <w:r w:rsidRPr="00392447">
        <w:rPr>
          <w:rFonts w:ascii="Arial" w:hAnsi="Arial" w:cs="Arial"/>
          <w:sz w:val="20"/>
        </w:rPr>
        <w:t xml:space="preserve">If placement can still not be provided then it should be reported as a </w:t>
      </w:r>
      <w:r w:rsidRPr="00392447">
        <w:rPr>
          <w:rFonts w:ascii="Arial" w:hAnsi="Arial" w:cs="Arial"/>
          <w:b/>
          <w:sz w:val="20"/>
        </w:rPr>
        <w:t>NEVER EVENT</w:t>
      </w:r>
      <w:r w:rsidRPr="00392447">
        <w:rPr>
          <w:rFonts w:ascii="Arial" w:hAnsi="Arial" w:cs="Arial"/>
          <w:sz w:val="20"/>
        </w:rPr>
        <w:t>.</w:t>
      </w:r>
    </w:p>
    <w:p w:rsidR="00A02011" w:rsidRPr="00392447" w:rsidRDefault="00A02011">
      <w:pPr>
        <w:jc w:val="left"/>
        <w:rPr>
          <w:rFonts w:ascii="Arial" w:eastAsia="BatangChe" w:hAnsi="Arial" w:cs="Arial"/>
          <w:b/>
          <w:sz w:val="20"/>
          <w:lang w:eastAsia="en-GB"/>
        </w:rPr>
      </w:pPr>
      <w:r w:rsidRPr="00392447">
        <w:rPr>
          <w:rFonts w:ascii="Arial" w:eastAsia="BatangChe" w:hAnsi="Arial" w:cs="Arial"/>
          <w:b/>
          <w:sz w:val="20"/>
          <w:lang w:eastAsia="en-GB"/>
        </w:rPr>
        <w:br w:type="page"/>
      </w:r>
    </w:p>
    <w:p w:rsidR="0055305C" w:rsidRPr="00392447" w:rsidRDefault="0055305C" w:rsidP="00450FC2">
      <w:pPr>
        <w:pStyle w:val="Heading1"/>
        <w:rPr>
          <w:rFonts w:ascii="Arial" w:hAnsi="Arial" w:cs="Arial"/>
          <w:bCs w:val="0"/>
          <w:sz w:val="20"/>
        </w:rPr>
      </w:pPr>
      <w:bookmarkStart w:id="53" w:name="_Appendix_P_–"/>
      <w:bookmarkStart w:id="54" w:name="_Toc89779636"/>
      <w:bookmarkEnd w:id="53"/>
      <w:r w:rsidRPr="00392447">
        <w:rPr>
          <w:rFonts w:ascii="Arial" w:hAnsi="Arial" w:cs="Arial"/>
          <w:bCs w:val="0"/>
          <w:sz w:val="20"/>
        </w:rPr>
        <w:lastRenderedPageBreak/>
        <w:t xml:space="preserve">Appendix P </w:t>
      </w:r>
      <w:r w:rsidR="00450FC2" w:rsidRPr="00392447">
        <w:rPr>
          <w:rFonts w:ascii="Arial" w:hAnsi="Arial" w:cs="Arial"/>
          <w:bCs w:val="0"/>
          <w:sz w:val="20"/>
        </w:rPr>
        <w:t xml:space="preserve">– </w:t>
      </w:r>
      <w:r w:rsidRPr="00392447">
        <w:rPr>
          <w:rFonts w:ascii="Arial" w:hAnsi="Arial" w:cs="Arial"/>
          <w:bCs w:val="0"/>
          <w:sz w:val="20"/>
        </w:rPr>
        <w:t>MBU</w:t>
      </w:r>
      <w:r w:rsidR="00450FC2" w:rsidRPr="00392447">
        <w:rPr>
          <w:rFonts w:ascii="Arial" w:hAnsi="Arial" w:cs="Arial"/>
          <w:bCs w:val="0"/>
          <w:sz w:val="20"/>
        </w:rPr>
        <w:t xml:space="preserve"> </w:t>
      </w:r>
      <w:r w:rsidRPr="00392447">
        <w:rPr>
          <w:rFonts w:ascii="Arial" w:hAnsi="Arial" w:cs="Arial"/>
          <w:bCs w:val="0"/>
          <w:sz w:val="20"/>
        </w:rPr>
        <w:t>Admission Pathway</w:t>
      </w:r>
      <w:bookmarkEnd w:id="54"/>
    </w:p>
    <w:p w:rsidR="00867879" w:rsidRPr="00392447" w:rsidRDefault="00867879" w:rsidP="00867879">
      <w:pPr>
        <w:autoSpaceDE w:val="0"/>
        <w:autoSpaceDN w:val="0"/>
        <w:spacing w:before="174"/>
        <w:ind w:left="1612"/>
        <w:rPr>
          <w:color w:val="575756"/>
          <w:sz w:val="28"/>
          <w:szCs w:val="28"/>
          <w:lang w:val="en-US"/>
        </w:rPr>
      </w:pPr>
      <w:bookmarkStart w:id="55" w:name="_Toc501101786"/>
    </w:p>
    <w:p w:rsidR="00867879" w:rsidRPr="00392447" w:rsidRDefault="00867879" w:rsidP="00867879">
      <w:pPr>
        <w:rPr>
          <w:rFonts w:ascii="Arial" w:hAnsi="Arial" w:cs="Arial"/>
          <w:sz w:val="20"/>
        </w:rPr>
      </w:pPr>
      <w:r w:rsidRPr="00392447">
        <w:rPr>
          <w:rFonts w:ascii="Arial" w:hAnsi="Arial" w:cs="Arial"/>
          <w:sz w:val="20"/>
        </w:rPr>
        <w:t>Jasmine Lodge MBU is a regional specialist unit commissioned directly from NHS England. Bed referrals are made directly to the unit and will then (within working hours) be discussed with the MDT including the consultant and ward manager.</w:t>
      </w:r>
    </w:p>
    <w:p w:rsidR="00450FC2" w:rsidRPr="00392447" w:rsidRDefault="00450FC2" w:rsidP="00867879">
      <w:pPr>
        <w:rPr>
          <w:rFonts w:ascii="Arial" w:hAnsi="Arial" w:cs="Arial"/>
          <w:sz w:val="20"/>
        </w:rPr>
      </w:pPr>
    </w:p>
    <w:p w:rsidR="00867879" w:rsidRPr="00392447" w:rsidRDefault="00867879" w:rsidP="00867879">
      <w:pPr>
        <w:rPr>
          <w:rFonts w:ascii="Arial" w:hAnsi="Arial" w:cs="Arial"/>
          <w:sz w:val="20"/>
        </w:rPr>
      </w:pPr>
      <w:r w:rsidRPr="00392447">
        <w:rPr>
          <w:rFonts w:ascii="Arial" w:hAnsi="Arial" w:cs="Arial"/>
          <w:sz w:val="20"/>
        </w:rPr>
        <w:t>The MBU is commissioned to accept women 24 hours a day 7 days a week so referrals can be made at any time. If someone is referred outside working hours then the nurse in charge of the shift will triage the referral. It is possible that the nurse may wish to speak with the on call managers or consultant if they would like further advice. This is more likely if the nurse in charge decides that a bed isn’t appropriate or that there are no beds available. This would mean that an alternative plan would have to be agreed with the referrer; in this case, the nurse in charge will give relevant information to the referrer, for example, give the referrer numbers for additional MBU’s or advise that an acute bed is found.</w:t>
      </w:r>
    </w:p>
    <w:p w:rsidR="00867879" w:rsidRPr="00392447" w:rsidRDefault="00867879" w:rsidP="0055305C">
      <w:pPr>
        <w:rPr>
          <w:rFonts w:ascii="Arial" w:hAnsi="Arial" w:cs="Arial"/>
          <w:sz w:val="20"/>
        </w:rPr>
      </w:pPr>
    </w:p>
    <w:p w:rsidR="0055305C" w:rsidRPr="00392447" w:rsidRDefault="0055305C" w:rsidP="0055305C">
      <w:pPr>
        <w:rPr>
          <w:rFonts w:ascii="Arial" w:hAnsi="Arial" w:cs="Arial"/>
          <w:b/>
          <w:sz w:val="20"/>
        </w:rPr>
      </w:pPr>
      <w:r w:rsidRPr="00392447">
        <w:rPr>
          <w:rFonts w:ascii="Arial" w:hAnsi="Arial" w:cs="Arial"/>
          <w:b/>
          <w:sz w:val="20"/>
        </w:rPr>
        <w:t>Who does the service provide care for?</w:t>
      </w:r>
      <w:bookmarkEnd w:id="55"/>
    </w:p>
    <w:p w:rsidR="00867879" w:rsidRPr="00392447" w:rsidRDefault="00867879" w:rsidP="00867879">
      <w:pPr>
        <w:autoSpaceDE w:val="0"/>
        <w:autoSpaceDN w:val="0"/>
        <w:spacing w:before="174"/>
        <w:jc w:val="left"/>
        <w:rPr>
          <w:rFonts w:ascii="Arial" w:hAnsi="Arial" w:cs="Arial"/>
          <w:b/>
          <w:bCs/>
          <w:sz w:val="20"/>
          <w:lang w:val="en-US"/>
        </w:rPr>
      </w:pPr>
      <w:r w:rsidRPr="00392447">
        <w:rPr>
          <w:rFonts w:ascii="Arial" w:hAnsi="Arial" w:cs="Arial"/>
          <w:b/>
          <w:bCs/>
          <w:sz w:val="20"/>
          <w:lang w:val="en-US"/>
        </w:rPr>
        <w:t>Admission criteria</w:t>
      </w:r>
    </w:p>
    <w:p w:rsidR="00867879" w:rsidRPr="00392447" w:rsidRDefault="00867879" w:rsidP="00867879">
      <w:pPr>
        <w:autoSpaceDE w:val="0"/>
        <w:autoSpaceDN w:val="0"/>
        <w:spacing w:before="248"/>
        <w:jc w:val="left"/>
        <w:rPr>
          <w:rFonts w:ascii="Arial" w:hAnsi="Arial" w:cs="Arial"/>
          <w:sz w:val="20"/>
          <w:lang w:val="en-US"/>
        </w:rPr>
      </w:pPr>
      <w:r w:rsidRPr="00392447">
        <w:rPr>
          <w:rFonts w:ascii="Arial" w:hAnsi="Arial" w:cs="Arial"/>
          <w:sz w:val="20"/>
          <w:lang w:val="en-US"/>
        </w:rPr>
        <w:t>Postpartum Psychosis or previous history</w:t>
      </w:r>
      <w:r w:rsidRPr="00392447">
        <w:rPr>
          <w:rFonts w:ascii="Arial" w:hAnsi="Arial" w:cs="Arial"/>
          <w:spacing w:val="-4"/>
          <w:sz w:val="20"/>
          <w:lang w:val="en-US"/>
        </w:rPr>
        <w:t xml:space="preserve"> </w:t>
      </w:r>
      <w:r w:rsidRPr="00392447">
        <w:rPr>
          <w:rFonts w:ascii="Arial" w:hAnsi="Arial" w:cs="Arial"/>
          <w:sz w:val="20"/>
          <w:lang w:val="en-US"/>
        </w:rPr>
        <w:t>of</w:t>
      </w:r>
    </w:p>
    <w:p w:rsidR="00867879" w:rsidRPr="00392447" w:rsidRDefault="00867879" w:rsidP="00867879">
      <w:pPr>
        <w:autoSpaceDE w:val="0"/>
        <w:autoSpaceDN w:val="0"/>
        <w:spacing w:before="7"/>
        <w:jc w:val="left"/>
        <w:rPr>
          <w:rFonts w:ascii="Arial" w:hAnsi="Arial" w:cs="Arial"/>
          <w:sz w:val="20"/>
          <w:lang w:val="en-US"/>
        </w:rPr>
      </w:pPr>
    </w:p>
    <w:p w:rsidR="00867879" w:rsidRPr="00392447" w:rsidRDefault="00867879" w:rsidP="00867879">
      <w:pPr>
        <w:autoSpaceDE w:val="0"/>
        <w:autoSpaceDN w:val="0"/>
        <w:spacing w:before="1"/>
        <w:jc w:val="left"/>
        <w:rPr>
          <w:rFonts w:ascii="Arial" w:hAnsi="Arial" w:cs="Arial"/>
          <w:sz w:val="20"/>
          <w:lang w:val="en-US"/>
        </w:rPr>
      </w:pPr>
      <w:r w:rsidRPr="00392447">
        <w:rPr>
          <w:rFonts w:ascii="Arial" w:hAnsi="Arial" w:cs="Arial"/>
          <w:sz w:val="20"/>
          <w:lang w:val="en-US"/>
        </w:rPr>
        <w:t xml:space="preserve">Diagnosis of Bipolar Affective </w:t>
      </w:r>
      <w:r w:rsidRPr="00392447">
        <w:rPr>
          <w:rFonts w:ascii="Arial" w:hAnsi="Arial" w:cs="Arial"/>
          <w:spacing w:val="-3"/>
          <w:sz w:val="20"/>
          <w:lang w:val="en-US"/>
        </w:rPr>
        <w:t xml:space="preserve">Disorder, </w:t>
      </w:r>
      <w:r w:rsidRPr="00392447">
        <w:rPr>
          <w:rFonts w:ascii="Arial" w:hAnsi="Arial" w:cs="Arial"/>
          <w:sz w:val="20"/>
          <w:lang w:val="en-US"/>
        </w:rPr>
        <w:t>Schizo-affective disorder or other</w:t>
      </w:r>
      <w:r w:rsidRPr="00392447">
        <w:rPr>
          <w:rFonts w:ascii="Arial" w:hAnsi="Arial" w:cs="Arial"/>
          <w:spacing w:val="-24"/>
          <w:sz w:val="20"/>
          <w:lang w:val="en-US"/>
        </w:rPr>
        <w:t xml:space="preserve"> </w:t>
      </w:r>
      <w:r w:rsidRPr="00392447">
        <w:rPr>
          <w:rFonts w:ascii="Arial" w:hAnsi="Arial" w:cs="Arial"/>
          <w:sz w:val="20"/>
          <w:lang w:val="en-US"/>
        </w:rPr>
        <w:t>psychoses</w:t>
      </w:r>
    </w:p>
    <w:p w:rsidR="00867879" w:rsidRPr="00392447" w:rsidRDefault="00867879" w:rsidP="00867879">
      <w:pPr>
        <w:autoSpaceDE w:val="0"/>
        <w:autoSpaceDN w:val="0"/>
        <w:spacing w:before="7"/>
        <w:jc w:val="left"/>
        <w:rPr>
          <w:rFonts w:ascii="Arial" w:hAnsi="Arial" w:cs="Arial"/>
          <w:sz w:val="20"/>
          <w:lang w:val="en-US"/>
        </w:rPr>
      </w:pPr>
    </w:p>
    <w:p w:rsidR="00867879" w:rsidRPr="00392447" w:rsidRDefault="00867879" w:rsidP="00867879">
      <w:pPr>
        <w:autoSpaceDE w:val="0"/>
        <w:autoSpaceDN w:val="0"/>
        <w:spacing w:before="1" w:line="264" w:lineRule="auto"/>
        <w:ind w:left="1" w:right="517"/>
        <w:jc w:val="left"/>
        <w:rPr>
          <w:rFonts w:ascii="Arial" w:hAnsi="Arial" w:cs="Arial"/>
          <w:sz w:val="20"/>
          <w:lang w:val="en-US"/>
        </w:rPr>
      </w:pPr>
      <w:r w:rsidRPr="00392447">
        <w:rPr>
          <w:rFonts w:ascii="Arial" w:hAnsi="Arial" w:cs="Arial"/>
          <w:sz w:val="20"/>
          <w:lang w:val="en-US"/>
        </w:rPr>
        <w:t>Moderate or severe antenatal/postnatal depression or anxiety disorders including previous severe depressive episode/post natal depression-requiring treatment in hospital/secondary care.</w:t>
      </w:r>
    </w:p>
    <w:p w:rsidR="00867879" w:rsidRPr="00392447" w:rsidRDefault="00867879" w:rsidP="00867879">
      <w:pPr>
        <w:autoSpaceDE w:val="0"/>
        <w:autoSpaceDN w:val="0"/>
        <w:spacing w:before="1"/>
        <w:jc w:val="left"/>
        <w:rPr>
          <w:rFonts w:ascii="Arial" w:hAnsi="Arial" w:cs="Arial"/>
          <w:sz w:val="20"/>
          <w:lang w:val="en-US"/>
        </w:rPr>
      </w:pPr>
    </w:p>
    <w:p w:rsidR="00867879" w:rsidRPr="00392447" w:rsidRDefault="00867879" w:rsidP="00867879">
      <w:pPr>
        <w:autoSpaceDE w:val="0"/>
        <w:autoSpaceDN w:val="0"/>
        <w:spacing w:line="264" w:lineRule="auto"/>
        <w:ind w:left="1" w:right="444"/>
        <w:jc w:val="left"/>
        <w:rPr>
          <w:rFonts w:ascii="Arial" w:hAnsi="Arial" w:cs="Arial"/>
          <w:sz w:val="20"/>
          <w:lang w:val="en-US"/>
        </w:rPr>
      </w:pPr>
      <w:r w:rsidRPr="00392447">
        <w:rPr>
          <w:rFonts w:ascii="Arial" w:hAnsi="Arial" w:cs="Arial"/>
          <w:sz w:val="20"/>
          <w:lang w:val="en-US"/>
        </w:rPr>
        <w:t>Mothers with these conditions under the age of 18 are accepted if there is a significant perinatal</w:t>
      </w:r>
      <w:r w:rsidRPr="00392447">
        <w:rPr>
          <w:rFonts w:ascii="Arial" w:hAnsi="Arial" w:cs="Arial"/>
          <w:spacing w:val="-5"/>
          <w:sz w:val="20"/>
          <w:lang w:val="en-US"/>
        </w:rPr>
        <w:t xml:space="preserve"> </w:t>
      </w:r>
      <w:r w:rsidRPr="00392447">
        <w:rPr>
          <w:rFonts w:ascii="Arial" w:hAnsi="Arial" w:cs="Arial"/>
          <w:sz w:val="20"/>
          <w:lang w:val="en-US"/>
        </w:rPr>
        <w:t>mental</w:t>
      </w:r>
      <w:r w:rsidRPr="00392447">
        <w:rPr>
          <w:rFonts w:ascii="Arial" w:hAnsi="Arial" w:cs="Arial"/>
          <w:spacing w:val="-4"/>
          <w:sz w:val="20"/>
          <w:lang w:val="en-US"/>
        </w:rPr>
        <w:t xml:space="preserve"> </w:t>
      </w:r>
      <w:r w:rsidRPr="00392447">
        <w:rPr>
          <w:rFonts w:ascii="Arial" w:hAnsi="Arial" w:cs="Arial"/>
          <w:sz w:val="20"/>
          <w:lang w:val="en-US"/>
        </w:rPr>
        <w:t>illness</w:t>
      </w:r>
      <w:r w:rsidRPr="00392447">
        <w:rPr>
          <w:rFonts w:ascii="Arial" w:hAnsi="Arial" w:cs="Arial"/>
          <w:spacing w:val="-4"/>
          <w:sz w:val="20"/>
          <w:lang w:val="en-US"/>
        </w:rPr>
        <w:t xml:space="preserve"> </w:t>
      </w:r>
      <w:r w:rsidRPr="00392447">
        <w:rPr>
          <w:rFonts w:ascii="Arial" w:hAnsi="Arial" w:cs="Arial"/>
          <w:sz w:val="20"/>
          <w:lang w:val="en-US"/>
        </w:rPr>
        <w:t>and</w:t>
      </w:r>
      <w:r w:rsidRPr="00392447">
        <w:rPr>
          <w:rFonts w:ascii="Arial" w:hAnsi="Arial" w:cs="Arial"/>
          <w:spacing w:val="-5"/>
          <w:sz w:val="20"/>
          <w:lang w:val="en-US"/>
        </w:rPr>
        <w:t xml:space="preserve"> </w:t>
      </w:r>
      <w:r w:rsidRPr="00392447">
        <w:rPr>
          <w:rFonts w:ascii="Arial" w:hAnsi="Arial" w:cs="Arial"/>
          <w:sz w:val="20"/>
          <w:lang w:val="en-US"/>
        </w:rPr>
        <w:t>they</w:t>
      </w:r>
      <w:r w:rsidRPr="00392447">
        <w:rPr>
          <w:rFonts w:ascii="Arial" w:hAnsi="Arial" w:cs="Arial"/>
          <w:spacing w:val="-3"/>
          <w:sz w:val="20"/>
          <w:lang w:val="en-US"/>
        </w:rPr>
        <w:t xml:space="preserve"> </w:t>
      </w:r>
      <w:r w:rsidRPr="00392447">
        <w:rPr>
          <w:rFonts w:ascii="Arial" w:hAnsi="Arial" w:cs="Arial"/>
          <w:sz w:val="20"/>
          <w:lang w:val="en-US"/>
        </w:rPr>
        <w:t>are</w:t>
      </w:r>
      <w:r w:rsidRPr="00392447">
        <w:rPr>
          <w:rFonts w:ascii="Arial" w:hAnsi="Arial" w:cs="Arial"/>
          <w:spacing w:val="-5"/>
          <w:sz w:val="20"/>
          <w:lang w:val="en-US"/>
        </w:rPr>
        <w:t xml:space="preserve"> </w:t>
      </w:r>
      <w:r w:rsidRPr="00392447">
        <w:rPr>
          <w:rFonts w:ascii="Arial" w:hAnsi="Arial" w:cs="Arial"/>
          <w:sz w:val="20"/>
          <w:lang w:val="en-US"/>
        </w:rPr>
        <w:t>likely</w:t>
      </w:r>
      <w:r w:rsidRPr="00392447">
        <w:rPr>
          <w:rFonts w:ascii="Arial" w:hAnsi="Arial" w:cs="Arial"/>
          <w:spacing w:val="-4"/>
          <w:sz w:val="20"/>
          <w:lang w:val="en-US"/>
        </w:rPr>
        <w:t xml:space="preserve"> </w:t>
      </w:r>
      <w:r w:rsidRPr="00392447">
        <w:rPr>
          <w:rFonts w:ascii="Arial" w:hAnsi="Arial" w:cs="Arial"/>
          <w:sz w:val="20"/>
          <w:lang w:val="en-US"/>
        </w:rPr>
        <w:t>to</w:t>
      </w:r>
      <w:r w:rsidRPr="00392447">
        <w:rPr>
          <w:rFonts w:ascii="Arial" w:hAnsi="Arial" w:cs="Arial"/>
          <w:spacing w:val="-4"/>
          <w:sz w:val="20"/>
          <w:lang w:val="en-US"/>
        </w:rPr>
        <w:t xml:space="preserve"> </w:t>
      </w:r>
      <w:r w:rsidRPr="00392447">
        <w:rPr>
          <w:rFonts w:ascii="Arial" w:hAnsi="Arial" w:cs="Arial"/>
          <w:sz w:val="20"/>
          <w:lang w:val="en-US"/>
        </w:rPr>
        <w:t>be</w:t>
      </w:r>
      <w:r w:rsidRPr="00392447">
        <w:rPr>
          <w:rFonts w:ascii="Arial" w:hAnsi="Arial" w:cs="Arial"/>
          <w:spacing w:val="-5"/>
          <w:sz w:val="20"/>
          <w:lang w:val="en-US"/>
        </w:rPr>
        <w:t xml:space="preserve"> </w:t>
      </w:r>
      <w:r w:rsidRPr="00392447">
        <w:rPr>
          <w:rFonts w:ascii="Arial" w:hAnsi="Arial" w:cs="Arial"/>
          <w:sz w:val="20"/>
          <w:lang w:val="en-US"/>
        </w:rPr>
        <w:t>the</w:t>
      </w:r>
      <w:r w:rsidRPr="00392447">
        <w:rPr>
          <w:rFonts w:ascii="Arial" w:hAnsi="Arial" w:cs="Arial"/>
          <w:spacing w:val="-3"/>
          <w:sz w:val="20"/>
          <w:lang w:val="en-US"/>
        </w:rPr>
        <w:t xml:space="preserve"> </w:t>
      </w:r>
      <w:r w:rsidRPr="00392447">
        <w:rPr>
          <w:rFonts w:ascii="Arial" w:hAnsi="Arial" w:cs="Arial"/>
          <w:sz w:val="20"/>
          <w:lang w:val="en-US"/>
        </w:rPr>
        <w:t>infant’s</w:t>
      </w:r>
      <w:r w:rsidRPr="00392447">
        <w:rPr>
          <w:rFonts w:ascii="Arial" w:hAnsi="Arial" w:cs="Arial"/>
          <w:spacing w:val="-4"/>
          <w:sz w:val="20"/>
          <w:lang w:val="en-US"/>
        </w:rPr>
        <w:t xml:space="preserve"> </w:t>
      </w:r>
      <w:r w:rsidRPr="00392447">
        <w:rPr>
          <w:rFonts w:ascii="Arial" w:hAnsi="Arial" w:cs="Arial"/>
          <w:sz w:val="20"/>
          <w:lang w:val="en-US"/>
        </w:rPr>
        <w:t>principal</w:t>
      </w:r>
      <w:r w:rsidRPr="00392447">
        <w:rPr>
          <w:rFonts w:ascii="Arial" w:hAnsi="Arial" w:cs="Arial"/>
          <w:spacing w:val="-4"/>
          <w:sz w:val="20"/>
          <w:lang w:val="en-US"/>
        </w:rPr>
        <w:t xml:space="preserve"> </w:t>
      </w:r>
      <w:r w:rsidRPr="00392447">
        <w:rPr>
          <w:rFonts w:ascii="Arial" w:hAnsi="Arial" w:cs="Arial"/>
          <w:sz w:val="20"/>
          <w:lang w:val="en-US"/>
        </w:rPr>
        <w:t>carer.</w:t>
      </w:r>
      <w:r w:rsidRPr="00392447">
        <w:rPr>
          <w:rFonts w:ascii="Arial" w:hAnsi="Arial" w:cs="Arial"/>
          <w:spacing w:val="-4"/>
          <w:sz w:val="20"/>
          <w:lang w:val="en-US"/>
        </w:rPr>
        <w:t xml:space="preserve"> </w:t>
      </w:r>
      <w:r w:rsidRPr="00392447">
        <w:rPr>
          <w:rFonts w:ascii="Arial" w:hAnsi="Arial" w:cs="Arial"/>
          <w:sz w:val="20"/>
          <w:lang w:val="en-US"/>
        </w:rPr>
        <w:t>Inpatient</w:t>
      </w:r>
      <w:r w:rsidRPr="00392447">
        <w:rPr>
          <w:rFonts w:ascii="Arial" w:hAnsi="Arial" w:cs="Arial"/>
          <w:spacing w:val="-3"/>
          <w:sz w:val="20"/>
          <w:lang w:val="en-US"/>
        </w:rPr>
        <w:t xml:space="preserve"> </w:t>
      </w:r>
      <w:r w:rsidRPr="00392447">
        <w:rPr>
          <w:rFonts w:ascii="Arial" w:hAnsi="Arial" w:cs="Arial"/>
          <w:sz w:val="20"/>
          <w:lang w:val="en-US"/>
        </w:rPr>
        <w:t>Mother and Baby Units are suitable for the admission of a young mother aged 16-18 but the admission will be managed in collaboration with Child and Adolescent Mental Health Services (CAMHS) and Social Services.</w:t>
      </w:r>
    </w:p>
    <w:p w:rsidR="00867879" w:rsidRPr="00392447" w:rsidRDefault="00867879" w:rsidP="00867879">
      <w:pPr>
        <w:autoSpaceDE w:val="0"/>
        <w:autoSpaceDN w:val="0"/>
        <w:jc w:val="left"/>
        <w:rPr>
          <w:rFonts w:ascii="Arial" w:hAnsi="Arial" w:cs="Arial"/>
          <w:sz w:val="20"/>
          <w:lang w:val="en-US"/>
        </w:rPr>
      </w:pPr>
    </w:p>
    <w:p w:rsidR="00867879" w:rsidRPr="00392447" w:rsidRDefault="00867879" w:rsidP="00867879">
      <w:pPr>
        <w:autoSpaceDE w:val="0"/>
        <w:autoSpaceDN w:val="0"/>
        <w:jc w:val="left"/>
        <w:rPr>
          <w:rFonts w:ascii="Arial" w:hAnsi="Arial" w:cs="Arial"/>
          <w:sz w:val="20"/>
          <w:lang w:val="en-US"/>
        </w:rPr>
      </w:pPr>
      <w:r w:rsidRPr="00392447">
        <w:rPr>
          <w:rFonts w:ascii="Arial" w:hAnsi="Arial" w:cs="Arial"/>
          <w:sz w:val="20"/>
          <w:lang w:val="en-US"/>
        </w:rPr>
        <w:t>Women in the antenatal period over 32 weeks</w:t>
      </w:r>
      <w:r w:rsidRPr="00392447">
        <w:rPr>
          <w:rFonts w:ascii="Arial" w:hAnsi="Arial" w:cs="Arial"/>
          <w:spacing w:val="-12"/>
          <w:sz w:val="20"/>
          <w:lang w:val="en-US"/>
        </w:rPr>
        <w:t xml:space="preserve"> </w:t>
      </w:r>
      <w:r w:rsidRPr="00392447">
        <w:rPr>
          <w:rFonts w:ascii="Arial" w:hAnsi="Arial" w:cs="Arial"/>
          <w:sz w:val="20"/>
          <w:lang w:val="en-US"/>
        </w:rPr>
        <w:t>gestation</w:t>
      </w:r>
    </w:p>
    <w:p w:rsidR="00867879" w:rsidRPr="00392447" w:rsidRDefault="00867879" w:rsidP="00867879">
      <w:pPr>
        <w:autoSpaceDE w:val="0"/>
        <w:autoSpaceDN w:val="0"/>
        <w:jc w:val="left"/>
        <w:rPr>
          <w:rFonts w:ascii="Arial" w:hAnsi="Arial" w:cs="Arial"/>
          <w:sz w:val="20"/>
          <w:lang w:val="en-US"/>
        </w:rPr>
      </w:pPr>
    </w:p>
    <w:p w:rsidR="00867879" w:rsidRPr="00392447" w:rsidRDefault="00867879" w:rsidP="00867879">
      <w:pPr>
        <w:autoSpaceDE w:val="0"/>
        <w:autoSpaceDN w:val="0"/>
        <w:spacing w:before="205"/>
        <w:ind w:left="1"/>
        <w:jc w:val="left"/>
        <w:rPr>
          <w:rFonts w:ascii="Arial" w:hAnsi="Arial" w:cs="Arial"/>
          <w:b/>
          <w:bCs/>
          <w:sz w:val="20"/>
          <w:lang w:val="en-US"/>
        </w:rPr>
      </w:pPr>
      <w:r w:rsidRPr="00392447">
        <w:rPr>
          <w:rFonts w:ascii="Arial" w:hAnsi="Arial" w:cs="Arial"/>
          <w:noProof/>
          <w:sz w:val="20"/>
          <w:lang w:eastAsia="en-GB"/>
        </w:rPr>
        <w:drawing>
          <wp:anchor distT="0" distB="0" distL="0" distR="0" simplePos="0" relativeHeight="251698688" behindDoc="1" locked="0" layoutInCell="1" allowOverlap="1">
            <wp:simplePos x="0" y="0"/>
            <wp:positionH relativeFrom="page">
              <wp:posOffset>1023620</wp:posOffset>
            </wp:positionH>
            <wp:positionV relativeFrom="paragraph">
              <wp:posOffset>375285</wp:posOffset>
            </wp:positionV>
            <wp:extent cx="6086475" cy="9525"/>
            <wp:effectExtent l="0" t="0" r="9525" b="9525"/>
            <wp:wrapTopAndBottom/>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eeform 140"/>
                    <pic:cNvPicPr>
                      <a:picLocks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086475" cy="9525"/>
                    </a:xfrm>
                    <a:prstGeom prst="rect">
                      <a:avLst/>
                    </a:prstGeom>
                    <a:noFill/>
                  </pic:spPr>
                </pic:pic>
              </a:graphicData>
            </a:graphic>
            <wp14:sizeRelH relativeFrom="page">
              <wp14:pctWidth>0</wp14:pctWidth>
            </wp14:sizeRelH>
            <wp14:sizeRelV relativeFrom="page">
              <wp14:pctHeight>0</wp14:pctHeight>
            </wp14:sizeRelV>
          </wp:anchor>
        </w:drawing>
      </w:r>
      <w:r w:rsidRPr="00392447">
        <w:rPr>
          <w:rFonts w:ascii="Arial" w:hAnsi="Arial" w:cs="Arial"/>
          <w:b/>
          <w:bCs/>
          <w:sz w:val="20"/>
          <w:lang w:val="en-US"/>
        </w:rPr>
        <w:t>Exclusion criteria</w:t>
      </w:r>
    </w:p>
    <w:p w:rsidR="00867879" w:rsidRPr="00392447" w:rsidRDefault="00867879" w:rsidP="00867879">
      <w:pPr>
        <w:autoSpaceDE w:val="0"/>
        <w:autoSpaceDN w:val="0"/>
        <w:spacing w:before="205"/>
        <w:ind w:left="1"/>
        <w:rPr>
          <w:rFonts w:ascii="Arial" w:hAnsi="Arial" w:cs="Arial"/>
          <w:b/>
          <w:bCs/>
          <w:sz w:val="20"/>
        </w:rPr>
      </w:pPr>
      <w:r w:rsidRPr="00392447">
        <w:rPr>
          <w:rFonts w:ascii="Arial" w:hAnsi="Arial" w:cs="Arial"/>
          <w:sz w:val="20"/>
        </w:rPr>
        <w:t>For sole purpose of a parenting</w:t>
      </w:r>
      <w:r w:rsidRPr="00392447">
        <w:rPr>
          <w:rFonts w:ascii="Arial" w:hAnsi="Arial" w:cs="Arial"/>
          <w:spacing w:val="-6"/>
          <w:sz w:val="20"/>
        </w:rPr>
        <w:t xml:space="preserve"> </w:t>
      </w:r>
      <w:r w:rsidRPr="00392447">
        <w:rPr>
          <w:rFonts w:ascii="Arial" w:hAnsi="Arial" w:cs="Arial"/>
          <w:sz w:val="20"/>
        </w:rPr>
        <w:t>assessment</w:t>
      </w:r>
    </w:p>
    <w:p w:rsidR="00867879" w:rsidRPr="00392447" w:rsidRDefault="00867879" w:rsidP="00867879">
      <w:pPr>
        <w:autoSpaceDE w:val="0"/>
        <w:autoSpaceDN w:val="0"/>
        <w:spacing w:before="7"/>
        <w:jc w:val="left"/>
        <w:rPr>
          <w:rFonts w:ascii="Arial" w:hAnsi="Arial" w:cs="Arial"/>
          <w:sz w:val="20"/>
          <w:lang w:val="en-US"/>
        </w:rPr>
      </w:pPr>
    </w:p>
    <w:p w:rsidR="00867879" w:rsidRPr="00392447" w:rsidRDefault="00867879" w:rsidP="00867879">
      <w:pPr>
        <w:autoSpaceDE w:val="0"/>
        <w:autoSpaceDN w:val="0"/>
        <w:spacing w:before="1" w:line="264" w:lineRule="auto"/>
        <w:ind w:left="1" w:right="373"/>
        <w:jc w:val="left"/>
        <w:rPr>
          <w:rFonts w:ascii="Arial" w:hAnsi="Arial" w:cs="Arial"/>
          <w:sz w:val="20"/>
          <w:lang w:val="en-US"/>
        </w:rPr>
      </w:pPr>
      <w:r w:rsidRPr="00392447">
        <w:rPr>
          <w:rFonts w:ascii="Arial" w:hAnsi="Arial" w:cs="Arial"/>
          <w:sz w:val="20"/>
          <w:lang w:val="en-US"/>
        </w:rPr>
        <w:t xml:space="preserve">Women with severe personality </w:t>
      </w:r>
      <w:r w:rsidRPr="00392447">
        <w:rPr>
          <w:rFonts w:ascii="Arial" w:hAnsi="Arial" w:cs="Arial"/>
          <w:spacing w:val="-2"/>
          <w:sz w:val="20"/>
          <w:lang w:val="en-US"/>
        </w:rPr>
        <w:t xml:space="preserve">disorder, </w:t>
      </w:r>
      <w:r w:rsidRPr="00392447">
        <w:rPr>
          <w:rFonts w:ascii="Arial" w:hAnsi="Arial" w:cs="Arial"/>
          <w:sz w:val="20"/>
          <w:lang w:val="en-US"/>
        </w:rPr>
        <w:t>learning disability or substance misuse unless they are also suffering from, or there is suspected, serious mental</w:t>
      </w:r>
      <w:r w:rsidRPr="00392447">
        <w:rPr>
          <w:rFonts w:ascii="Arial" w:hAnsi="Arial" w:cs="Arial"/>
          <w:spacing w:val="-8"/>
          <w:sz w:val="20"/>
          <w:lang w:val="en-US"/>
        </w:rPr>
        <w:t xml:space="preserve"> </w:t>
      </w:r>
      <w:r w:rsidRPr="00392447">
        <w:rPr>
          <w:rFonts w:ascii="Arial" w:hAnsi="Arial" w:cs="Arial"/>
          <w:sz w:val="20"/>
          <w:lang w:val="en-US"/>
        </w:rPr>
        <w:t>illness</w:t>
      </w:r>
    </w:p>
    <w:p w:rsidR="00867879" w:rsidRPr="00392447" w:rsidRDefault="00867879" w:rsidP="00867879">
      <w:pPr>
        <w:autoSpaceDE w:val="0"/>
        <w:autoSpaceDN w:val="0"/>
        <w:spacing w:before="2"/>
        <w:jc w:val="left"/>
        <w:rPr>
          <w:rFonts w:ascii="Arial" w:hAnsi="Arial" w:cs="Arial"/>
          <w:sz w:val="20"/>
          <w:lang w:val="en-US"/>
        </w:rPr>
      </w:pPr>
    </w:p>
    <w:p w:rsidR="00867879" w:rsidRPr="00392447" w:rsidRDefault="00867879" w:rsidP="00867879">
      <w:pPr>
        <w:autoSpaceDE w:val="0"/>
        <w:autoSpaceDN w:val="0"/>
        <w:spacing w:line="264" w:lineRule="auto"/>
        <w:ind w:left="1" w:right="219"/>
        <w:jc w:val="left"/>
        <w:rPr>
          <w:rFonts w:ascii="Arial" w:hAnsi="Arial" w:cs="Arial"/>
          <w:sz w:val="20"/>
          <w:lang w:val="en-US"/>
        </w:rPr>
      </w:pPr>
      <w:r w:rsidRPr="00392447">
        <w:rPr>
          <w:rFonts w:ascii="Arial" w:hAnsi="Arial" w:cs="Arial"/>
          <w:sz w:val="20"/>
          <w:lang w:val="en-US"/>
        </w:rPr>
        <w:t>If there is evidence that the mother will not be capable of independent functioning in caring for her infant in the community with reasonable</w:t>
      </w:r>
      <w:r w:rsidRPr="00392447">
        <w:rPr>
          <w:rFonts w:ascii="Arial" w:hAnsi="Arial" w:cs="Arial"/>
          <w:spacing w:val="-6"/>
          <w:sz w:val="20"/>
          <w:lang w:val="en-US"/>
        </w:rPr>
        <w:t xml:space="preserve"> </w:t>
      </w:r>
      <w:r w:rsidRPr="00392447">
        <w:rPr>
          <w:rFonts w:ascii="Arial" w:hAnsi="Arial" w:cs="Arial"/>
          <w:sz w:val="20"/>
          <w:lang w:val="en-US"/>
        </w:rPr>
        <w:t>support</w:t>
      </w:r>
    </w:p>
    <w:p w:rsidR="00867879" w:rsidRPr="00392447" w:rsidRDefault="00867879" w:rsidP="00867879">
      <w:pPr>
        <w:autoSpaceDE w:val="0"/>
        <w:autoSpaceDN w:val="0"/>
        <w:spacing w:before="2"/>
        <w:jc w:val="left"/>
        <w:rPr>
          <w:rFonts w:ascii="Arial" w:hAnsi="Arial" w:cs="Arial"/>
          <w:sz w:val="20"/>
          <w:lang w:val="en-US"/>
        </w:rPr>
      </w:pPr>
    </w:p>
    <w:p w:rsidR="00867879" w:rsidRPr="00392447" w:rsidRDefault="00867879" w:rsidP="00867879">
      <w:pPr>
        <w:autoSpaceDE w:val="0"/>
        <w:autoSpaceDN w:val="0"/>
        <w:spacing w:line="264" w:lineRule="auto"/>
        <w:ind w:left="1" w:right="234"/>
        <w:jc w:val="left"/>
        <w:rPr>
          <w:rFonts w:ascii="Arial" w:hAnsi="Arial" w:cs="Arial"/>
          <w:sz w:val="20"/>
          <w:lang w:val="en-US"/>
        </w:rPr>
      </w:pPr>
      <w:r w:rsidRPr="00392447">
        <w:rPr>
          <w:rFonts w:ascii="Arial" w:hAnsi="Arial" w:cs="Arial"/>
          <w:sz w:val="20"/>
          <w:lang w:val="en-US"/>
        </w:rPr>
        <w:t>If there is evidence of serious violence/aggressive behaviour that might pose a risk of harm or injury to her own or other babies on</w:t>
      </w:r>
      <w:r w:rsidRPr="00392447">
        <w:rPr>
          <w:rFonts w:ascii="Arial" w:hAnsi="Arial" w:cs="Arial"/>
          <w:spacing w:val="-9"/>
          <w:sz w:val="20"/>
          <w:lang w:val="en-US"/>
        </w:rPr>
        <w:t xml:space="preserve"> </w:t>
      </w:r>
      <w:r w:rsidRPr="00392447">
        <w:rPr>
          <w:rFonts w:ascii="Arial" w:hAnsi="Arial" w:cs="Arial"/>
          <w:sz w:val="20"/>
          <w:lang w:val="en-US"/>
        </w:rPr>
        <w:t>MBU.</w:t>
      </w:r>
    </w:p>
    <w:p w:rsidR="0055305C" w:rsidRPr="00392447" w:rsidRDefault="0055305C" w:rsidP="0055305C">
      <w:pPr>
        <w:rPr>
          <w:rFonts w:ascii="Arial" w:hAnsi="Arial" w:cs="Arial"/>
          <w:sz w:val="20"/>
        </w:rPr>
      </w:pPr>
    </w:p>
    <w:p w:rsidR="00867879" w:rsidRPr="00392447" w:rsidRDefault="00867879" w:rsidP="00867879">
      <w:pPr>
        <w:rPr>
          <w:rFonts w:ascii="Arial" w:hAnsi="Arial" w:cs="Arial"/>
          <w:b/>
          <w:bCs/>
          <w:sz w:val="20"/>
          <w:u w:val="single"/>
        </w:rPr>
      </w:pPr>
      <w:r w:rsidRPr="00392447">
        <w:rPr>
          <w:rFonts w:ascii="Arial" w:hAnsi="Arial" w:cs="Arial"/>
          <w:b/>
          <w:bCs/>
          <w:sz w:val="20"/>
          <w:u w:val="single"/>
        </w:rPr>
        <w:t>Babies/ Infants on the ward</w:t>
      </w:r>
    </w:p>
    <w:p w:rsidR="00450FC2" w:rsidRPr="00392447" w:rsidRDefault="00450FC2" w:rsidP="00867879">
      <w:pPr>
        <w:rPr>
          <w:rFonts w:ascii="Arial" w:hAnsi="Arial" w:cs="Arial"/>
          <w:b/>
          <w:bCs/>
          <w:sz w:val="20"/>
          <w:u w:val="single"/>
        </w:rPr>
      </w:pPr>
    </w:p>
    <w:p w:rsidR="00867879" w:rsidRPr="00392447" w:rsidRDefault="00867879" w:rsidP="00A825E5">
      <w:pPr>
        <w:pStyle w:val="ListParagraph"/>
        <w:numPr>
          <w:ilvl w:val="0"/>
          <w:numId w:val="19"/>
        </w:numPr>
        <w:spacing w:after="0" w:line="240" w:lineRule="auto"/>
        <w:contextualSpacing w:val="0"/>
        <w:rPr>
          <w:rFonts w:ascii="Arial" w:hAnsi="Arial" w:cs="Arial"/>
          <w:sz w:val="20"/>
          <w:szCs w:val="20"/>
        </w:rPr>
      </w:pPr>
      <w:r w:rsidRPr="00392447">
        <w:rPr>
          <w:rFonts w:ascii="Arial" w:hAnsi="Arial" w:cs="Arial"/>
          <w:sz w:val="20"/>
          <w:szCs w:val="20"/>
        </w:rPr>
        <w:t xml:space="preserve">Babies will be registered temporarily if needed at Wonford Green GP Surgery and during working hours will be booked a GP appointment if there are concerns about their physical health. If there are concerns outside GP working hours then Devon Doctors (GP out of hour’s service) should be contacted. They will refer for paediatric assessment if they feel this is required. This is the protocol agreed with consultant paediatrician colleagues. </w:t>
      </w:r>
    </w:p>
    <w:p w:rsidR="00450FC2" w:rsidRPr="00392447" w:rsidRDefault="00450FC2" w:rsidP="00450FC2">
      <w:pPr>
        <w:ind w:left="360"/>
        <w:rPr>
          <w:rFonts w:ascii="Arial" w:hAnsi="Arial" w:cs="Arial"/>
          <w:sz w:val="20"/>
        </w:rPr>
      </w:pPr>
    </w:p>
    <w:p w:rsidR="00867879" w:rsidRPr="00392447" w:rsidRDefault="00867879" w:rsidP="00A825E5">
      <w:pPr>
        <w:pStyle w:val="ListParagraph"/>
        <w:numPr>
          <w:ilvl w:val="0"/>
          <w:numId w:val="19"/>
        </w:numPr>
        <w:spacing w:after="0" w:line="240" w:lineRule="auto"/>
        <w:contextualSpacing w:val="0"/>
        <w:rPr>
          <w:rFonts w:ascii="Arial" w:hAnsi="Arial" w:cs="Arial"/>
          <w:sz w:val="20"/>
          <w:szCs w:val="20"/>
        </w:rPr>
      </w:pPr>
      <w:r w:rsidRPr="00392447">
        <w:rPr>
          <w:rFonts w:ascii="Arial" w:hAnsi="Arial" w:cs="Arial"/>
          <w:sz w:val="20"/>
          <w:szCs w:val="20"/>
        </w:rPr>
        <w:t>If this cannot be accommodated then the paediatric SpR on-call can be contacted for advice or the baby could be taken to A&amp;E. However this should only be considered if the other options have been explored.</w:t>
      </w:r>
    </w:p>
    <w:p w:rsidR="00450FC2" w:rsidRPr="00392447" w:rsidRDefault="00450FC2" w:rsidP="00450FC2">
      <w:pPr>
        <w:rPr>
          <w:rFonts w:ascii="Arial" w:hAnsi="Arial" w:cs="Arial"/>
          <w:sz w:val="20"/>
        </w:rPr>
      </w:pPr>
    </w:p>
    <w:p w:rsidR="00867879" w:rsidRPr="00392447" w:rsidRDefault="00867879" w:rsidP="00A825E5">
      <w:pPr>
        <w:pStyle w:val="ListParagraph"/>
        <w:numPr>
          <w:ilvl w:val="0"/>
          <w:numId w:val="19"/>
        </w:numPr>
        <w:spacing w:after="0" w:line="240" w:lineRule="auto"/>
        <w:contextualSpacing w:val="0"/>
        <w:rPr>
          <w:rFonts w:ascii="Arial" w:hAnsi="Arial" w:cs="Arial"/>
          <w:sz w:val="20"/>
          <w:szCs w:val="20"/>
        </w:rPr>
      </w:pPr>
      <w:r w:rsidRPr="00392447">
        <w:rPr>
          <w:rFonts w:ascii="Arial" w:hAnsi="Arial" w:cs="Arial"/>
          <w:sz w:val="20"/>
          <w:szCs w:val="20"/>
        </w:rPr>
        <w:lastRenderedPageBreak/>
        <w:t xml:space="preserve">Junior doctors on call may be asked to come and assess babies’ physical health. There should be a very low threshold for requesting additional medical advice through Devon Doctors and Wonford Green GP Surgery. </w:t>
      </w:r>
    </w:p>
    <w:p w:rsidR="00867879" w:rsidRPr="00392447" w:rsidRDefault="00867879" w:rsidP="00A825E5">
      <w:pPr>
        <w:pStyle w:val="ListParagraph"/>
        <w:numPr>
          <w:ilvl w:val="0"/>
          <w:numId w:val="19"/>
        </w:numPr>
        <w:spacing w:after="0" w:line="240" w:lineRule="auto"/>
        <w:contextualSpacing w:val="0"/>
        <w:rPr>
          <w:rFonts w:ascii="Arial" w:hAnsi="Arial" w:cs="Arial"/>
          <w:sz w:val="20"/>
          <w:szCs w:val="20"/>
        </w:rPr>
      </w:pPr>
      <w:r w:rsidRPr="00392447">
        <w:rPr>
          <w:rFonts w:ascii="Arial" w:hAnsi="Arial" w:cs="Arial"/>
          <w:sz w:val="20"/>
          <w:szCs w:val="20"/>
        </w:rPr>
        <w:t>In the event of an infant appearing acutely unwell or there are concerns that this might be the case then an ambulance should be called. All substantive MBU staff sh</w:t>
      </w:r>
      <w:r w:rsidR="00450FC2" w:rsidRPr="00392447">
        <w:rPr>
          <w:rFonts w:ascii="Arial" w:hAnsi="Arial" w:cs="Arial"/>
          <w:sz w:val="20"/>
          <w:szCs w:val="20"/>
        </w:rPr>
        <w:t>ould be trained in infant BLS.</w:t>
      </w:r>
    </w:p>
    <w:p w:rsidR="00450FC2" w:rsidRPr="00392447" w:rsidRDefault="00450FC2" w:rsidP="00450FC2">
      <w:pPr>
        <w:ind w:left="360"/>
        <w:rPr>
          <w:rFonts w:ascii="Arial" w:hAnsi="Arial" w:cs="Arial"/>
          <w:sz w:val="20"/>
        </w:rPr>
      </w:pPr>
    </w:p>
    <w:p w:rsidR="00867879" w:rsidRPr="00392447" w:rsidRDefault="00867879" w:rsidP="00A825E5">
      <w:pPr>
        <w:pStyle w:val="ListParagraph"/>
        <w:numPr>
          <w:ilvl w:val="0"/>
          <w:numId w:val="19"/>
        </w:numPr>
        <w:spacing w:after="0" w:line="240" w:lineRule="auto"/>
        <w:contextualSpacing w:val="0"/>
        <w:rPr>
          <w:rFonts w:ascii="Arial" w:hAnsi="Arial" w:cs="Arial"/>
          <w:sz w:val="20"/>
          <w:szCs w:val="20"/>
        </w:rPr>
      </w:pPr>
      <w:r w:rsidRPr="00392447">
        <w:rPr>
          <w:rFonts w:ascii="Arial" w:hAnsi="Arial" w:cs="Arial"/>
          <w:sz w:val="20"/>
          <w:szCs w:val="20"/>
        </w:rPr>
        <w:t>If an infant requires transfer to a hospital this will ideally be done with their mother or other parent. However should the infant require medical attention either by a G.P. or at the Children’s Hospital and a parent is unable to attend, MBIS staff will ensure that the baby is taken there promptly (s3.5 Children Act 1989).</w:t>
      </w:r>
    </w:p>
    <w:p w:rsidR="00450FC2" w:rsidRPr="00392447" w:rsidRDefault="00450FC2" w:rsidP="00450FC2">
      <w:pPr>
        <w:rPr>
          <w:rFonts w:ascii="Arial" w:hAnsi="Arial" w:cs="Arial"/>
          <w:sz w:val="20"/>
        </w:rPr>
      </w:pPr>
    </w:p>
    <w:p w:rsidR="00867879" w:rsidRPr="00392447" w:rsidRDefault="00867879" w:rsidP="00A825E5">
      <w:pPr>
        <w:pStyle w:val="ListParagraph"/>
        <w:numPr>
          <w:ilvl w:val="0"/>
          <w:numId w:val="19"/>
        </w:numPr>
        <w:spacing w:after="0" w:line="240" w:lineRule="auto"/>
        <w:contextualSpacing w:val="0"/>
        <w:rPr>
          <w:rFonts w:ascii="Arial" w:hAnsi="Arial" w:cs="Arial"/>
          <w:sz w:val="20"/>
          <w:szCs w:val="20"/>
        </w:rPr>
      </w:pPr>
      <w:r w:rsidRPr="00392447">
        <w:rPr>
          <w:rFonts w:ascii="Arial" w:hAnsi="Arial" w:cs="Arial"/>
          <w:sz w:val="20"/>
          <w:szCs w:val="20"/>
        </w:rPr>
        <w:t>Where doubts exist regarding a mother’s capacity to validly consent at the time a decision needs to be made, then actions to safeguard the health and well-being of the baby will be taken in accordance with s3.5 Children Act 1989 and s4B Mental Capacity Act 2005.</w:t>
      </w:r>
    </w:p>
    <w:p w:rsidR="00450FC2" w:rsidRPr="00392447" w:rsidRDefault="00450FC2">
      <w:pPr>
        <w:jc w:val="left"/>
      </w:pPr>
      <w:r w:rsidRPr="00392447">
        <w:br w:type="page"/>
      </w:r>
    </w:p>
    <w:p w:rsidR="007A09ED" w:rsidRPr="00392447" w:rsidRDefault="0029504A" w:rsidP="00450FC2">
      <w:pPr>
        <w:pStyle w:val="Heading1"/>
        <w:rPr>
          <w:rFonts w:ascii="Arial" w:hAnsi="Arial" w:cs="Arial"/>
          <w:bCs w:val="0"/>
          <w:sz w:val="20"/>
        </w:rPr>
      </w:pPr>
      <w:bookmarkStart w:id="56" w:name="_Appendix_Q_-"/>
      <w:bookmarkStart w:id="57" w:name="_Toc89779637"/>
      <w:bookmarkEnd w:id="56"/>
      <w:r w:rsidRPr="00392447">
        <w:rPr>
          <w:rFonts w:ascii="Arial" w:hAnsi="Arial" w:cs="Arial"/>
          <w:bCs w:val="0"/>
          <w:sz w:val="20"/>
        </w:rPr>
        <w:lastRenderedPageBreak/>
        <w:t>Appendix Q</w:t>
      </w:r>
      <w:r w:rsidR="00450FC2" w:rsidRPr="00392447">
        <w:rPr>
          <w:rFonts w:ascii="Arial" w:hAnsi="Arial" w:cs="Arial"/>
          <w:bCs w:val="0"/>
          <w:sz w:val="20"/>
        </w:rPr>
        <w:t xml:space="preserve"> - </w:t>
      </w:r>
      <w:r w:rsidR="007A09ED" w:rsidRPr="00392447">
        <w:rPr>
          <w:rFonts w:ascii="Arial" w:hAnsi="Arial" w:cs="Arial"/>
          <w:bCs w:val="0"/>
          <w:sz w:val="20"/>
        </w:rPr>
        <w:t>12 hour trolley breaches Acute Trusts / DPT</w:t>
      </w:r>
      <w:bookmarkEnd w:id="57"/>
    </w:p>
    <w:p w:rsidR="00450FC2" w:rsidRPr="00392447" w:rsidRDefault="00450FC2" w:rsidP="00450FC2">
      <w:pPr>
        <w:jc w:val="left"/>
        <w:rPr>
          <w:rFonts w:ascii="Arial" w:hAnsi="Arial" w:cs="Arial"/>
          <w:b/>
          <w:i/>
          <w:sz w:val="20"/>
        </w:rPr>
      </w:pPr>
    </w:p>
    <w:p w:rsidR="007A09ED" w:rsidRPr="00392447" w:rsidRDefault="007A09ED" w:rsidP="00450FC2">
      <w:pPr>
        <w:rPr>
          <w:rFonts w:ascii="Arial" w:hAnsi="Arial" w:cs="Arial"/>
          <w:b/>
          <w:i/>
          <w:sz w:val="20"/>
        </w:rPr>
      </w:pPr>
      <w:r w:rsidRPr="00392447">
        <w:rPr>
          <w:rFonts w:ascii="Arial" w:hAnsi="Arial" w:cs="Arial"/>
          <w:b/>
          <w:sz w:val="20"/>
        </w:rPr>
        <w:t>Standard Operating Procedure (SOP)</w:t>
      </w:r>
    </w:p>
    <w:p w:rsidR="007A09ED" w:rsidRPr="00392447" w:rsidRDefault="007A09ED" w:rsidP="00450FC2">
      <w:pPr>
        <w:jc w:val="left"/>
        <w:rPr>
          <w:rFonts w:ascii="Arial" w:hAnsi="Arial" w:cs="Arial"/>
          <w:b/>
          <w:i/>
          <w:sz w:val="20"/>
        </w:rPr>
      </w:pPr>
    </w:p>
    <w:p w:rsidR="007A09ED" w:rsidRPr="00392447" w:rsidRDefault="007A09ED" w:rsidP="007A09ED">
      <w:pPr>
        <w:rPr>
          <w:rFonts w:ascii="Arial" w:hAnsi="Arial" w:cs="Arial"/>
          <w:color w:val="FF0000"/>
          <w:sz w:val="18"/>
          <w:szCs w:val="18"/>
        </w:rPr>
      </w:pPr>
      <w:r w:rsidRPr="00392447">
        <w:rPr>
          <w:rFonts w:ascii="Arial" w:hAnsi="Arial" w:cs="Arial"/>
          <w:sz w:val="18"/>
          <w:szCs w:val="18"/>
        </w:rPr>
        <w:t>“The waiting time for an emergency admission via A&amp;E is measured from the time when the decision is made to admit, or when treatment in A&amp;E is completed (whichever is later) to the time when the patient is admitted.</w:t>
      </w:r>
    </w:p>
    <w:p w:rsidR="00450FC2" w:rsidRPr="00392447" w:rsidRDefault="00450FC2" w:rsidP="007A09ED">
      <w:pPr>
        <w:rPr>
          <w:rFonts w:ascii="Arial" w:hAnsi="Arial" w:cs="Arial"/>
          <w:color w:val="FF0000"/>
          <w:sz w:val="18"/>
          <w:szCs w:val="18"/>
        </w:rPr>
      </w:pPr>
    </w:p>
    <w:p w:rsidR="007A09ED" w:rsidRPr="00392447" w:rsidRDefault="007A09ED" w:rsidP="007A09ED">
      <w:pPr>
        <w:rPr>
          <w:rFonts w:ascii="Arial" w:hAnsi="Arial" w:cs="Arial"/>
          <w:sz w:val="18"/>
          <w:szCs w:val="18"/>
        </w:rPr>
      </w:pPr>
      <w:r w:rsidRPr="00392447">
        <w:rPr>
          <w:rFonts w:ascii="Arial" w:hAnsi="Arial" w:cs="Arial"/>
          <w:sz w:val="18"/>
          <w:szCs w:val="18"/>
        </w:rPr>
        <w:t>Time of decision to admit is defined as the time when a clinician records a decision to admit the patient or the time when treatment that must be carried out in A&amp;E before admission is complete – whichever is the later.” (NHS England, Daily SitRep guidance, 2013-14)</w:t>
      </w:r>
    </w:p>
    <w:p w:rsidR="007A09ED" w:rsidRPr="00392447" w:rsidRDefault="007A09ED" w:rsidP="007A09ED">
      <w:pPr>
        <w:rPr>
          <w:rFonts w:ascii="Arial" w:hAnsi="Arial" w:cs="Arial"/>
          <w:i/>
          <w:sz w:val="18"/>
          <w:szCs w:val="18"/>
        </w:rPr>
      </w:pPr>
    </w:p>
    <w:p w:rsidR="007A09ED" w:rsidRPr="00392447" w:rsidRDefault="007A09ED" w:rsidP="007A09ED">
      <w:pPr>
        <w:rPr>
          <w:rFonts w:ascii="Arial" w:hAnsi="Arial" w:cs="Arial"/>
          <w:color w:val="8064A2" w:themeColor="accent4"/>
          <w:sz w:val="18"/>
          <w:szCs w:val="18"/>
        </w:rPr>
      </w:pPr>
      <w:r w:rsidRPr="00392447">
        <w:rPr>
          <w:rFonts w:ascii="Arial" w:hAnsi="Arial" w:cs="Arial"/>
          <w:sz w:val="18"/>
          <w:szCs w:val="18"/>
        </w:rPr>
        <w:t xml:space="preserve">The decision to admit (DTA) to a mental health care bed will be made by the Liaison Psychiatry clinician (B6 and above) in conjunction with Crisis Resolution &amp; Home Treatment Team </w:t>
      </w:r>
      <w:r w:rsidRPr="00392447">
        <w:rPr>
          <w:rFonts w:ascii="Arial" w:hAnsi="Arial" w:cs="Arial"/>
          <w:color w:val="8064A2" w:themeColor="accent4"/>
          <w:sz w:val="18"/>
          <w:szCs w:val="18"/>
        </w:rPr>
        <w:t>(</w:t>
      </w:r>
      <w:r w:rsidR="00AB0D1F" w:rsidRPr="00392447">
        <w:rPr>
          <w:rFonts w:ascii="Arial" w:hAnsi="Arial" w:cs="Arial"/>
          <w:color w:val="8064A2" w:themeColor="accent4"/>
          <w:sz w:val="18"/>
          <w:szCs w:val="18"/>
        </w:rPr>
        <w:t>HTT</w:t>
      </w:r>
      <w:r w:rsidRPr="00392447">
        <w:rPr>
          <w:rFonts w:ascii="Arial" w:hAnsi="Arial" w:cs="Arial"/>
          <w:color w:val="8064A2" w:themeColor="accent4"/>
          <w:sz w:val="18"/>
          <w:szCs w:val="18"/>
        </w:rPr>
        <w:t>).</w:t>
      </w:r>
    </w:p>
    <w:p w:rsidR="00450FC2" w:rsidRPr="00392447" w:rsidRDefault="00450FC2" w:rsidP="007A09ED">
      <w:pPr>
        <w:rPr>
          <w:rFonts w:ascii="Arial" w:hAnsi="Arial" w:cs="Arial"/>
          <w:color w:val="8064A2" w:themeColor="accent4"/>
          <w:sz w:val="18"/>
          <w:szCs w:val="18"/>
        </w:rPr>
      </w:pPr>
    </w:p>
    <w:p w:rsidR="0068411F" w:rsidRPr="00392447" w:rsidRDefault="0068411F" w:rsidP="007A09ED">
      <w:pPr>
        <w:rPr>
          <w:rFonts w:ascii="Arial" w:hAnsi="Arial" w:cs="Arial"/>
          <w:i/>
          <w:sz w:val="18"/>
          <w:szCs w:val="18"/>
        </w:rPr>
      </w:pPr>
      <w:r w:rsidRPr="00392447">
        <w:rPr>
          <w:rFonts w:ascii="Arial" w:hAnsi="Arial" w:cs="Arial"/>
          <w:color w:val="8064A2" w:themeColor="accent4"/>
          <w:sz w:val="18"/>
          <w:szCs w:val="18"/>
        </w:rPr>
        <w:t>HTT make this gate keeping decision NOT Liaison. As HTT can go and see someone that Liaison thinks need an admission and they can more often than not turn that person around to Home Treat. Stating the above Kay will be interpreted as Liaison Gate keeping and not HTT. Can you remove that part?</w:t>
      </w:r>
    </w:p>
    <w:p w:rsidR="007A09ED" w:rsidRPr="00392447" w:rsidRDefault="007A09ED" w:rsidP="007A09ED">
      <w:pPr>
        <w:rPr>
          <w:rFonts w:ascii="Arial" w:hAnsi="Arial" w:cs="Arial"/>
          <w:i/>
          <w:sz w:val="18"/>
          <w:szCs w:val="18"/>
        </w:rPr>
      </w:pPr>
    </w:p>
    <w:p w:rsidR="007A09ED" w:rsidRPr="00392447" w:rsidRDefault="007A09ED" w:rsidP="007A09ED">
      <w:pPr>
        <w:rPr>
          <w:rFonts w:ascii="Arial" w:hAnsi="Arial" w:cs="Arial"/>
          <w:i/>
          <w:color w:val="4BACC6" w:themeColor="accent5"/>
          <w:sz w:val="18"/>
          <w:szCs w:val="18"/>
        </w:rPr>
      </w:pPr>
      <w:r w:rsidRPr="00392447">
        <w:rPr>
          <w:rFonts w:ascii="Arial" w:hAnsi="Arial" w:cs="Arial"/>
          <w:sz w:val="18"/>
          <w:szCs w:val="18"/>
        </w:rPr>
        <w:t xml:space="preserve">When admission to an acute mental health care bed is required from an A&amp;E department, the transfer should occur within 4 hours of the DTA. Exceptions will be based on clinical need, capacity to home treat and location of pending available beds should always be considered and prioritised, </w:t>
      </w:r>
      <w:r w:rsidR="0068411F" w:rsidRPr="00392447">
        <w:rPr>
          <w:rFonts w:ascii="Arial" w:hAnsi="Arial" w:cs="Arial"/>
          <w:sz w:val="18"/>
          <w:szCs w:val="18"/>
        </w:rPr>
        <w:t>and ensuring</w:t>
      </w:r>
      <w:r w:rsidRPr="00392447">
        <w:rPr>
          <w:rFonts w:ascii="Arial" w:hAnsi="Arial" w:cs="Arial"/>
          <w:sz w:val="18"/>
          <w:szCs w:val="18"/>
        </w:rPr>
        <w:t xml:space="preserve"> people get the support they need as close to home, and their family and friends, as possible. </w:t>
      </w:r>
    </w:p>
    <w:p w:rsidR="007A09ED" w:rsidRPr="00392447" w:rsidRDefault="007A09ED" w:rsidP="007A09ED">
      <w:pPr>
        <w:rPr>
          <w:rFonts w:ascii="Arial" w:hAnsi="Arial" w:cs="Arial"/>
          <w:i/>
          <w:color w:val="FF0000"/>
          <w:sz w:val="18"/>
          <w:szCs w:val="18"/>
        </w:rPr>
      </w:pPr>
    </w:p>
    <w:p w:rsidR="007A09ED" w:rsidRPr="00392447" w:rsidRDefault="007A09ED" w:rsidP="007A09ED">
      <w:pPr>
        <w:tabs>
          <w:tab w:val="left" w:pos="6261"/>
        </w:tabs>
        <w:rPr>
          <w:rFonts w:ascii="Arial" w:hAnsi="Arial" w:cs="Arial"/>
          <w:i/>
          <w:sz w:val="18"/>
          <w:szCs w:val="18"/>
        </w:rPr>
      </w:pPr>
      <w:r w:rsidRPr="00392447">
        <w:rPr>
          <w:rFonts w:ascii="Arial" w:hAnsi="Arial" w:cs="Arial"/>
          <w:sz w:val="18"/>
          <w:szCs w:val="18"/>
        </w:rPr>
        <w:t xml:space="preserve">If any medical treatment is required in A&amp;E this must be completed and the patient deemed medically fit for transfer to an acute mental health bed before a formal DTA can be made. </w:t>
      </w:r>
    </w:p>
    <w:p w:rsidR="007A09ED" w:rsidRPr="00392447" w:rsidRDefault="007A09ED" w:rsidP="007A09ED">
      <w:pPr>
        <w:tabs>
          <w:tab w:val="left" w:pos="6261"/>
        </w:tabs>
        <w:rPr>
          <w:rFonts w:ascii="Arial" w:hAnsi="Arial" w:cs="Arial"/>
          <w:i/>
          <w:sz w:val="18"/>
          <w:szCs w:val="18"/>
        </w:rPr>
      </w:pPr>
    </w:p>
    <w:p w:rsidR="007A09ED" w:rsidRPr="00392447" w:rsidRDefault="007A09ED" w:rsidP="007A09ED">
      <w:pPr>
        <w:tabs>
          <w:tab w:val="left" w:pos="6261"/>
        </w:tabs>
        <w:rPr>
          <w:rFonts w:ascii="Arial" w:hAnsi="Arial" w:cs="Arial"/>
          <w:i/>
          <w:sz w:val="18"/>
          <w:szCs w:val="18"/>
        </w:rPr>
      </w:pPr>
      <w:r w:rsidRPr="00392447">
        <w:rPr>
          <w:rFonts w:ascii="Arial" w:hAnsi="Arial" w:cs="Arial"/>
          <w:sz w:val="18"/>
          <w:szCs w:val="18"/>
        </w:rPr>
        <w:t>Liaison Psychiatry will ensure all 12 hour breaches are captured and reported up to the Executive Board</w:t>
      </w:r>
    </w:p>
    <w:p w:rsidR="007A09ED" w:rsidRPr="00392447" w:rsidRDefault="007A09ED" w:rsidP="007A09ED">
      <w:pPr>
        <w:tabs>
          <w:tab w:val="left" w:pos="6261"/>
        </w:tabs>
        <w:rPr>
          <w:rFonts w:ascii="Arial" w:hAnsi="Arial" w:cs="Arial"/>
          <w:i/>
          <w:sz w:val="18"/>
          <w:szCs w:val="18"/>
        </w:rPr>
      </w:pPr>
    </w:p>
    <w:p w:rsidR="007A09ED" w:rsidRPr="00392447" w:rsidRDefault="007A09ED" w:rsidP="00A825E5">
      <w:pPr>
        <w:pStyle w:val="ListParagraph"/>
        <w:numPr>
          <w:ilvl w:val="0"/>
          <w:numId w:val="9"/>
        </w:numPr>
        <w:tabs>
          <w:tab w:val="left" w:pos="6261"/>
        </w:tabs>
        <w:spacing w:after="0" w:line="240" w:lineRule="auto"/>
        <w:rPr>
          <w:rFonts w:ascii="Arial" w:hAnsi="Arial" w:cs="Arial"/>
          <w:b/>
          <w:i/>
          <w:sz w:val="18"/>
          <w:szCs w:val="18"/>
        </w:rPr>
      </w:pPr>
      <w:r w:rsidRPr="00392447">
        <w:rPr>
          <w:rFonts w:ascii="Arial" w:hAnsi="Arial" w:cs="Arial"/>
          <w:b/>
          <w:sz w:val="18"/>
          <w:szCs w:val="18"/>
        </w:rPr>
        <w:t>FORMAL / INFORMAL ADMISSIONS</w:t>
      </w:r>
    </w:p>
    <w:p w:rsidR="007A09ED" w:rsidRPr="00392447" w:rsidRDefault="007A09ED" w:rsidP="007A09ED">
      <w:pPr>
        <w:tabs>
          <w:tab w:val="left" w:pos="6261"/>
        </w:tabs>
        <w:rPr>
          <w:rFonts w:ascii="Arial" w:hAnsi="Arial" w:cs="Arial"/>
          <w:i/>
          <w:sz w:val="18"/>
          <w:szCs w:val="18"/>
        </w:rPr>
      </w:pPr>
    </w:p>
    <w:p w:rsidR="007A09ED" w:rsidRPr="00392447" w:rsidRDefault="007A09ED" w:rsidP="00A825E5">
      <w:pPr>
        <w:pStyle w:val="ListParagraph"/>
        <w:numPr>
          <w:ilvl w:val="1"/>
          <w:numId w:val="7"/>
        </w:numPr>
        <w:spacing w:after="0" w:line="240" w:lineRule="auto"/>
        <w:rPr>
          <w:rFonts w:ascii="Arial" w:hAnsi="Arial" w:cs="Arial"/>
          <w:i/>
          <w:color w:val="8064A2" w:themeColor="accent4"/>
          <w:sz w:val="18"/>
          <w:szCs w:val="18"/>
        </w:rPr>
      </w:pPr>
      <w:r w:rsidRPr="00392447">
        <w:rPr>
          <w:rFonts w:ascii="Arial" w:hAnsi="Arial" w:cs="Arial"/>
          <w:color w:val="8064A2" w:themeColor="accent4"/>
          <w:sz w:val="18"/>
          <w:szCs w:val="18"/>
        </w:rPr>
        <w:t xml:space="preserve">If an informal admission is required the DTA is when the Liaison Psychiatry practitioner (B6 and above) has agreed this is required in conjunction with </w:t>
      </w:r>
      <w:r w:rsidR="00AB0D1F" w:rsidRPr="00392447">
        <w:rPr>
          <w:rFonts w:ascii="Arial" w:hAnsi="Arial" w:cs="Arial"/>
          <w:color w:val="8064A2" w:themeColor="accent4"/>
          <w:sz w:val="18"/>
          <w:szCs w:val="18"/>
        </w:rPr>
        <w:t>HTT</w:t>
      </w:r>
      <w:r w:rsidRPr="00392447">
        <w:rPr>
          <w:rFonts w:ascii="Arial" w:hAnsi="Arial" w:cs="Arial"/>
          <w:color w:val="8064A2" w:themeColor="accent4"/>
          <w:sz w:val="18"/>
          <w:szCs w:val="18"/>
        </w:rPr>
        <w:t xml:space="preserve"> as the gatekeepers and the patient has consented to the admission. </w:t>
      </w:r>
      <w:r w:rsidR="00705DCF" w:rsidRPr="00392447">
        <w:rPr>
          <w:rFonts w:ascii="Arial" w:hAnsi="Arial" w:cs="Arial"/>
          <w:color w:val="8064A2" w:themeColor="accent4"/>
          <w:sz w:val="18"/>
          <w:szCs w:val="18"/>
        </w:rPr>
        <w:t xml:space="preserve"> – NEEDS REPHRASING AS LIAISON DO NOT GATEKEEP</w:t>
      </w:r>
      <w:r w:rsidR="00A0597C" w:rsidRPr="00392447">
        <w:rPr>
          <w:rFonts w:ascii="Arial" w:hAnsi="Arial" w:cs="Arial"/>
          <w:color w:val="8064A2" w:themeColor="accent4"/>
          <w:sz w:val="18"/>
          <w:szCs w:val="18"/>
        </w:rPr>
        <w:t xml:space="preserve"> – HTT DECISION</w:t>
      </w:r>
    </w:p>
    <w:p w:rsidR="007A09ED" w:rsidRPr="00392447" w:rsidRDefault="007A09ED" w:rsidP="007A09ED">
      <w:pPr>
        <w:rPr>
          <w:rFonts w:ascii="Arial" w:hAnsi="Arial" w:cs="Arial"/>
          <w:i/>
          <w:sz w:val="18"/>
          <w:szCs w:val="18"/>
        </w:rPr>
      </w:pPr>
    </w:p>
    <w:p w:rsidR="007A09ED" w:rsidRPr="00392447" w:rsidRDefault="007A09ED" w:rsidP="007A09ED">
      <w:pPr>
        <w:ind w:left="1080" w:hanging="720"/>
        <w:rPr>
          <w:rFonts w:ascii="Arial" w:hAnsi="Arial" w:cs="Arial"/>
          <w:i/>
          <w:sz w:val="18"/>
          <w:szCs w:val="18"/>
        </w:rPr>
      </w:pPr>
      <w:r w:rsidRPr="00392447">
        <w:rPr>
          <w:rFonts w:ascii="Arial" w:hAnsi="Arial" w:cs="Arial"/>
          <w:sz w:val="18"/>
          <w:szCs w:val="18"/>
        </w:rPr>
        <w:t xml:space="preserve">1.2   </w:t>
      </w:r>
      <w:r w:rsidRPr="00392447">
        <w:rPr>
          <w:rFonts w:ascii="Arial" w:hAnsi="Arial" w:cs="Arial"/>
          <w:sz w:val="18"/>
          <w:szCs w:val="18"/>
        </w:rPr>
        <w:tab/>
        <w:t xml:space="preserve">If a Mental Health Act Assessment (MHAA) is required in order to facilitate an acute admission, the DTA remains as the time when the original decision was made. Any delays in accessing a MHAA would therefore be included in the 12 hour period. </w:t>
      </w:r>
    </w:p>
    <w:p w:rsidR="007A09ED" w:rsidRPr="00392447" w:rsidRDefault="007A09ED" w:rsidP="007A09ED">
      <w:pPr>
        <w:rPr>
          <w:rFonts w:ascii="Arial" w:hAnsi="Arial" w:cs="Arial"/>
          <w:i/>
          <w:sz w:val="18"/>
          <w:szCs w:val="18"/>
        </w:rPr>
      </w:pPr>
    </w:p>
    <w:p w:rsidR="007A09ED" w:rsidRPr="00392447" w:rsidRDefault="007A09ED" w:rsidP="00A825E5">
      <w:pPr>
        <w:pStyle w:val="ListParagraph"/>
        <w:numPr>
          <w:ilvl w:val="1"/>
          <w:numId w:val="8"/>
        </w:numPr>
        <w:spacing w:after="0" w:line="240" w:lineRule="auto"/>
        <w:rPr>
          <w:rFonts w:ascii="Arial" w:hAnsi="Arial" w:cs="Arial"/>
          <w:i/>
          <w:sz w:val="18"/>
          <w:szCs w:val="18"/>
        </w:rPr>
      </w:pPr>
      <w:r w:rsidRPr="00392447">
        <w:rPr>
          <w:rFonts w:ascii="Arial" w:hAnsi="Arial" w:cs="Arial"/>
          <w:sz w:val="18"/>
          <w:szCs w:val="18"/>
        </w:rPr>
        <w:t>If someone has remained a long time informally waiting a bed and a MHAA subsequently occurs, the decision to admit remains the time the informal decision was made (see 1.1)</w:t>
      </w:r>
    </w:p>
    <w:p w:rsidR="007A09ED" w:rsidRPr="00392447" w:rsidRDefault="007A09ED" w:rsidP="007A09ED">
      <w:pPr>
        <w:pStyle w:val="ListParagraph"/>
        <w:spacing w:line="240" w:lineRule="auto"/>
        <w:ind w:left="1080"/>
        <w:rPr>
          <w:rFonts w:ascii="Arial" w:hAnsi="Arial" w:cs="Arial"/>
          <w:i/>
          <w:sz w:val="18"/>
          <w:szCs w:val="18"/>
        </w:rPr>
      </w:pPr>
    </w:p>
    <w:p w:rsidR="007A09ED" w:rsidRPr="00392447" w:rsidRDefault="007A09ED" w:rsidP="00A825E5">
      <w:pPr>
        <w:pStyle w:val="ListParagraph"/>
        <w:numPr>
          <w:ilvl w:val="1"/>
          <w:numId w:val="8"/>
        </w:numPr>
        <w:spacing w:after="0" w:line="240" w:lineRule="auto"/>
        <w:rPr>
          <w:rFonts w:ascii="Arial" w:hAnsi="Arial" w:cs="Arial"/>
          <w:i/>
          <w:sz w:val="18"/>
          <w:szCs w:val="18"/>
        </w:rPr>
      </w:pPr>
      <w:r w:rsidRPr="00392447">
        <w:rPr>
          <w:rFonts w:ascii="Arial" w:hAnsi="Arial" w:cs="Arial"/>
          <w:sz w:val="18"/>
          <w:szCs w:val="18"/>
        </w:rPr>
        <w:t xml:space="preserve">If someone is subsequently discharged home from the A&amp;E, this is no longer deemed a 12 hour breach. </w:t>
      </w:r>
    </w:p>
    <w:p w:rsidR="007A09ED" w:rsidRPr="00392447" w:rsidRDefault="007A09ED" w:rsidP="007A09ED">
      <w:pPr>
        <w:rPr>
          <w:rFonts w:ascii="Arial" w:hAnsi="Arial" w:cs="Arial"/>
          <w:i/>
          <w:sz w:val="18"/>
          <w:szCs w:val="18"/>
        </w:rPr>
      </w:pPr>
    </w:p>
    <w:p w:rsidR="007A09ED" w:rsidRPr="00392447" w:rsidRDefault="007A09ED" w:rsidP="007A09ED">
      <w:pPr>
        <w:rPr>
          <w:rFonts w:ascii="Arial" w:hAnsi="Arial" w:cs="Arial"/>
          <w:sz w:val="18"/>
          <w:szCs w:val="18"/>
        </w:rPr>
      </w:pPr>
      <w:r w:rsidRPr="00392447">
        <w:rPr>
          <w:rFonts w:ascii="Arial" w:hAnsi="Arial" w:cs="Arial"/>
          <w:sz w:val="18"/>
          <w:szCs w:val="18"/>
        </w:rPr>
        <w:t xml:space="preserve">Whilst waiting for an available bed, the Liaison Psychiatry team will ensure that the patient concerned, their </w:t>
      </w:r>
      <w:r w:rsidR="00393FC6" w:rsidRPr="00392447">
        <w:rPr>
          <w:rFonts w:ascii="Arial" w:hAnsi="Arial" w:cs="Arial"/>
          <w:sz w:val="18"/>
          <w:szCs w:val="18"/>
        </w:rPr>
        <w:t>carers</w:t>
      </w:r>
      <w:r w:rsidRPr="00392447">
        <w:rPr>
          <w:rFonts w:ascii="Arial" w:hAnsi="Arial" w:cs="Arial"/>
          <w:sz w:val="18"/>
          <w:szCs w:val="18"/>
        </w:rPr>
        <w:t xml:space="preserve"> and the Acu</w:t>
      </w:r>
      <w:r w:rsidR="00450FC2" w:rsidRPr="00392447">
        <w:rPr>
          <w:rFonts w:ascii="Arial" w:hAnsi="Arial" w:cs="Arial"/>
          <w:sz w:val="18"/>
          <w:szCs w:val="18"/>
        </w:rPr>
        <w:t>te staff are updated regularly.</w:t>
      </w:r>
    </w:p>
    <w:p w:rsidR="00450FC2" w:rsidRPr="00392447" w:rsidRDefault="00450FC2" w:rsidP="007A09ED">
      <w:pPr>
        <w:rPr>
          <w:rFonts w:ascii="Arial" w:hAnsi="Arial" w:cs="Arial"/>
          <w:i/>
          <w:sz w:val="18"/>
          <w:szCs w:val="18"/>
        </w:rPr>
      </w:pPr>
    </w:p>
    <w:p w:rsidR="007A09ED" w:rsidRPr="00392447" w:rsidRDefault="007A09ED" w:rsidP="007A09ED">
      <w:pPr>
        <w:rPr>
          <w:rFonts w:ascii="Arial" w:hAnsi="Arial" w:cs="Arial"/>
          <w:i/>
          <w:sz w:val="18"/>
          <w:szCs w:val="18"/>
        </w:rPr>
      </w:pPr>
      <w:r w:rsidRPr="00392447">
        <w:rPr>
          <w:rFonts w:ascii="Arial" w:hAnsi="Arial" w:cs="Arial"/>
          <w:sz w:val="18"/>
          <w:szCs w:val="18"/>
        </w:rPr>
        <w:t xml:space="preserve">A care / management plan will be put in place and regular review and monitoring of this will occur whilst they remain in the A&amp;E.  Psychiatric consultant review will occur as required, but as a minimum this should occur within 24 hours of the DTA if they remain in the department. </w:t>
      </w:r>
    </w:p>
    <w:p w:rsidR="007A09ED" w:rsidRPr="00392447" w:rsidRDefault="007A09ED" w:rsidP="007A09ED">
      <w:pPr>
        <w:rPr>
          <w:rFonts w:ascii="Arial" w:hAnsi="Arial" w:cs="Arial"/>
          <w:i/>
          <w:sz w:val="18"/>
          <w:szCs w:val="18"/>
        </w:rPr>
      </w:pPr>
    </w:p>
    <w:p w:rsidR="007A09ED" w:rsidRPr="00392447" w:rsidRDefault="007A09ED" w:rsidP="00A825E5">
      <w:pPr>
        <w:pStyle w:val="ListParagraph"/>
        <w:numPr>
          <w:ilvl w:val="0"/>
          <w:numId w:val="8"/>
        </w:numPr>
        <w:spacing w:after="0" w:line="240" w:lineRule="auto"/>
        <w:ind w:left="714" w:hanging="357"/>
        <w:rPr>
          <w:rFonts w:ascii="Arial" w:hAnsi="Arial" w:cs="Arial"/>
          <w:b/>
          <w:i/>
          <w:sz w:val="18"/>
          <w:szCs w:val="18"/>
        </w:rPr>
      </w:pPr>
      <w:r w:rsidRPr="00392447">
        <w:rPr>
          <w:rFonts w:ascii="Arial" w:hAnsi="Arial" w:cs="Arial"/>
          <w:b/>
          <w:sz w:val="18"/>
          <w:szCs w:val="18"/>
        </w:rPr>
        <w:t>DOCUMENTATION</w:t>
      </w:r>
    </w:p>
    <w:p w:rsidR="007A09ED" w:rsidRPr="00392447" w:rsidRDefault="007A09ED" w:rsidP="007A09ED">
      <w:pPr>
        <w:ind w:left="360"/>
        <w:rPr>
          <w:rFonts w:ascii="Arial" w:hAnsi="Arial" w:cs="Arial"/>
          <w:b/>
          <w:i/>
          <w:sz w:val="18"/>
          <w:szCs w:val="18"/>
        </w:rPr>
      </w:pPr>
    </w:p>
    <w:p w:rsidR="007A09ED" w:rsidRPr="00392447" w:rsidRDefault="007A09ED" w:rsidP="00A825E5">
      <w:pPr>
        <w:pStyle w:val="ListParagraph"/>
        <w:numPr>
          <w:ilvl w:val="1"/>
          <w:numId w:val="8"/>
        </w:numPr>
        <w:spacing w:after="0" w:line="240" w:lineRule="auto"/>
        <w:rPr>
          <w:rFonts w:ascii="Arial" w:hAnsi="Arial" w:cs="Arial"/>
          <w:i/>
          <w:sz w:val="18"/>
          <w:szCs w:val="18"/>
        </w:rPr>
      </w:pPr>
      <w:r w:rsidRPr="00392447">
        <w:rPr>
          <w:rFonts w:ascii="Arial" w:hAnsi="Arial" w:cs="Arial"/>
          <w:sz w:val="18"/>
          <w:szCs w:val="18"/>
        </w:rPr>
        <w:t>The DTA time will be clearly documented, using the 24 hr. clock in the following places;</w:t>
      </w:r>
    </w:p>
    <w:p w:rsidR="007A09ED" w:rsidRPr="00392447" w:rsidRDefault="007A09ED" w:rsidP="007A09ED">
      <w:pPr>
        <w:ind w:left="360" w:firstLine="720"/>
        <w:rPr>
          <w:rFonts w:ascii="Arial" w:hAnsi="Arial" w:cs="Arial"/>
          <w:i/>
          <w:sz w:val="18"/>
          <w:szCs w:val="18"/>
        </w:rPr>
      </w:pPr>
      <w:r w:rsidRPr="00392447">
        <w:rPr>
          <w:rFonts w:ascii="Arial" w:hAnsi="Arial" w:cs="Arial"/>
          <w:sz w:val="18"/>
          <w:szCs w:val="18"/>
        </w:rPr>
        <w:t xml:space="preserve">A&amp;E notes </w:t>
      </w:r>
    </w:p>
    <w:p w:rsidR="007A09ED" w:rsidRPr="00392447" w:rsidRDefault="007A09ED" w:rsidP="007A09ED">
      <w:pPr>
        <w:ind w:left="1080"/>
        <w:rPr>
          <w:rFonts w:ascii="Arial" w:hAnsi="Arial" w:cs="Arial"/>
          <w:i/>
          <w:sz w:val="18"/>
          <w:szCs w:val="18"/>
        </w:rPr>
      </w:pPr>
      <w:r w:rsidRPr="00392447">
        <w:rPr>
          <w:rFonts w:ascii="Arial" w:hAnsi="Arial" w:cs="Arial"/>
          <w:sz w:val="18"/>
          <w:szCs w:val="18"/>
        </w:rPr>
        <w:t>Care Notes (progress note)</w:t>
      </w:r>
    </w:p>
    <w:p w:rsidR="007A09ED" w:rsidRPr="00392447" w:rsidRDefault="007A09ED" w:rsidP="007A09ED">
      <w:pPr>
        <w:ind w:left="1080"/>
        <w:rPr>
          <w:rFonts w:ascii="Arial" w:hAnsi="Arial" w:cs="Arial"/>
          <w:i/>
          <w:sz w:val="18"/>
          <w:szCs w:val="18"/>
        </w:rPr>
      </w:pPr>
      <w:r w:rsidRPr="00392447">
        <w:rPr>
          <w:rFonts w:ascii="Arial" w:hAnsi="Arial" w:cs="Arial"/>
          <w:sz w:val="18"/>
          <w:szCs w:val="18"/>
        </w:rPr>
        <w:t>On relevant Liaison Psychiatry whiteboard</w:t>
      </w:r>
    </w:p>
    <w:p w:rsidR="007A09ED" w:rsidRPr="00392447" w:rsidRDefault="007A09ED" w:rsidP="007A09ED">
      <w:pPr>
        <w:ind w:left="1080"/>
        <w:rPr>
          <w:rFonts w:ascii="Arial" w:hAnsi="Arial" w:cs="Arial"/>
          <w:i/>
          <w:sz w:val="18"/>
          <w:szCs w:val="18"/>
        </w:rPr>
      </w:pPr>
      <w:r w:rsidRPr="00392447">
        <w:rPr>
          <w:rFonts w:ascii="Arial" w:hAnsi="Arial" w:cs="Arial"/>
          <w:sz w:val="18"/>
          <w:szCs w:val="18"/>
        </w:rPr>
        <w:t>On relevant night report</w:t>
      </w:r>
    </w:p>
    <w:p w:rsidR="007A09ED" w:rsidRPr="00392447" w:rsidRDefault="007A09ED" w:rsidP="007A09ED">
      <w:pPr>
        <w:ind w:left="1080"/>
        <w:rPr>
          <w:rFonts w:ascii="Arial" w:hAnsi="Arial" w:cs="Arial"/>
          <w:i/>
          <w:sz w:val="18"/>
          <w:szCs w:val="18"/>
        </w:rPr>
      </w:pPr>
      <w:r w:rsidRPr="00392447">
        <w:rPr>
          <w:rFonts w:ascii="Arial" w:hAnsi="Arial" w:cs="Arial"/>
          <w:sz w:val="18"/>
          <w:szCs w:val="18"/>
        </w:rPr>
        <w:t>Bed Capacity report</w:t>
      </w:r>
    </w:p>
    <w:p w:rsidR="007A09ED" w:rsidRPr="00392447" w:rsidRDefault="007A09ED" w:rsidP="007A09ED">
      <w:pPr>
        <w:rPr>
          <w:rFonts w:ascii="Arial" w:hAnsi="Arial" w:cs="Arial"/>
          <w:i/>
          <w:sz w:val="18"/>
          <w:szCs w:val="18"/>
        </w:rPr>
      </w:pPr>
    </w:p>
    <w:p w:rsidR="007A09ED" w:rsidRPr="00392447" w:rsidRDefault="007A09ED" w:rsidP="00A825E5">
      <w:pPr>
        <w:pStyle w:val="ListParagraph"/>
        <w:numPr>
          <w:ilvl w:val="0"/>
          <w:numId w:val="8"/>
        </w:numPr>
        <w:spacing w:after="0" w:line="240" w:lineRule="auto"/>
        <w:ind w:left="714" w:hanging="357"/>
        <w:rPr>
          <w:rFonts w:ascii="Arial" w:hAnsi="Arial" w:cs="Arial"/>
          <w:b/>
          <w:i/>
          <w:sz w:val="18"/>
          <w:szCs w:val="18"/>
        </w:rPr>
      </w:pPr>
      <w:r w:rsidRPr="00392447">
        <w:rPr>
          <w:rFonts w:ascii="Arial" w:hAnsi="Arial" w:cs="Arial"/>
          <w:b/>
          <w:sz w:val="18"/>
          <w:szCs w:val="18"/>
        </w:rPr>
        <w:t xml:space="preserve">ESCALATION – see </w:t>
      </w:r>
      <w:r w:rsidRPr="00392447">
        <w:rPr>
          <w:rFonts w:ascii="Arial" w:hAnsi="Arial" w:cs="Arial"/>
          <w:b/>
          <w:i/>
          <w:sz w:val="18"/>
          <w:szCs w:val="18"/>
        </w:rPr>
        <w:t>below</w:t>
      </w:r>
    </w:p>
    <w:p w:rsidR="007A09ED" w:rsidRPr="00392447" w:rsidRDefault="007A09ED" w:rsidP="007A09ED">
      <w:pPr>
        <w:pStyle w:val="ListParagraph"/>
        <w:spacing w:line="240" w:lineRule="auto"/>
        <w:ind w:left="360"/>
        <w:rPr>
          <w:rFonts w:ascii="Arial" w:hAnsi="Arial" w:cs="Arial"/>
          <w:b/>
          <w:i/>
          <w:sz w:val="18"/>
          <w:szCs w:val="18"/>
        </w:rPr>
      </w:pPr>
    </w:p>
    <w:p w:rsidR="007A09ED" w:rsidRPr="00392447" w:rsidRDefault="007A09ED" w:rsidP="007A09ED">
      <w:pPr>
        <w:pStyle w:val="ListParagraph"/>
        <w:spacing w:line="240" w:lineRule="auto"/>
        <w:ind w:left="360"/>
        <w:rPr>
          <w:rFonts w:ascii="Arial" w:hAnsi="Arial" w:cs="Arial"/>
          <w:i/>
          <w:sz w:val="18"/>
          <w:szCs w:val="18"/>
        </w:rPr>
      </w:pPr>
      <w:r w:rsidRPr="00392447">
        <w:rPr>
          <w:rFonts w:ascii="Arial" w:hAnsi="Arial" w:cs="Arial"/>
          <w:sz w:val="18"/>
          <w:szCs w:val="18"/>
        </w:rPr>
        <w:t xml:space="preserve">3.1 Communication / documentation regarding escalation – see </w:t>
      </w:r>
      <w:r w:rsidRPr="00392447">
        <w:rPr>
          <w:rFonts w:ascii="Arial" w:hAnsi="Arial" w:cs="Arial"/>
          <w:i/>
          <w:sz w:val="18"/>
          <w:szCs w:val="18"/>
        </w:rPr>
        <w:t>below</w:t>
      </w:r>
    </w:p>
    <w:p w:rsidR="00450FC2" w:rsidRPr="00392447" w:rsidRDefault="00450FC2">
      <w:pPr>
        <w:jc w:val="left"/>
        <w:rPr>
          <w:rFonts w:ascii="Arial" w:eastAsia="BatangChe" w:hAnsi="Arial" w:cs="Arial"/>
          <w:b/>
          <w:sz w:val="20"/>
          <w:lang w:eastAsia="en-GB"/>
        </w:rPr>
      </w:pPr>
      <w:r w:rsidRPr="00392447">
        <w:rPr>
          <w:rFonts w:ascii="Arial" w:eastAsia="BatangChe" w:hAnsi="Arial" w:cs="Arial"/>
          <w:b/>
          <w:sz w:val="20"/>
          <w:lang w:eastAsia="en-GB"/>
        </w:rPr>
        <w:lastRenderedPageBreak/>
        <w:br w:type="page"/>
      </w:r>
    </w:p>
    <w:p w:rsidR="0029504A" w:rsidRPr="00392447" w:rsidRDefault="0029504A" w:rsidP="0029504A">
      <w:pPr>
        <w:jc w:val="center"/>
        <w:rPr>
          <w:rFonts w:ascii="Arial" w:hAnsi="Arial"/>
          <w:b/>
        </w:rPr>
      </w:pPr>
      <w:r w:rsidRPr="00392447">
        <w:rPr>
          <w:rFonts w:ascii="Arial" w:hAnsi="Arial"/>
          <w:b/>
        </w:rPr>
        <w:lastRenderedPageBreak/>
        <w:t>Devon Partnership NHS Trust (DPT) 12-hour Breach Reporting Protocol</w:t>
      </w:r>
    </w:p>
    <w:p w:rsidR="0029504A" w:rsidRPr="00392447" w:rsidRDefault="0029504A" w:rsidP="0029504A">
      <w:pPr>
        <w:jc w:val="center"/>
        <w:rPr>
          <w:rFonts w:ascii="Arial" w:hAnsi="Arial"/>
          <w:sz w:val="16"/>
          <w:szCs w:val="16"/>
        </w:rPr>
      </w:pPr>
    </w:p>
    <w:tbl>
      <w:tblPr>
        <w:tblStyle w:val="TableGrid"/>
        <w:tblW w:w="0" w:type="auto"/>
        <w:tblLook w:val="04A0" w:firstRow="1" w:lastRow="0" w:firstColumn="1" w:lastColumn="0" w:noHBand="0" w:noVBand="1"/>
      </w:tblPr>
      <w:tblGrid>
        <w:gridCol w:w="9677"/>
      </w:tblGrid>
      <w:tr w:rsidR="0029504A" w:rsidRPr="00392447" w:rsidTr="005F2DC1">
        <w:tc>
          <w:tcPr>
            <w:tcW w:w="9677" w:type="dxa"/>
            <w:shd w:val="clear" w:color="auto" w:fill="00B0F0"/>
          </w:tcPr>
          <w:p w:rsidR="0029504A" w:rsidRPr="00392447" w:rsidRDefault="0029504A" w:rsidP="005F2DC1">
            <w:pPr>
              <w:jc w:val="center"/>
              <w:rPr>
                <w:rFonts w:ascii="Arial" w:hAnsi="Arial"/>
                <w:b/>
                <w:color w:val="FFFFFF" w:themeColor="background1"/>
              </w:rPr>
            </w:pPr>
            <w:r w:rsidRPr="00392447">
              <w:rPr>
                <w:rFonts w:ascii="Arial" w:hAnsi="Arial"/>
                <w:b/>
                <w:color w:val="FFFFFF" w:themeColor="background1"/>
              </w:rPr>
              <w:t>2 hours after the decision to admit</w:t>
            </w:r>
          </w:p>
          <w:p w:rsidR="0029504A" w:rsidRPr="00392447" w:rsidRDefault="0029504A" w:rsidP="005F2DC1">
            <w:pPr>
              <w:jc w:val="center"/>
              <w:rPr>
                <w:rFonts w:ascii="Arial" w:hAnsi="Arial"/>
                <w:b/>
                <w:color w:val="FFFFFF" w:themeColor="background1"/>
                <w:sz w:val="12"/>
                <w:szCs w:val="12"/>
              </w:rPr>
            </w:pPr>
          </w:p>
          <w:p w:rsidR="0029504A" w:rsidRPr="00392447" w:rsidRDefault="0029504A" w:rsidP="00A825E5">
            <w:pPr>
              <w:numPr>
                <w:ilvl w:val="0"/>
                <w:numId w:val="5"/>
              </w:numPr>
              <w:contextualSpacing/>
              <w:jc w:val="left"/>
              <w:rPr>
                <w:rFonts w:ascii="Arial" w:hAnsi="Arial"/>
                <w:color w:val="FFFFFF" w:themeColor="background1"/>
              </w:rPr>
            </w:pPr>
            <w:r w:rsidRPr="00392447">
              <w:rPr>
                <w:rFonts w:ascii="Arial" w:hAnsi="Arial"/>
                <w:b/>
                <w:color w:val="FFFFFF" w:themeColor="background1"/>
              </w:rPr>
              <w:t xml:space="preserve">Acute Trust and Liaison Psychiatry </w:t>
            </w:r>
            <w:r w:rsidRPr="00392447">
              <w:rPr>
                <w:rFonts w:ascii="Arial" w:hAnsi="Arial"/>
                <w:color w:val="FFFFFF" w:themeColor="background1"/>
              </w:rPr>
              <w:t>to talk through the position and, if known, the expected departure time of the patient.</w:t>
            </w:r>
          </w:p>
          <w:p w:rsidR="0029504A" w:rsidRPr="00392447" w:rsidRDefault="0029504A" w:rsidP="00A825E5">
            <w:pPr>
              <w:numPr>
                <w:ilvl w:val="0"/>
                <w:numId w:val="5"/>
              </w:numPr>
              <w:contextualSpacing/>
              <w:jc w:val="left"/>
              <w:rPr>
                <w:rFonts w:ascii="Arial" w:hAnsi="Arial"/>
                <w:color w:val="FFFFFF" w:themeColor="background1"/>
              </w:rPr>
            </w:pPr>
            <w:r w:rsidRPr="00392447">
              <w:rPr>
                <w:rFonts w:ascii="Arial" w:hAnsi="Arial"/>
                <w:color w:val="FFFFFF" w:themeColor="background1"/>
              </w:rPr>
              <w:t xml:space="preserve">Internal escalation through </w:t>
            </w:r>
            <w:r w:rsidRPr="00392447">
              <w:rPr>
                <w:rFonts w:ascii="Arial" w:hAnsi="Arial"/>
                <w:b/>
                <w:color w:val="FFFFFF" w:themeColor="background1"/>
              </w:rPr>
              <w:t xml:space="preserve">DPT </w:t>
            </w:r>
            <w:r w:rsidRPr="00392447">
              <w:rPr>
                <w:rFonts w:ascii="Arial" w:hAnsi="Arial"/>
                <w:color w:val="FFFFFF" w:themeColor="background1"/>
              </w:rPr>
              <w:t>should also be ongoing until the patient is safely discharged.</w:t>
            </w:r>
          </w:p>
          <w:p w:rsidR="0029504A" w:rsidRPr="00392447" w:rsidRDefault="0029504A" w:rsidP="005F2DC1">
            <w:pPr>
              <w:ind w:left="360"/>
              <w:contextualSpacing/>
              <w:rPr>
                <w:rFonts w:ascii="Arial" w:hAnsi="Arial"/>
                <w:sz w:val="12"/>
                <w:szCs w:val="12"/>
              </w:rPr>
            </w:pPr>
          </w:p>
        </w:tc>
      </w:tr>
    </w:tbl>
    <w:p w:rsidR="0029504A" w:rsidRPr="00392447" w:rsidRDefault="0029504A" w:rsidP="0029504A">
      <w:pPr>
        <w:rPr>
          <w:rFonts w:ascii="Arial" w:hAnsi="Arial"/>
          <w:i/>
        </w:rPr>
      </w:pPr>
    </w:p>
    <w:tbl>
      <w:tblPr>
        <w:tblStyle w:val="TableGrid"/>
        <w:tblW w:w="0" w:type="auto"/>
        <w:tblLook w:val="04A0" w:firstRow="1" w:lastRow="0" w:firstColumn="1" w:lastColumn="0" w:noHBand="0" w:noVBand="1"/>
      </w:tblPr>
      <w:tblGrid>
        <w:gridCol w:w="9677"/>
      </w:tblGrid>
      <w:tr w:rsidR="0029504A" w:rsidRPr="00392447" w:rsidTr="005F2DC1">
        <w:tc>
          <w:tcPr>
            <w:tcW w:w="9677" w:type="dxa"/>
            <w:shd w:val="clear" w:color="auto" w:fill="00B0F0"/>
          </w:tcPr>
          <w:p w:rsidR="0029504A" w:rsidRPr="00392447" w:rsidRDefault="0029504A" w:rsidP="005F2DC1">
            <w:pPr>
              <w:jc w:val="center"/>
              <w:rPr>
                <w:rFonts w:ascii="Arial" w:hAnsi="Arial"/>
                <w:b/>
                <w:color w:val="FFFFFF" w:themeColor="background1"/>
              </w:rPr>
            </w:pPr>
            <w:r w:rsidRPr="00392447">
              <w:rPr>
                <w:rFonts w:ascii="Arial" w:hAnsi="Arial"/>
                <w:b/>
                <w:color w:val="FFFFFF" w:themeColor="background1"/>
              </w:rPr>
              <w:t>6 hours after the decision to admit</w:t>
            </w:r>
          </w:p>
          <w:p w:rsidR="0029504A" w:rsidRPr="00392447" w:rsidRDefault="0029504A" w:rsidP="005F2DC1">
            <w:pPr>
              <w:jc w:val="center"/>
              <w:rPr>
                <w:rFonts w:ascii="Arial" w:hAnsi="Arial"/>
                <w:b/>
                <w:color w:val="FFFFFF" w:themeColor="background1"/>
                <w:sz w:val="12"/>
                <w:szCs w:val="12"/>
              </w:rPr>
            </w:pPr>
          </w:p>
          <w:p w:rsidR="0029504A" w:rsidRPr="00392447" w:rsidRDefault="0029504A" w:rsidP="00A825E5">
            <w:pPr>
              <w:numPr>
                <w:ilvl w:val="0"/>
                <w:numId w:val="6"/>
              </w:numPr>
              <w:contextualSpacing/>
              <w:jc w:val="left"/>
              <w:rPr>
                <w:rFonts w:ascii="Arial" w:hAnsi="Arial"/>
              </w:rPr>
            </w:pPr>
            <w:r w:rsidRPr="00392447">
              <w:rPr>
                <w:rFonts w:ascii="Arial" w:hAnsi="Arial"/>
                <w:b/>
                <w:color w:val="FFFFFF" w:themeColor="background1"/>
              </w:rPr>
              <w:t xml:space="preserve">Liaison Psychiatry </w:t>
            </w:r>
            <w:r w:rsidRPr="00392447">
              <w:rPr>
                <w:rFonts w:ascii="Arial" w:hAnsi="Arial"/>
                <w:color w:val="FFFFFF" w:themeColor="background1"/>
              </w:rPr>
              <w:t xml:space="preserve">to escalate to relevant Managing Partner or deputy in hours </w:t>
            </w:r>
            <w:r w:rsidR="00393FC6" w:rsidRPr="00392447">
              <w:rPr>
                <w:rFonts w:ascii="Arial" w:hAnsi="Arial"/>
                <w:color w:val="FFFFFF" w:themeColor="background1"/>
              </w:rPr>
              <w:t>- senior</w:t>
            </w:r>
            <w:r w:rsidRPr="00392447">
              <w:rPr>
                <w:rFonts w:ascii="Arial" w:hAnsi="Arial"/>
                <w:color w:val="FFFFFF" w:themeColor="background1"/>
              </w:rPr>
              <w:t xml:space="preserve"> manager on-call / NNP out of hours. </w:t>
            </w:r>
          </w:p>
          <w:p w:rsidR="0029504A" w:rsidRPr="00392447" w:rsidRDefault="0029504A" w:rsidP="005F2DC1">
            <w:pPr>
              <w:ind w:left="360"/>
              <w:contextualSpacing/>
              <w:rPr>
                <w:rFonts w:ascii="Arial" w:hAnsi="Arial"/>
                <w:sz w:val="12"/>
                <w:szCs w:val="12"/>
              </w:rPr>
            </w:pPr>
          </w:p>
        </w:tc>
      </w:tr>
    </w:tbl>
    <w:p w:rsidR="0029504A" w:rsidRPr="00392447" w:rsidRDefault="0029504A" w:rsidP="0029504A">
      <w:pPr>
        <w:rPr>
          <w:rFonts w:ascii="Arial" w:hAnsi="Arial"/>
          <w:i/>
        </w:rPr>
      </w:pPr>
    </w:p>
    <w:tbl>
      <w:tblPr>
        <w:tblStyle w:val="TableGrid"/>
        <w:tblW w:w="0" w:type="auto"/>
        <w:tblLook w:val="04A0" w:firstRow="1" w:lastRow="0" w:firstColumn="1" w:lastColumn="0" w:noHBand="0" w:noVBand="1"/>
      </w:tblPr>
      <w:tblGrid>
        <w:gridCol w:w="9677"/>
      </w:tblGrid>
      <w:tr w:rsidR="0029504A" w:rsidRPr="00392447" w:rsidTr="005F2DC1">
        <w:tc>
          <w:tcPr>
            <w:tcW w:w="9677" w:type="dxa"/>
            <w:shd w:val="clear" w:color="auto" w:fill="00B0F0"/>
          </w:tcPr>
          <w:p w:rsidR="0029504A" w:rsidRPr="00392447" w:rsidRDefault="0029504A" w:rsidP="005F2DC1">
            <w:pPr>
              <w:jc w:val="center"/>
              <w:rPr>
                <w:rFonts w:ascii="Arial" w:hAnsi="Arial"/>
                <w:b/>
                <w:color w:val="FFFFFF" w:themeColor="background1"/>
              </w:rPr>
            </w:pPr>
            <w:r w:rsidRPr="00392447">
              <w:rPr>
                <w:rFonts w:ascii="Arial" w:hAnsi="Arial"/>
                <w:b/>
                <w:color w:val="FFFFFF" w:themeColor="background1"/>
              </w:rPr>
              <w:t>8 hours after the decision to admit</w:t>
            </w:r>
          </w:p>
          <w:p w:rsidR="0029504A" w:rsidRPr="00392447" w:rsidRDefault="0029504A" w:rsidP="005F2DC1">
            <w:pPr>
              <w:jc w:val="center"/>
              <w:rPr>
                <w:rFonts w:ascii="Arial" w:hAnsi="Arial"/>
                <w:b/>
                <w:color w:val="FFFFFF" w:themeColor="background1"/>
                <w:sz w:val="12"/>
                <w:szCs w:val="12"/>
              </w:rPr>
            </w:pPr>
          </w:p>
          <w:p w:rsidR="0029504A" w:rsidRPr="00392447" w:rsidRDefault="0029504A" w:rsidP="00A825E5">
            <w:pPr>
              <w:numPr>
                <w:ilvl w:val="0"/>
                <w:numId w:val="5"/>
              </w:numPr>
              <w:contextualSpacing/>
              <w:jc w:val="left"/>
              <w:rPr>
                <w:rFonts w:ascii="Arial" w:hAnsi="Arial"/>
              </w:rPr>
            </w:pPr>
            <w:r w:rsidRPr="00392447">
              <w:rPr>
                <w:rFonts w:ascii="Arial" w:hAnsi="Arial"/>
                <w:b/>
                <w:color w:val="FFFFFF" w:themeColor="background1"/>
              </w:rPr>
              <w:t>Deputy Chief Operating Officer / On-Call</w:t>
            </w:r>
            <w:r w:rsidRPr="00392447">
              <w:rPr>
                <w:rFonts w:ascii="Arial" w:hAnsi="Arial"/>
                <w:color w:val="FFFFFF" w:themeColor="background1"/>
              </w:rPr>
              <w:t xml:space="preserve"> Director to be informed.</w:t>
            </w:r>
          </w:p>
          <w:p w:rsidR="0029504A" w:rsidRPr="00392447" w:rsidRDefault="0029504A" w:rsidP="00A825E5">
            <w:pPr>
              <w:numPr>
                <w:ilvl w:val="0"/>
                <w:numId w:val="5"/>
              </w:numPr>
              <w:contextualSpacing/>
              <w:jc w:val="left"/>
              <w:rPr>
                <w:rFonts w:ascii="Arial" w:hAnsi="Arial"/>
              </w:rPr>
            </w:pPr>
            <w:r w:rsidRPr="00392447">
              <w:rPr>
                <w:rFonts w:ascii="Arial" w:hAnsi="Arial"/>
                <w:color w:val="FFFFFF" w:themeColor="background1"/>
              </w:rPr>
              <w:t>If no solution is in place then the Acute Trust will notify the CCG to agree a plan at this point.</w:t>
            </w:r>
          </w:p>
          <w:p w:rsidR="0029504A" w:rsidRPr="00392447" w:rsidRDefault="0029504A" w:rsidP="005F2DC1">
            <w:pPr>
              <w:ind w:left="360"/>
              <w:contextualSpacing/>
              <w:rPr>
                <w:rFonts w:ascii="Arial" w:hAnsi="Arial"/>
                <w:sz w:val="12"/>
                <w:szCs w:val="12"/>
              </w:rPr>
            </w:pPr>
            <w:r w:rsidRPr="00392447">
              <w:rPr>
                <w:rFonts w:ascii="Arial" w:hAnsi="Arial"/>
                <w:b/>
                <w:color w:val="FFFFFF" w:themeColor="background1"/>
              </w:rPr>
              <w:t xml:space="preserve"> </w:t>
            </w:r>
          </w:p>
        </w:tc>
      </w:tr>
    </w:tbl>
    <w:p w:rsidR="0029504A" w:rsidRPr="00392447" w:rsidRDefault="0029504A" w:rsidP="0029504A">
      <w:pPr>
        <w:rPr>
          <w:rFonts w:ascii="Arial" w:hAnsi="Arial"/>
          <w:i/>
        </w:rPr>
      </w:pPr>
    </w:p>
    <w:tbl>
      <w:tblPr>
        <w:tblStyle w:val="TableGrid"/>
        <w:tblW w:w="0" w:type="auto"/>
        <w:tblLook w:val="04A0" w:firstRow="1" w:lastRow="0" w:firstColumn="1" w:lastColumn="0" w:noHBand="0" w:noVBand="1"/>
      </w:tblPr>
      <w:tblGrid>
        <w:gridCol w:w="9677"/>
      </w:tblGrid>
      <w:tr w:rsidR="0029504A" w:rsidRPr="00392447" w:rsidTr="005F2DC1">
        <w:tc>
          <w:tcPr>
            <w:tcW w:w="9677" w:type="dxa"/>
            <w:shd w:val="clear" w:color="auto" w:fill="00B0F0"/>
          </w:tcPr>
          <w:p w:rsidR="0029504A" w:rsidRPr="00392447" w:rsidRDefault="0029504A" w:rsidP="005F2DC1">
            <w:pPr>
              <w:jc w:val="center"/>
              <w:rPr>
                <w:rFonts w:ascii="Arial" w:hAnsi="Arial"/>
                <w:b/>
                <w:color w:val="FFFFFF" w:themeColor="background1"/>
              </w:rPr>
            </w:pPr>
            <w:r w:rsidRPr="00392447">
              <w:rPr>
                <w:rFonts w:ascii="Arial" w:hAnsi="Arial"/>
                <w:b/>
                <w:color w:val="FFFFFF" w:themeColor="background1"/>
              </w:rPr>
              <w:t>At 10 hours</w:t>
            </w:r>
          </w:p>
          <w:p w:rsidR="0029504A" w:rsidRPr="00392447" w:rsidRDefault="0029504A" w:rsidP="005F2DC1">
            <w:pPr>
              <w:jc w:val="center"/>
              <w:rPr>
                <w:rFonts w:ascii="Arial" w:hAnsi="Arial"/>
                <w:b/>
                <w:color w:val="FFFFFF" w:themeColor="background1"/>
                <w:sz w:val="12"/>
                <w:szCs w:val="12"/>
              </w:rPr>
            </w:pPr>
          </w:p>
          <w:p w:rsidR="0029504A" w:rsidRPr="00392447" w:rsidRDefault="0029504A" w:rsidP="00A825E5">
            <w:pPr>
              <w:numPr>
                <w:ilvl w:val="0"/>
                <w:numId w:val="5"/>
              </w:numPr>
              <w:contextualSpacing/>
              <w:jc w:val="left"/>
              <w:rPr>
                <w:rFonts w:ascii="Arial" w:hAnsi="Arial"/>
              </w:rPr>
            </w:pPr>
            <w:r w:rsidRPr="00392447">
              <w:rPr>
                <w:rFonts w:ascii="Arial" w:hAnsi="Arial"/>
                <w:b/>
                <w:color w:val="FFFFFF" w:themeColor="background1"/>
              </w:rPr>
              <w:t xml:space="preserve">DPT Director or deputy / On-Call Director </w:t>
            </w:r>
            <w:r w:rsidRPr="00392447">
              <w:rPr>
                <w:rFonts w:ascii="Arial" w:hAnsi="Arial"/>
                <w:color w:val="FFFFFF" w:themeColor="background1"/>
              </w:rPr>
              <w:t>should provide the</w:t>
            </w:r>
            <w:r w:rsidRPr="00392447">
              <w:rPr>
                <w:rFonts w:ascii="Arial" w:hAnsi="Arial"/>
                <w:b/>
                <w:color w:val="FFFFFF" w:themeColor="background1"/>
              </w:rPr>
              <w:t xml:space="preserve"> RD&amp;E Director or deputy / On-Call Director </w:t>
            </w:r>
            <w:r w:rsidRPr="00392447">
              <w:rPr>
                <w:rFonts w:ascii="Arial" w:hAnsi="Arial"/>
                <w:color w:val="FFFFFF" w:themeColor="background1"/>
              </w:rPr>
              <w:t>and</w:t>
            </w:r>
            <w:r w:rsidRPr="00392447">
              <w:rPr>
                <w:rFonts w:ascii="Arial" w:hAnsi="Arial"/>
                <w:b/>
                <w:color w:val="FFFFFF" w:themeColor="background1"/>
              </w:rPr>
              <w:t xml:space="preserve"> CCG (Lead Commissioner for Urgent Care - 01392 26762 </w:t>
            </w:r>
            <w:r w:rsidR="00393FC6" w:rsidRPr="00392447">
              <w:rPr>
                <w:rFonts w:ascii="Arial" w:hAnsi="Arial"/>
                <w:b/>
                <w:color w:val="FFFFFF" w:themeColor="background1"/>
              </w:rPr>
              <w:t>/ CCG</w:t>
            </w:r>
            <w:r w:rsidRPr="00392447">
              <w:rPr>
                <w:rFonts w:ascii="Arial" w:hAnsi="Arial"/>
                <w:b/>
                <w:color w:val="FFFFFF" w:themeColor="background1"/>
              </w:rPr>
              <w:t xml:space="preserve"> On-Call </w:t>
            </w:r>
            <w:r w:rsidR="00393FC6" w:rsidRPr="00392447">
              <w:rPr>
                <w:rFonts w:ascii="Arial" w:hAnsi="Arial"/>
                <w:b/>
                <w:color w:val="FFFFFF" w:themeColor="background1"/>
              </w:rPr>
              <w:t>Director -</w:t>
            </w:r>
            <w:r w:rsidRPr="00392447">
              <w:rPr>
                <w:rFonts w:ascii="Arial" w:hAnsi="Arial"/>
                <w:b/>
                <w:color w:val="FFFFFF" w:themeColor="background1"/>
              </w:rPr>
              <w:t xml:space="preserve"> 01392 674808) </w:t>
            </w:r>
            <w:r w:rsidRPr="00392447">
              <w:rPr>
                <w:rFonts w:ascii="Arial" w:hAnsi="Arial"/>
                <w:color w:val="FFFFFF" w:themeColor="background1"/>
              </w:rPr>
              <w:t>with a progress update.</w:t>
            </w:r>
          </w:p>
          <w:p w:rsidR="0029504A" w:rsidRPr="00392447" w:rsidRDefault="0029504A" w:rsidP="005F2DC1">
            <w:pPr>
              <w:ind w:left="360"/>
              <w:contextualSpacing/>
              <w:rPr>
                <w:rFonts w:ascii="Arial" w:hAnsi="Arial"/>
                <w:sz w:val="12"/>
                <w:szCs w:val="12"/>
              </w:rPr>
            </w:pPr>
            <w:r w:rsidRPr="00392447">
              <w:rPr>
                <w:rFonts w:ascii="Arial" w:hAnsi="Arial"/>
                <w:color w:val="FFFFFF" w:themeColor="background1"/>
              </w:rPr>
              <w:t xml:space="preserve"> </w:t>
            </w:r>
          </w:p>
        </w:tc>
      </w:tr>
    </w:tbl>
    <w:p w:rsidR="0029504A" w:rsidRPr="00392447" w:rsidRDefault="0029504A" w:rsidP="0029504A">
      <w:pPr>
        <w:rPr>
          <w:rFonts w:ascii="Arial" w:hAnsi="Arial"/>
          <w:i/>
        </w:rPr>
      </w:pPr>
    </w:p>
    <w:tbl>
      <w:tblPr>
        <w:tblStyle w:val="TableGrid"/>
        <w:tblW w:w="0" w:type="auto"/>
        <w:tblLook w:val="04A0" w:firstRow="1" w:lastRow="0" w:firstColumn="1" w:lastColumn="0" w:noHBand="0" w:noVBand="1"/>
      </w:tblPr>
      <w:tblGrid>
        <w:gridCol w:w="9677"/>
      </w:tblGrid>
      <w:tr w:rsidR="0029504A" w:rsidRPr="00392447" w:rsidTr="005F2DC1">
        <w:tc>
          <w:tcPr>
            <w:tcW w:w="9677" w:type="dxa"/>
            <w:shd w:val="clear" w:color="auto" w:fill="00B0F0"/>
          </w:tcPr>
          <w:p w:rsidR="0029504A" w:rsidRPr="00392447" w:rsidRDefault="0029504A" w:rsidP="005F2DC1">
            <w:pPr>
              <w:jc w:val="center"/>
              <w:rPr>
                <w:rFonts w:ascii="Arial" w:hAnsi="Arial"/>
                <w:b/>
                <w:color w:val="FFFFFF" w:themeColor="background1"/>
              </w:rPr>
            </w:pPr>
            <w:r w:rsidRPr="00392447">
              <w:rPr>
                <w:rFonts w:ascii="Arial" w:hAnsi="Arial"/>
                <w:b/>
                <w:color w:val="FFFFFF" w:themeColor="background1"/>
              </w:rPr>
              <w:t>At 12 hours &amp; ongoing until resolved</w:t>
            </w:r>
          </w:p>
          <w:p w:rsidR="0029504A" w:rsidRPr="00392447" w:rsidRDefault="0029504A" w:rsidP="005F2DC1">
            <w:pPr>
              <w:jc w:val="center"/>
              <w:rPr>
                <w:rFonts w:ascii="Arial" w:hAnsi="Arial"/>
                <w:b/>
                <w:color w:val="FFFFFF" w:themeColor="background1"/>
                <w:sz w:val="12"/>
                <w:szCs w:val="12"/>
              </w:rPr>
            </w:pPr>
          </w:p>
          <w:p w:rsidR="0029504A" w:rsidRPr="00392447" w:rsidRDefault="0029504A" w:rsidP="00A825E5">
            <w:pPr>
              <w:numPr>
                <w:ilvl w:val="0"/>
                <w:numId w:val="5"/>
              </w:numPr>
              <w:contextualSpacing/>
              <w:jc w:val="left"/>
              <w:rPr>
                <w:rFonts w:ascii="Arial" w:hAnsi="Arial"/>
              </w:rPr>
            </w:pPr>
            <w:r w:rsidRPr="00392447">
              <w:rPr>
                <w:rFonts w:ascii="Arial" w:hAnsi="Arial"/>
                <w:b/>
                <w:color w:val="FFFFFF" w:themeColor="background1"/>
              </w:rPr>
              <w:t xml:space="preserve">DPT Director or deputy / On-Call Director, Acute Trust Director or deputy / On-Call Director and CCG On-Call Director </w:t>
            </w:r>
            <w:r w:rsidRPr="00392447">
              <w:rPr>
                <w:rFonts w:ascii="Arial" w:hAnsi="Arial"/>
                <w:color w:val="FFFFFF" w:themeColor="background1"/>
              </w:rPr>
              <w:t>to remain in agreed regular contact until the situation is resolved.</w:t>
            </w:r>
          </w:p>
          <w:p w:rsidR="0029504A" w:rsidRPr="00392447" w:rsidRDefault="0029504A" w:rsidP="005F2DC1">
            <w:pPr>
              <w:ind w:left="360"/>
              <w:contextualSpacing/>
              <w:rPr>
                <w:rFonts w:ascii="Arial" w:hAnsi="Arial"/>
                <w:sz w:val="12"/>
                <w:szCs w:val="12"/>
              </w:rPr>
            </w:pPr>
            <w:r w:rsidRPr="00392447">
              <w:rPr>
                <w:rFonts w:ascii="Arial" w:hAnsi="Arial"/>
                <w:b/>
                <w:color w:val="FFFFFF" w:themeColor="background1"/>
              </w:rPr>
              <w:t xml:space="preserve"> </w:t>
            </w:r>
          </w:p>
        </w:tc>
      </w:tr>
    </w:tbl>
    <w:p w:rsidR="0029504A" w:rsidRPr="00392447" w:rsidRDefault="0029504A" w:rsidP="0029504A">
      <w:pPr>
        <w:rPr>
          <w:rFonts w:ascii="Arial" w:hAnsi="Arial"/>
          <w:i/>
        </w:rPr>
      </w:pPr>
    </w:p>
    <w:tbl>
      <w:tblPr>
        <w:tblStyle w:val="TableGrid"/>
        <w:tblW w:w="0" w:type="auto"/>
        <w:tblLook w:val="04A0" w:firstRow="1" w:lastRow="0" w:firstColumn="1" w:lastColumn="0" w:noHBand="0" w:noVBand="1"/>
      </w:tblPr>
      <w:tblGrid>
        <w:gridCol w:w="9677"/>
      </w:tblGrid>
      <w:tr w:rsidR="0029504A" w:rsidRPr="00392447" w:rsidTr="005F2DC1">
        <w:tc>
          <w:tcPr>
            <w:tcW w:w="9677" w:type="dxa"/>
            <w:shd w:val="clear" w:color="auto" w:fill="00B0F0"/>
          </w:tcPr>
          <w:p w:rsidR="0029504A" w:rsidRPr="00392447" w:rsidRDefault="0029504A" w:rsidP="005F2DC1">
            <w:pPr>
              <w:jc w:val="center"/>
              <w:rPr>
                <w:rFonts w:ascii="Arial" w:hAnsi="Arial"/>
                <w:b/>
                <w:color w:val="FFFFFF" w:themeColor="background1"/>
              </w:rPr>
            </w:pPr>
            <w:r w:rsidRPr="00392447">
              <w:rPr>
                <w:rFonts w:ascii="Arial" w:hAnsi="Arial"/>
                <w:b/>
                <w:color w:val="FFFFFF" w:themeColor="background1"/>
              </w:rPr>
              <w:t>Within 24 hours of breach or next working day</w:t>
            </w:r>
          </w:p>
          <w:p w:rsidR="0029504A" w:rsidRPr="00392447" w:rsidRDefault="0029504A" w:rsidP="005F2DC1">
            <w:pPr>
              <w:jc w:val="center"/>
              <w:rPr>
                <w:rFonts w:ascii="Arial" w:hAnsi="Arial"/>
                <w:b/>
                <w:color w:val="FFFFFF" w:themeColor="background1"/>
                <w:sz w:val="12"/>
                <w:szCs w:val="12"/>
              </w:rPr>
            </w:pPr>
          </w:p>
          <w:p w:rsidR="0029504A" w:rsidRPr="00392447" w:rsidRDefault="0029504A" w:rsidP="00A825E5">
            <w:pPr>
              <w:numPr>
                <w:ilvl w:val="0"/>
                <w:numId w:val="5"/>
              </w:numPr>
              <w:contextualSpacing/>
              <w:jc w:val="left"/>
              <w:rPr>
                <w:rFonts w:ascii="Arial" w:hAnsi="Arial"/>
              </w:rPr>
            </w:pPr>
            <w:r w:rsidRPr="00392447">
              <w:rPr>
                <w:rFonts w:ascii="Arial" w:hAnsi="Arial"/>
                <w:b/>
                <w:color w:val="FFFFFF" w:themeColor="background1"/>
              </w:rPr>
              <w:t xml:space="preserve">Acute Trust </w:t>
            </w:r>
            <w:r w:rsidRPr="00392447">
              <w:rPr>
                <w:rFonts w:ascii="Arial" w:hAnsi="Arial"/>
                <w:color w:val="FFFFFF" w:themeColor="background1"/>
              </w:rPr>
              <w:t xml:space="preserve">submits initial report to </w:t>
            </w:r>
            <w:r w:rsidRPr="00392447">
              <w:rPr>
                <w:rFonts w:ascii="Arial" w:hAnsi="Arial"/>
                <w:b/>
                <w:color w:val="FFFFFF" w:themeColor="background1"/>
              </w:rPr>
              <w:t xml:space="preserve">the Lead Commissioner for Urgent Care </w:t>
            </w:r>
            <w:r w:rsidRPr="00392447">
              <w:rPr>
                <w:rFonts w:ascii="Arial" w:hAnsi="Arial"/>
                <w:color w:val="FFFFFF" w:themeColor="background1"/>
              </w:rPr>
              <w:t xml:space="preserve">who, without any delay, submits to NHSE Local/Region and NHSI.  </w:t>
            </w:r>
          </w:p>
          <w:p w:rsidR="0029504A" w:rsidRPr="00392447" w:rsidRDefault="0029504A" w:rsidP="005F2DC1">
            <w:pPr>
              <w:ind w:left="360"/>
              <w:contextualSpacing/>
              <w:rPr>
                <w:rFonts w:ascii="Arial" w:hAnsi="Arial"/>
                <w:sz w:val="12"/>
                <w:szCs w:val="12"/>
              </w:rPr>
            </w:pPr>
            <w:r w:rsidRPr="00392447">
              <w:rPr>
                <w:rFonts w:ascii="Arial" w:hAnsi="Arial"/>
                <w:b/>
                <w:color w:val="FFFFFF" w:themeColor="background1"/>
              </w:rPr>
              <w:t xml:space="preserve"> </w:t>
            </w:r>
          </w:p>
        </w:tc>
      </w:tr>
    </w:tbl>
    <w:p w:rsidR="0029504A" w:rsidRPr="00392447" w:rsidRDefault="0029504A" w:rsidP="0029504A">
      <w:pPr>
        <w:rPr>
          <w:rFonts w:ascii="Arial" w:hAnsi="Arial"/>
          <w:i/>
        </w:rPr>
      </w:pPr>
    </w:p>
    <w:p w:rsidR="0029504A" w:rsidRPr="00392447" w:rsidRDefault="0029504A" w:rsidP="0029504A">
      <w:pPr>
        <w:rPr>
          <w:rFonts w:ascii="Arial" w:hAnsi="Arial" w:cs="Arial"/>
          <w:b/>
        </w:rPr>
      </w:pPr>
      <w:r w:rsidRPr="00392447">
        <w:rPr>
          <w:rFonts w:ascii="Arial" w:hAnsi="Arial" w:cs="Arial"/>
          <w:b/>
        </w:rPr>
        <w:t>Key phone numbers:</w:t>
      </w:r>
    </w:p>
    <w:p w:rsidR="0029504A" w:rsidRPr="00392447" w:rsidRDefault="0029504A" w:rsidP="0029504A">
      <w:pPr>
        <w:rPr>
          <w:rFonts w:ascii="Arial" w:hAnsi="Arial" w:cs="Arial"/>
          <w:b/>
          <w:sz w:val="12"/>
          <w:szCs w:val="12"/>
        </w:rPr>
      </w:pPr>
    </w:p>
    <w:tbl>
      <w:tblPr>
        <w:tblStyle w:val="TableGrid"/>
        <w:tblW w:w="0" w:type="auto"/>
        <w:tblLook w:val="04A0" w:firstRow="1" w:lastRow="0" w:firstColumn="1" w:lastColumn="0" w:noHBand="0" w:noVBand="1"/>
      </w:tblPr>
      <w:tblGrid>
        <w:gridCol w:w="4838"/>
        <w:gridCol w:w="4839"/>
      </w:tblGrid>
      <w:tr w:rsidR="0029504A" w:rsidRPr="00392447" w:rsidTr="005F2DC1">
        <w:tc>
          <w:tcPr>
            <w:tcW w:w="4838" w:type="dxa"/>
          </w:tcPr>
          <w:p w:rsidR="0029504A" w:rsidRPr="00392447" w:rsidRDefault="0029504A" w:rsidP="005F2DC1">
            <w:pPr>
              <w:rPr>
                <w:rFonts w:ascii="Arial" w:hAnsi="Arial" w:cs="Arial"/>
                <w:sz w:val="20"/>
              </w:rPr>
            </w:pPr>
            <w:r w:rsidRPr="00392447">
              <w:rPr>
                <w:rFonts w:ascii="Arial" w:hAnsi="Arial" w:cs="Arial"/>
                <w:sz w:val="20"/>
              </w:rPr>
              <w:t xml:space="preserve">DPT Bed Capacity team </w:t>
            </w:r>
          </w:p>
        </w:tc>
        <w:tc>
          <w:tcPr>
            <w:tcW w:w="4839" w:type="dxa"/>
          </w:tcPr>
          <w:p w:rsidR="0029504A" w:rsidRPr="00392447" w:rsidRDefault="0029504A" w:rsidP="005F2DC1">
            <w:pPr>
              <w:rPr>
                <w:rFonts w:ascii="Arial" w:hAnsi="Arial" w:cs="Arial"/>
                <w:sz w:val="20"/>
              </w:rPr>
            </w:pPr>
            <w:r w:rsidRPr="00392447">
              <w:rPr>
                <w:rFonts w:ascii="Arial" w:hAnsi="Arial" w:cs="Arial"/>
                <w:sz w:val="20"/>
              </w:rPr>
              <w:t>01392 208698</w:t>
            </w:r>
          </w:p>
        </w:tc>
      </w:tr>
      <w:tr w:rsidR="0029504A" w:rsidRPr="00392447" w:rsidTr="005F2DC1">
        <w:tc>
          <w:tcPr>
            <w:tcW w:w="4838" w:type="dxa"/>
          </w:tcPr>
          <w:p w:rsidR="0029504A" w:rsidRPr="00392447" w:rsidRDefault="0029504A" w:rsidP="005F2DC1">
            <w:pPr>
              <w:rPr>
                <w:rFonts w:ascii="Arial" w:hAnsi="Arial" w:cs="Arial"/>
                <w:sz w:val="20"/>
              </w:rPr>
            </w:pPr>
            <w:r w:rsidRPr="00392447">
              <w:rPr>
                <w:rFonts w:ascii="Arial" w:hAnsi="Arial" w:cs="Arial"/>
                <w:sz w:val="20"/>
              </w:rPr>
              <w:t>DPT Psychiatric Liaison Teams</w:t>
            </w:r>
          </w:p>
        </w:tc>
        <w:tc>
          <w:tcPr>
            <w:tcW w:w="4839" w:type="dxa"/>
          </w:tcPr>
          <w:p w:rsidR="0029504A" w:rsidRPr="00392447" w:rsidRDefault="0029504A" w:rsidP="005F2DC1">
            <w:pPr>
              <w:rPr>
                <w:rFonts w:ascii="Arial" w:hAnsi="Arial" w:cs="Arial"/>
                <w:sz w:val="20"/>
              </w:rPr>
            </w:pPr>
            <w:r w:rsidRPr="00392447">
              <w:rPr>
                <w:rFonts w:ascii="Arial" w:hAnsi="Arial" w:cs="Arial"/>
                <w:sz w:val="20"/>
              </w:rPr>
              <w:t>RD&amp;E       07807 787691 (24/7)</w:t>
            </w:r>
          </w:p>
          <w:p w:rsidR="0029504A" w:rsidRPr="00392447" w:rsidRDefault="0029504A" w:rsidP="005F2DC1">
            <w:pPr>
              <w:rPr>
                <w:rFonts w:ascii="Arial" w:hAnsi="Arial" w:cs="Arial"/>
                <w:sz w:val="20"/>
              </w:rPr>
            </w:pPr>
            <w:r w:rsidRPr="00392447">
              <w:rPr>
                <w:rFonts w:ascii="Arial" w:hAnsi="Arial" w:cs="Arial"/>
                <w:sz w:val="20"/>
              </w:rPr>
              <w:t xml:space="preserve">NDDH       01271 443244 </w:t>
            </w:r>
          </w:p>
          <w:p w:rsidR="0029504A" w:rsidRPr="00392447" w:rsidRDefault="0029504A" w:rsidP="005F2DC1">
            <w:pPr>
              <w:rPr>
                <w:rFonts w:ascii="Arial" w:hAnsi="Arial" w:cs="Arial"/>
                <w:sz w:val="20"/>
              </w:rPr>
            </w:pPr>
            <w:r w:rsidRPr="00392447">
              <w:rPr>
                <w:rFonts w:ascii="Arial" w:hAnsi="Arial" w:cs="Arial"/>
                <w:sz w:val="20"/>
              </w:rPr>
              <w:t>(Night Nurse Practitioner        01271 443208)</w:t>
            </w:r>
          </w:p>
          <w:p w:rsidR="0029504A" w:rsidRPr="00392447" w:rsidRDefault="0029504A" w:rsidP="005F2DC1">
            <w:pPr>
              <w:rPr>
                <w:rFonts w:ascii="Arial" w:hAnsi="Arial" w:cs="Arial"/>
                <w:sz w:val="20"/>
              </w:rPr>
            </w:pPr>
            <w:r w:rsidRPr="00392447">
              <w:rPr>
                <w:rFonts w:ascii="Arial" w:hAnsi="Arial" w:cs="Arial"/>
                <w:sz w:val="20"/>
              </w:rPr>
              <w:t>T&amp;SD        07801 227243 (24/7)</w:t>
            </w:r>
          </w:p>
        </w:tc>
      </w:tr>
      <w:tr w:rsidR="0029504A" w:rsidRPr="00392447" w:rsidTr="005F2DC1">
        <w:tc>
          <w:tcPr>
            <w:tcW w:w="4838" w:type="dxa"/>
          </w:tcPr>
          <w:p w:rsidR="0029504A" w:rsidRPr="00392447" w:rsidRDefault="0029504A" w:rsidP="005F2DC1">
            <w:pPr>
              <w:rPr>
                <w:rFonts w:ascii="Arial" w:hAnsi="Arial" w:cs="Arial"/>
                <w:sz w:val="20"/>
              </w:rPr>
            </w:pPr>
            <w:r w:rsidRPr="00392447">
              <w:rPr>
                <w:rFonts w:ascii="Arial" w:hAnsi="Arial" w:cs="Arial"/>
                <w:sz w:val="20"/>
              </w:rPr>
              <w:t>Acute Trust Switchboards ( to access on-call managers for Acute Trusts and DPT)</w:t>
            </w:r>
          </w:p>
        </w:tc>
        <w:tc>
          <w:tcPr>
            <w:tcW w:w="4839" w:type="dxa"/>
          </w:tcPr>
          <w:p w:rsidR="0029504A" w:rsidRPr="00392447" w:rsidRDefault="0029504A" w:rsidP="005F2DC1">
            <w:pPr>
              <w:rPr>
                <w:rFonts w:ascii="Arial" w:hAnsi="Arial" w:cs="Arial"/>
                <w:sz w:val="20"/>
              </w:rPr>
            </w:pPr>
            <w:r w:rsidRPr="00392447">
              <w:rPr>
                <w:rFonts w:ascii="Arial" w:hAnsi="Arial" w:cs="Arial"/>
                <w:sz w:val="20"/>
              </w:rPr>
              <w:t>RD&amp;E       01392 411611</w:t>
            </w:r>
          </w:p>
          <w:p w:rsidR="0029504A" w:rsidRPr="00392447" w:rsidRDefault="0029504A" w:rsidP="005F2DC1">
            <w:pPr>
              <w:rPr>
                <w:rFonts w:ascii="Arial" w:hAnsi="Arial" w:cs="Arial"/>
                <w:sz w:val="20"/>
              </w:rPr>
            </w:pPr>
            <w:r w:rsidRPr="00392447">
              <w:rPr>
                <w:rFonts w:ascii="Arial" w:hAnsi="Arial" w:cs="Arial"/>
                <w:sz w:val="20"/>
              </w:rPr>
              <w:t>NDDH       01271 322577</w:t>
            </w:r>
          </w:p>
          <w:p w:rsidR="0029504A" w:rsidRPr="00392447" w:rsidRDefault="0029504A" w:rsidP="005F2DC1">
            <w:pPr>
              <w:rPr>
                <w:rFonts w:ascii="Arial" w:hAnsi="Arial" w:cs="Arial"/>
                <w:sz w:val="20"/>
              </w:rPr>
            </w:pPr>
            <w:r w:rsidRPr="00392447">
              <w:rPr>
                <w:rFonts w:ascii="Arial" w:hAnsi="Arial" w:cs="Arial"/>
                <w:sz w:val="20"/>
              </w:rPr>
              <w:t>T&amp;SD        0300 456 8000</w:t>
            </w:r>
          </w:p>
        </w:tc>
      </w:tr>
      <w:tr w:rsidR="0029504A" w:rsidRPr="00392447" w:rsidTr="005F2DC1">
        <w:tc>
          <w:tcPr>
            <w:tcW w:w="4838" w:type="dxa"/>
          </w:tcPr>
          <w:p w:rsidR="0029504A" w:rsidRPr="00392447" w:rsidRDefault="0029504A" w:rsidP="005F2DC1">
            <w:pPr>
              <w:rPr>
                <w:rFonts w:ascii="Arial" w:hAnsi="Arial" w:cs="Arial"/>
                <w:sz w:val="20"/>
              </w:rPr>
            </w:pPr>
            <w:r w:rsidRPr="00392447">
              <w:rPr>
                <w:rFonts w:ascii="Arial" w:hAnsi="Arial" w:cs="Arial"/>
                <w:sz w:val="20"/>
              </w:rPr>
              <w:t>CCG Director On-Call</w:t>
            </w:r>
          </w:p>
        </w:tc>
        <w:tc>
          <w:tcPr>
            <w:tcW w:w="4839" w:type="dxa"/>
          </w:tcPr>
          <w:p w:rsidR="0029504A" w:rsidRPr="00392447" w:rsidRDefault="0029504A" w:rsidP="005F2DC1">
            <w:pPr>
              <w:rPr>
                <w:rFonts w:ascii="Arial" w:hAnsi="Arial" w:cs="Arial"/>
                <w:sz w:val="20"/>
              </w:rPr>
            </w:pPr>
            <w:r w:rsidRPr="00392447">
              <w:rPr>
                <w:rFonts w:ascii="Arial" w:hAnsi="Arial" w:cs="Arial"/>
                <w:sz w:val="20"/>
              </w:rPr>
              <w:t>01392 674808</w:t>
            </w:r>
          </w:p>
        </w:tc>
      </w:tr>
      <w:tr w:rsidR="0029504A" w:rsidRPr="00392447" w:rsidTr="005F2DC1">
        <w:tc>
          <w:tcPr>
            <w:tcW w:w="4838" w:type="dxa"/>
          </w:tcPr>
          <w:p w:rsidR="0029504A" w:rsidRPr="00392447" w:rsidRDefault="0029504A" w:rsidP="005F2DC1">
            <w:pPr>
              <w:rPr>
                <w:rFonts w:ascii="Arial" w:hAnsi="Arial" w:cs="Arial"/>
                <w:sz w:val="20"/>
              </w:rPr>
            </w:pPr>
            <w:r w:rsidRPr="00392447">
              <w:rPr>
                <w:rFonts w:ascii="Arial" w:hAnsi="Arial" w:cs="Arial"/>
                <w:sz w:val="20"/>
              </w:rPr>
              <w:t>CCG Lead Commissioner for Urgent Care</w:t>
            </w:r>
          </w:p>
        </w:tc>
        <w:tc>
          <w:tcPr>
            <w:tcW w:w="4839" w:type="dxa"/>
          </w:tcPr>
          <w:p w:rsidR="0029504A" w:rsidRPr="00392447" w:rsidRDefault="0029504A" w:rsidP="005F2DC1">
            <w:pPr>
              <w:rPr>
                <w:rFonts w:ascii="Arial" w:hAnsi="Arial" w:cs="Arial"/>
                <w:sz w:val="20"/>
              </w:rPr>
            </w:pPr>
            <w:r w:rsidRPr="00392447">
              <w:rPr>
                <w:rFonts w:ascii="Arial" w:hAnsi="Arial" w:cs="Arial"/>
                <w:sz w:val="20"/>
              </w:rPr>
              <w:t>01392 26762</w:t>
            </w:r>
          </w:p>
        </w:tc>
      </w:tr>
    </w:tbl>
    <w:p w:rsidR="00450FC2" w:rsidRPr="00392447" w:rsidRDefault="00450FC2" w:rsidP="009B7F1D">
      <w:pPr>
        <w:spacing w:after="200" w:line="276" w:lineRule="auto"/>
        <w:jc w:val="left"/>
        <w:rPr>
          <w:rFonts w:ascii="Arial" w:hAnsi="Arial" w:cs="Arial"/>
        </w:rPr>
      </w:pPr>
    </w:p>
    <w:p w:rsidR="00450FC2" w:rsidRPr="00392447" w:rsidRDefault="00450FC2" w:rsidP="00450FC2">
      <w:r w:rsidRPr="00392447">
        <w:br w:type="page"/>
      </w:r>
    </w:p>
    <w:p w:rsidR="004B4F59" w:rsidRPr="00392447" w:rsidRDefault="004B4F59" w:rsidP="009B7F1D">
      <w:pPr>
        <w:spacing w:after="200" w:line="276" w:lineRule="auto"/>
        <w:jc w:val="left"/>
        <w:rPr>
          <w:rFonts w:ascii="Arial" w:eastAsia="BatangChe" w:hAnsi="Arial" w:cs="Arial"/>
          <w:b/>
          <w:sz w:val="20"/>
          <w:lang w:eastAsia="en-GB"/>
        </w:rPr>
      </w:pPr>
      <w:r w:rsidRPr="00392447">
        <w:rPr>
          <w:noProof/>
          <w:lang w:eastAsia="en-GB"/>
        </w:rPr>
        <w:lastRenderedPageBreak/>
        <w:drawing>
          <wp:inline distT="0" distB="0" distL="0" distR="0" wp14:anchorId="1C1DF6CB" wp14:editId="7FC8FE00">
            <wp:extent cx="6124575" cy="907243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6128624" cy="9078435"/>
                    </a:xfrm>
                    <a:prstGeom prst="rect">
                      <a:avLst/>
                    </a:prstGeom>
                  </pic:spPr>
                </pic:pic>
              </a:graphicData>
            </a:graphic>
          </wp:inline>
        </w:drawing>
      </w:r>
    </w:p>
    <w:p w:rsidR="00105525" w:rsidRPr="00392447" w:rsidRDefault="00450FC2" w:rsidP="00450FC2">
      <w:pPr>
        <w:pStyle w:val="Heading1"/>
        <w:rPr>
          <w:rFonts w:ascii="Arial" w:hAnsi="Arial" w:cs="Arial"/>
          <w:bCs w:val="0"/>
          <w:sz w:val="20"/>
        </w:rPr>
      </w:pPr>
      <w:bookmarkStart w:id="58" w:name="_Appendix_R_–"/>
      <w:bookmarkStart w:id="59" w:name="_Toc89779638"/>
      <w:bookmarkEnd w:id="58"/>
      <w:r w:rsidRPr="00392447">
        <w:rPr>
          <w:rFonts w:ascii="Arial" w:hAnsi="Arial" w:cs="Arial"/>
          <w:bCs w:val="0"/>
          <w:sz w:val="20"/>
        </w:rPr>
        <w:lastRenderedPageBreak/>
        <w:t xml:space="preserve">Appendix </w:t>
      </w:r>
      <w:r w:rsidR="00105525" w:rsidRPr="00392447">
        <w:rPr>
          <w:rFonts w:ascii="Arial" w:hAnsi="Arial" w:cs="Arial"/>
          <w:bCs w:val="0"/>
          <w:sz w:val="20"/>
        </w:rPr>
        <w:t>R</w:t>
      </w:r>
      <w:r w:rsidRPr="00392447">
        <w:rPr>
          <w:rFonts w:ascii="Arial" w:hAnsi="Arial" w:cs="Arial"/>
          <w:bCs w:val="0"/>
          <w:sz w:val="20"/>
        </w:rPr>
        <w:t xml:space="preserve"> – OMPH HTT External Referrals</w:t>
      </w:r>
      <w:bookmarkEnd w:id="59"/>
    </w:p>
    <w:p w:rsidR="00B15775" w:rsidRPr="00392447" w:rsidRDefault="00105525" w:rsidP="009B7F1D">
      <w:pPr>
        <w:spacing w:after="200" w:line="276" w:lineRule="auto"/>
        <w:jc w:val="left"/>
        <w:rPr>
          <w:rFonts w:ascii="Arial" w:eastAsia="BatangChe" w:hAnsi="Arial" w:cs="Arial"/>
          <w:b/>
          <w:sz w:val="20"/>
          <w:lang w:eastAsia="en-GB"/>
        </w:rPr>
      </w:pPr>
      <w:r w:rsidRPr="00392447">
        <w:rPr>
          <w:noProof/>
          <w:lang w:eastAsia="en-GB"/>
        </w:rPr>
        <w:drawing>
          <wp:inline distT="0" distB="0" distL="0" distR="0" wp14:anchorId="7413C5EB" wp14:editId="54227A15">
            <wp:extent cx="6223527" cy="77406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6232943" cy="7752361"/>
                    </a:xfrm>
                    <a:prstGeom prst="rect">
                      <a:avLst/>
                    </a:prstGeom>
                  </pic:spPr>
                </pic:pic>
              </a:graphicData>
            </a:graphic>
          </wp:inline>
        </w:drawing>
      </w:r>
    </w:p>
    <w:p w:rsidR="00B15775" w:rsidRPr="00392447" w:rsidRDefault="00B15775" w:rsidP="009B7F1D">
      <w:pPr>
        <w:spacing w:after="200" w:line="276" w:lineRule="auto"/>
        <w:jc w:val="left"/>
        <w:rPr>
          <w:rFonts w:ascii="Arial" w:eastAsia="BatangChe" w:hAnsi="Arial" w:cs="Arial"/>
          <w:b/>
          <w:sz w:val="20"/>
          <w:lang w:eastAsia="en-GB"/>
        </w:rPr>
      </w:pPr>
    </w:p>
    <w:p w:rsidR="00B15775" w:rsidRPr="00392447" w:rsidRDefault="00B15775" w:rsidP="009B7F1D">
      <w:pPr>
        <w:spacing w:after="200" w:line="276" w:lineRule="auto"/>
        <w:jc w:val="left"/>
        <w:rPr>
          <w:rFonts w:ascii="Arial" w:eastAsia="BatangChe" w:hAnsi="Arial" w:cs="Arial"/>
          <w:b/>
          <w:sz w:val="20"/>
          <w:lang w:eastAsia="en-GB"/>
        </w:rPr>
      </w:pPr>
    </w:p>
    <w:p w:rsidR="00B15775" w:rsidRPr="00392447" w:rsidRDefault="00B15775" w:rsidP="009B7F1D">
      <w:pPr>
        <w:spacing w:after="200" w:line="276" w:lineRule="auto"/>
        <w:jc w:val="left"/>
        <w:rPr>
          <w:rFonts w:ascii="Arial" w:eastAsia="BatangChe" w:hAnsi="Arial" w:cs="Arial"/>
          <w:b/>
          <w:sz w:val="20"/>
          <w:lang w:eastAsia="en-GB"/>
        </w:rPr>
      </w:pPr>
    </w:p>
    <w:p w:rsidR="00B15775" w:rsidRPr="00392447" w:rsidRDefault="00B15775" w:rsidP="009B7F1D">
      <w:pPr>
        <w:spacing w:after="200" w:line="276" w:lineRule="auto"/>
        <w:jc w:val="left"/>
        <w:rPr>
          <w:rFonts w:ascii="Arial" w:eastAsia="BatangChe" w:hAnsi="Arial" w:cs="Arial"/>
          <w:b/>
          <w:sz w:val="20"/>
          <w:lang w:eastAsia="en-GB"/>
        </w:rPr>
      </w:pPr>
    </w:p>
    <w:p w:rsidR="00B15775" w:rsidRPr="00392447" w:rsidRDefault="00B15775" w:rsidP="009B7F1D">
      <w:pPr>
        <w:spacing w:after="200" w:line="276" w:lineRule="auto"/>
        <w:jc w:val="left"/>
        <w:rPr>
          <w:rFonts w:ascii="Arial" w:eastAsia="BatangChe" w:hAnsi="Arial" w:cs="Arial"/>
          <w:b/>
          <w:sz w:val="20"/>
          <w:lang w:eastAsia="en-GB"/>
        </w:rPr>
      </w:pPr>
    </w:p>
    <w:p w:rsidR="00B15775" w:rsidRPr="0081349E" w:rsidRDefault="00B15775" w:rsidP="009B7F1D">
      <w:pPr>
        <w:spacing w:after="200" w:line="276" w:lineRule="auto"/>
        <w:jc w:val="left"/>
        <w:rPr>
          <w:rFonts w:ascii="Arial" w:eastAsia="BatangChe" w:hAnsi="Arial" w:cs="Arial"/>
          <w:b/>
          <w:sz w:val="20"/>
          <w:lang w:eastAsia="en-GB"/>
        </w:rPr>
      </w:pPr>
      <w:r w:rsidRPr="00392447">
        <w:rPr>
          <w:noProof/>
          <w:lang w:eastAsia="en-GB"/>
        </w:rPr>
        <w:drawing>
          <wp:inline distT="0" distB="0" distL="0" distR="0" wp14:anchorId="7A00A929" wp14:editId="2503A752">
            <wp:extent cx="5289954" cy="745488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305830" cy="7477253"/>
                    </a:xfrm>
                    <a:prstGeom prst="rect">
                      <a:avLst/>
                    </a:prstGeom>
                  </pic:spPr>
                </pic:pic>
              </a:graphicData>
            </a:graphic>
          </wp:inline>
        </w:drawing>
      </w:r>
    </w:p>
    <w:sectPr w:rsidR="00B15775" w:rsidRPr="0081349E" w:rsidSect="0026606C">
      <w:pgSz w:w="11906" w:h="16838"/>
      <w:pgMar w:top="1134" w:right="566"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80" w:rsidRDefault="00517280">
      <w:r>
        <w:separator/>
      </w:r>
    </w:p>
  </w:endnote>
  <w:endnote w:type="continuationSeparator" w:id="0">
    <w:p w:rsidR="00517280" w:rsidRDefault="0051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80" w:rsidRDefault="00517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280" w:rsidRDefault="00517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80" w:rsidRPr="009B01C2" w:rsidRDefault="00517280" w:rsidP="009B01C2">
    <w:pPr>
      <w:pStyle w:val="Footer"/>
      <w:jc w:val="center"/>
      <w:rPr>
        <w:rFonts w:ascii="Arial" w:hAnsi="Arial" w:cs="Arial"/>
        <w:sz w:val="22"/>
        <w:szCs w:val="22"/>
      </w:rPr>
    </w:pPr>
    <w:r w:rsidRPr="009B01C2">
      <w:rPr>
        <w:rFonts w:ascii="Arial" w:hAnsi="Arial" w:cs="Arial"/>
        <w:sz w:val="22"/>
        <w:szCs w:val="22"/>
      </w:rPr>
      <w:fldChar w:fldCharType="begin"/>
    </w:r>
    <w:r w:rsidRPr="009B01C2">
      <w:rPr>
        <w:rFonts w:ascii="Arial" w:hAnsi="Arial" w:cs="Arial"/>
        <w:sz w:val="22"/>
        <w:szCs w:val="22"/>
      </w:rPr>
      <w:instrText xml:space="preserve"> PAGE   \* MERGEFORMAT </w:instrText>
    </w:r>
    <w:r w:rsidRPr="009B01C2">
      <w:rPr>
        <w:rFonts w:ascii="Arial" w:hAnsi="Arial" w:cs="Arial"/>
        <w:sz w:val="22"/>
        <w:szCs w:val="22"/>
      </w:rPr>
      <w:fldChar w:fldCharType="separate"/>
    </w:r>
    <w:r w:rsidR="002C609C">
      <w:rPr>
        <w:rFonts w:ascii="Arial" w:hAnsi="Arial" w:cs="Arial"/>
        <w:noProof/>
        <w:sz w:val="22"/>
        <w:szCs w:val="22"/>
      </w:rPr>
      <w:t>2</w:t>
    </w:r>
    <w:r w:rsidRPr="009B01C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80" w:rsidRDefault="00517280">
      <w:r>
        <w:separator/>
      </w:r>
    </w:p>
  </w:footnote>
  <w:footnote w:type="continuationSeparator" w:id="0">
    <w:p w:rsidR="00517280" w:rsidRDefault="00517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327"/>
    <w:multiLevelType w:val="hybridMultilevel"/>
    <w:tmpl w:val="E3A6F762"/>
    <w:lvl w:ilvl="0" w:tplc="2F089D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027F8"/>
    <w:multiLevelType w:val="hybridMultilevel"/>
    <w:tmpl w:val="ECAC386A"/>
    <w:lvl w:ilvl="0" w:tplc="A4CE2204">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9679E3"/>
    <w:multiLevelType w:val="hybridMultilevel"/>
    <w:tmpl w:val="B4C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50161"/>
    <w:multiLevelType w:val="multilevel"/>
    <w:tmpl w:val="577463B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02049"/>
    <w:multiLevelType w:val="hybridMultilevel"/>
    <w:tmpl w:val="A580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A2952"/>
    <w:multiLevelType w:val="multilevel"/>
    <w:tmpl w:val="C9FC5404"/>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103B1"/>
    <w:multiLevelType w:val="hybridMultilevel"/>
    <w:tmpl w:val="A934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D20CE"/>
    <w:multiLevelType w:val="hybridMultilevel"/>
    <w:tmpl w:val="731A2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AE7323"/>
    <w:multiLevelType w:val="hybridMultilevel"/>
    <w:tmpl w:val="BA60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F0747"/>
    <w:multiLevelType w:val="multilevel"/>
    <w:tmpl w:val="C486DDE0"/>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6FC3A30"/>
    <w:multiLevelType w:val="hybridMultilevel"/>
    <w:tmpl w:val="1C6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13A64"/>
    <w:multiLevelType w:val="hybridMultilevel"/>
    <w:tmpl w:val="999C8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B76BB"/>
    <w:multiLevelType w:val="multilevel"/>
    <w:tmpl w:val="577463B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B04221"/>
    <w:multiLevelType w:val="hybridMultilevel"/>
    <w:tmpl w:val="6826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15C00"/>
    <w:multiLevelType w:val="hybridMultilevel"/>
    <w:tmpl w:val="FAC26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E4519"/>
    <w:multiLevelType w:val="multilevel"/>
    <w:tmpl w:val="A070990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7C05D9"/>
    <w:multiLevelType w:val="multilevel"/>
    <w:tmpl w:val="A2FA02F8"/>
    <w:lvl w:ilvl="0">
      <w:start w:val="6"/>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A35282"/>
    <w:multiLevelType w:val="hybridMultilevel"/>
    <w:tmpl w:val="36F2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A01B7"/>
    <w:multiLevelType w:val="hybridMultilevel"/>
    <w:tmpl w:val="DA80F6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B81D99"/>
    <w:multiLevelType w:val="multilevel"/>
    <w:tmpl w:val="577463B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7D3130"/>
    <w:multiLevelType w:val="hybridMultilevel"/>
    <w:tmpl w:val="776AA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800B8E"/>
    <w:multiLevelType w:val="hybridMultilevel"/>
    <w:tmpl w:val="F3F6B77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15:restartNumberingAfterBreak="0">
    <w:nsid w:val="54992B5B"/>
    <w:multiLevelType w:val="multilevel"/>
    <w:tmpl w:val="B96C066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B058CD"/>
    <w:multiLevelType w:val="multilevel"/>
    <w:tmpl w:val="577463B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13400C"/>
    <w:multiLevelType w:val="hybridMultilevel"/>
    <w:tmpl w:val="8BCA41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51A71"/>
    <w:multiLevelType w:val="hybridMultilevel"/>
    <w:tmpl w:val="309E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31319"/>
    <w:multiLevelType w:val="multilevel"/>
    <w:tmpl w:val="6B58854A"/>
    <w:lvl w:ilvl="0">
      <w:start w:val="6"/>
      <w:numFmt w:val="decimal"/>
      <w:lvlText w:val="%1"/>
      <w:lvlJc w:val="left"/>
      <w:pPr>
        <w:ind w:left="530" w:hanging="530"/>
      </w:pPr>
      <w:rPr>
        <w:rFonts w:hint="default"/>
      </w:rPr>
    </w:lvl>
    <w:lvl w:ilvl="1">
      <w:start w:val="1"/>
      <w:numFmt w:val="decimal"/>
      <w:lvlText w:val="%1.%2"/>
      <w:lvlJc w:val="left"/>
      <w:pPr>
        <w:ind w:left="530" w:hanging="53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1720A8"/>
    <w:multiLevelType w:val="hybridMultilevel"/>
    <w:tmpl w:val="68D4FD76"/>
    <w:lvl w:ilvl="0" w:tplc="27FA0FEE">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16137C"/>
    <w:multiLevelType w:val="multilevel"/>
    <w:tmpl w:val="577463B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6D5F18"/>
    <w:multiLevelType w:val="multilevel"/>
    <w:tmpl w:val="03984F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10"/>
  </w:num>
  <w:num w:numId="3">
    <w:abstractNumId w:val="24"/>
  </w:num>
  <w:num w:numId="4">
    <w:abstractNumId w:val="14"/>
  </w:num>
  <w:num w:numId="5">
    <w:abstractNumId w:val="27"/>
  </w:num>
  <w:num w:numId="6">
    <w:abstractNumId w:val="1"/>
  </w:num>
  <w:num w:numId="7">
    <w:abstractNumId w:val="29"/>
  </w:num>
  <w:num w:numId="8">
    <w:abstractNumId w:val="9"/>
  </w:num>
  <w:num w:numId="9">
    <w:abstractNumId w:val="0"/>
  </w:num>
  <w:num w:numId="10">
    <w:abstractNumId w:val="22"/>
  </w:num>
  <w:num w:numId="11">
    <w:abstractNumId w:val="19"/>
  </w:num>
  <w:num w:numId="12">
    <w:abstractNumId w:val="23"/>
  </w:num>
  <w:num w:numId="13">
    <w:abstractNumId w:val="28"/>
  </w:num>
  <w:num w:numId="14">
    <w:abstractNumId w:val="3"/>
  </w:num>
  <w:num w:numId="15">
    <w:abstractNumId w:val="20"/>
  </w:num>
  <w:num w:numId="16">
    <w:abstractNumId w:val="12"/>
  </w:num>
  <w:num w:numId="17">
    <w:abstractNumId w:val="26"/>
  </w:num>
  <w:num w:numId="18">
    <w:abstractNumId w:val="16"/>
  </w:num>
  <w:num w:numId="19">
    <w:abstractNumId w:val="7"/>
  </w:num>
  <w:num w:numId="20">
    <w:abstractNumId w:val="5"/>
  </w:num>
  <w:num w:numId="21">
    <w:abstractNumId w:val="11"/>
  </w:num>
  <w:num w:numId="22">
    <w:abstractNumId w:val="15"/>
  </w:num>
  <w:num w:numId="23">
    <w:abstractNumId w:val="2"/>
  </w:num>
  <w:num w:numId="24">
    <w:abstractNumId w:val="8"/>
  </w:num>
  <w:num w:numId="25">
    <w:abstractNumId w:val="17"/>
  </w:num>
  <w:num w:numId="26">
    <w:abstractNumId w:val="6"/>
  </w:num>
  <w:num w:numId="27">
    <w:abstractNumId w:val="18"/>
  </w:num>
  <w:num w:numId="28">
    <w:abstractNumId w:val="25"/>
  </w:num>
  <w:num w:numId="29">
    <w:abstractNumId w:val="21"/>
  </w:num>
  <w:num w:numId="3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09"/>
    <w:rsid w:val="00001988"/>
    <w:rsid w:val="00003479"/>
    <w:rsid w:val="000039B4"/>
    <w:rsid w:val="00003AF2"/>
    <w:rsid w:val="000043E3"/>
    <w:rsid w:val="00007D2E"/>
    <w:rsid w:val="00010F51"/>
    <w:rsid w:val="00012A96"/>
    <w:rsid w:val="00015FD4"/>
    <w:rsid w:val="00015FE8"/>
    <w:rsid w:val="00016838"/>
    <w:rsid w:val="00021AD4"/>
    <w:rsid w:val="000259EC"/>
    <w:rsid w:val="0003247F"/>
    <w:rsid w:val="00033695"/>
    <w:rsid w:val="0003534A"/>
    <w:rsid w:val="00044F28"/>
    <w:rsid w:val="0004550B"/>
    <w:rsid w:val="00046607"/>
    <w:rsid w:val="00051B53"/>
    <w:rsid w:val="00051F39"/>
    <w:rsid w:val="000562DC"/>
    <w:rsid w:val="00061CD9"/>
    <w:rsid w:val="0006249A"/>
    <w:rsid w:val="00064589"/>
    <w:rsid w:val="00070667"/>
    <w:rsid w:val="00071205"/>
    <w:rsid w:val="00072977"/>
    <w:rsid w:val="00077353"/>
    <w:rsid w:val="000820A2"/>
    <w:rsid w:val="0008226B"/>
    <w:rsid w:val="000834F9"/>
    <w:rsid w:val="000848AD"/>
    <w:rsid w:val="00093529"/>
    <w:rsid w:val="0009534F"/>
    <w:rsid w:val="000A16FF"/>
    <w:rsid w:val="000A4E22"/>
    <w:rsid w:val="000A65FF"/>
    <w:rsid w:val="000A6F90"/>
    <w:rsid w:val="000A7606"/>
    <w:rsid w:val="000B0336"/>
    <w:rsid w:val="000B2643"/>
    <w:rsid w:val="000B5715"/>
    <w:rsid w:val="000C03D9"/>
    <w:rsid w:val="000C1694"/>
    <w:rsid w:val="000C218B"/>
    <w:rsid w:val="000C4D4B"/>
    <w:rsid w:val="000D4238"/>
    <w:rsid w:val="000D57A4"/>
    <w:rsid w:val="000D5C32"/>
    <w:rsid w:val="000D6876"/>
    <w:rsid w:val="000E21B3"/>
    <w:rsid w:val="000E2C19"/>
    <w:rsid w:val="000E2ED0"/>
    <w:rsid w:val="000E70C9"/>
    <w:rsid w:val="000F284F"/>
    <w:rsid w:val="000F2AD2"/>
    <w:rsid w:val="000F3E80"/>
    <w:rsid w:val="000F4C1E"/>
    <w:rsid w:val="000F5198"/>
    <w:rsid w:val="00100707"/>
    <w:rsid w:val="0010261C"/>
    <w:rsid w:val="00102C4B"/>
    <w:rsid w:val="00103D08"/>
    <w:rsid w:val="00105131"/>
    <w:rsid w:val="00105525"/>
    <w:rsid w:val="00112899"/>
    <w:rsid w:val="0011324D"/>
    <w:rsid w:val="00121D22"/>
    <w:rsid w:val="0012273A"/>
    <w:rsid w:val="0012299F"/>
    <w:rsid w:val="00122B38"/>
    <w:rsid w:val="001230DC"/>
    <w:rsid w:val="0012398D"/>
    <w:rsid w:val="0012619D"/>
    <w:rsid w:val="00127485"/>
    <w:rsid w:val="00132460"/>
    <w:rsid w:val="001404A0"/>
    <w:rsid w:val="00145044"/>
    <w:rsid w:val="00151CC3"/>
    <w:rsid w:val="0015202E"/>
    <w:rsid w:val="00155F6E"/>
    <w:rsid w:val="0016051C"/>
    <w:rsid w:val="00160914"/>
    <w:rsid w:val="001653F3"/>
    <w:rsid w:val="001667E0"/>
    <w:rsid w:val="00167986"/>
    <w:rsid w:val="00172750"/>
    <w:rsid w:val="00173CDE"/>
    <w:rsid w:val="00174236"/>
    <w:rsid w:val="00176AD3"/>
    <w:rsid w:val="00181A67"/>
    <w:rsid w:val="001830B6"/>
    <w:rsid w:val="00184633"/>
    <w:rsid w:val="00185982"/>
    <w:rsid w:val="00190EAA"/>
    <w:rsid w:val="00191EDB"/>
    <w:rsid w:val="001934BB"/>
    <w:rsid w:val="001A3AD8"/>
    <w:rsid w:val="001A74A8"/>
    <w:rsid w:val="001C04C6"/>
    <w:rsid w:val="001C0EF1"/>
    <w:rsid w:val="001C2BAC"/>
    <w:rsid w:val="001C45C1"/>
    <w:rsid w:val="001C50F1"/>
    <w:rsid w:val="001C5DF8"/>
    <w:rsid w:val="001C6277"/>
    <w:rsid w:val="001D02B7"/>
    <w:rsid w:val="001D3B87"/>
    <w:rsid w:val="001D4186"/>
    <w:rsid w:val="001D4C2D"/>
    <w:rsid w:val="001E1455"/>
    <w:rsid w:val="001E21B7"/>
    <w:rsid w:val="001E2766"/>
    <w:rsid w:val="001E71E8"/>
    <w:rsid w:val="001F13DC"/>
    <w:rsid w:val="001F2B93"/>
    <w:rsid w:val="001F4FE7"/>
    <w:rsid w:val="001F5D87"/>
    <w:rsid w:val="001F5FF0"/>
    <w:rsid w:val="001F63DF"/>
    <w:rsid w:val="002001E5"/>
    <w:rsid w:val="00200719"/>
    <w:rsid w:val="00201157"/>
    <w:rsid w:val="00202D31"/>
    <w:rsid w:val="00203ECB"/>
    <w:rsid w:val="002044B4"/>
    <w:rsid w:val="002075A9"/>
    <w:rsid w:val="00211473"/>
    <w:rsid w:val="00215DEA"/>
    <w:rsid w:val="00217FFA"/>
    <w:rsid w:val="00222C6A"/>
    <w:rsid w:val="00222CC1"/>
    <w:rsid w:val="00225628"/>
    <w:rsid w:val="00225D52"/>
    <w:rsid w:val="00230AA9"/>
    <w:rsid w:val="00230F6C"/>
    <w:rsid w:val="00233E5D"/>
    <w:rsid w:val="00234FA0"/>
    <w:rsid w:val="00240DAF"/>
    <w:rsid w:val="00242465"/>
    <w:rsid w:val="00243ADE"/>
    <w:rsid w:val="00244A50"/>
    <w:rsid w:val="00252461"/>
    <w:rsid w:val="00262432"/>
    <w:rsid w:val="0026606C"/>
    <w:rsid w:val="002701BD"/>
    <w:rsid w:val="00272FA3"/>
    <w:rsid w:val="00282F2D"/>
    <w:rsid w:val="002837D6"/>
    <w:rsid w:val="00284276"/>
    <w:rsid w:val="00290694"/>
    <w:rsid w:val="00290F4A"/>
    <w:rsid w:val="00294654"/>
    <w:rsid w:val="0029504A"/>
    <w:rsid w:val="00295732"/>
    <w:rsid w:val="002A33B0"/>
    <w:rsid w:val="002A663B"/>
    <w:rsid w:val="002B0786"/>
    <w:rsid w:val="002B107D"/>
    <w:rsid w:val="002B2000"/>
    <w:rsid w:val="002B2510"/>
    <w:rsid w:val="002B4AD0"/>
    <w:rsid w:val="002B53AC"/>
    <w:rsid w:val="002B5556"/>
    <w:rsid w:val="002B745E"/>
    <w:rsid w:val="002C0982"/>
    <w:rsid w:val="002C2BBE"/>
    <w:rsid w:val="002C609C"/>
    <w:rsid w:val="002C693C"/>
    <w:rsid w:val="002C7250"/>
    <w:rsid w:val="002D015E"/>
    <w:rsid w:val="002D2960"/>
    <w:rsid w:val="002D2E02"/>
    <w:rsid w:val="002D2F86"/>
    <w:rsid w:val="002D386A"/>
    <w:rsid w:val="002D4592"/>
    <w:rsid w:val="002D4757"/>
    <w:rsid w:val="002D51FE"/>
    <w:rsid w:val="002D641D"/>
    <w:rsid w:val="002D7CF1"/>
    <w:rsid w:val="002E03EE"/>
    <w:rsid w:val="002E136F"/>
    <w:rsid w:val="002E1CCE"/>
    <w:rsid w:val="002E2537"/>
    <w:rsid w:val="002E7FFC"/>
    <w:rsid w:val="002F25FC"/>
    <w:rsid w:val="002F3731"/>
    <w:rsid w:val="002F432F"/>
    <w:rsid w:val="002F4A76"/>
    <w:rsid w:val="002F522E"/>
    <w:rsid w:val="002F5D8F"/>
    <w:rsid w:val="003022C6"/>
    <w:rsid w:val="003028C5"/>
    <w:rsid w:val="00307402"/>
    <w:rsid w:val="00307FD5"/>
    <w:rsid w:val="00310DE7"/>
    <w:rsid w:val="003135D3"/>
    <w:rsid w:val="00313DB4"/>
    <w:rsid w:val="00317D59"/>
    <w:rsid w:val="00320BDC"/>
    <w:rsid w:val="0032187B"/>
    <w:rsid w:val="003244BF"/>
    <w:rsid w:val="00325A71"/>
    <w:rsid w:val="00326714"/>
    <w:rsid w:val="00327FAE"/>
    <w:rsid w:val="003302D9"/>
    <w:rsid w:val="00331BC7"/>
    <w:rsid w:val="0033646A"/>
    <w:rsid w:val="003370DB"/>
    <w:rsid w:val="00340E8D"/>
    <w:rsid w:val="003445A9"/>
    <w:rsid w:val="00345FA1"/>
    <w:rsid w:val="00346F65"/>
    <w:rsid w:val="003516EF"/>
    <w:rsid w:val="003520D0"/>
    <w:rsid w:val="003547E0"/>
    <w:rsid w:val="003557E7"/>
    <w:rsid w:val="003613CB"/>
    <w:rsid w:val="00363370"/>
    <w:rsid w:val="0036513A"/>
    <w:rsid w:val="003655E1"/>
    <w:rsid w:val="00366EC6"/>
    <w:rsid w:val="0037515B"/>
    <w:rsid w:val="003758DE"/>
    <w:rsid w:val="00376DE1"/>
    <w:rsid w:val="003816C4"/>
    <w:rsid w:val="003823E5"/>
    <w:rsid w:val="00385ECA"/>
    <w:rsid w:val="00387CD0"/>
    <w:rsid w:val="00390FCC"/>
    <w:rsid w:val="00392447"/>
    <w:rsid w:val="00393FC6"/>
    <w:rsid w:val="00394046"/>
    <w:rsid w:val="0039791C"/>
    <w:rsid w:val="003A0EB4"/>
    <w:rsid w:val="003A161A"/>
    <w:rsid w:val="003A1AD8"/>
    <w:rsid w:val="003A1E1A"/>
    <w:rsid w:val="003A2504"/>
    <w:rsid w:val="003B0AAB"/>
    <w:rsid w:val="003B1486"/>
    <w:rsid w:val="003B1630"/>
    <w:rsid w:val="003B5E09"/>
    <w:rsid w:val="003B6C3D"/>
    <w:rsid w:val="003B7F8A"/>
    <w:rsid w:val="003C1524"/>
    <w:rsid w:val="003C39BE"/>
    <w:rsid w:val="003C448E"/>
    <w:rsid w:val="003C78CB"/>
    <w:rsid w:val="003D00D3"/>
    <w:rsid w:val="003D0435"/>
    <w:rsid w:val="003D1DF0"/>
    <w:rsid w:val="003E0E00"/>
    <w:rsid w:val="003E302C"/>
    <w:rsid w:val="003E6ABF"/>
    <w:rsid w:val="003E77F7"/>
    <w:rsid w:val="003F0DD9"/>
    <w:rsid w:val="003F2B2A"/>
    <w:rsid w:val="003F49A0"/>
    <w:rsid w:val="00403A15"/>
    <w:rsid w:val="00405FC6"/>
    <w:rsid w:val="004076D1"/>
    <w:rsid w:val="00411480"/>
    <w:rsid w:val="004146D5"/>
    <w:rsid w:val="00414BFD"/>
    <w:rsid w:val="00415144"/>
    <w:rsid w:val="00417F46"/>
    <w:rsid w:val="004210B3"/>
    <w:rsid w:val="004215E4"/>
    <w:rsid w:val="004232C0"/>
    <w:rsid w:val="00426399"/>
    <w:rsid w:val="00432640"/>
    <w:rsid w:val="00434143"/>
    <w:rsid w:val="00434762"/>
    <w:rsid w:val="004356B0"/>
    <w:rsid w:val="00436D3D"/>
    <w:rsid w:val="004409AD"/>
    <w:rsid w:val="00441E7A"/>
    <w:rsid w:val="004450C3"/>
    <w:rsid w:val="00446EA4"/>
    <w:rsid w:val="00450BF0"/>
    <w:rsid w:val="00450FC2"/>
    <w:rsid w:val="00451FEA"/>
    <w:rsid w:val="00452F1C"/>
    <w:rsid w:val="0045543D"/>
    <w:rsid w:val="00457AD5"/>
    <w:rsid w:val="00470816"/>
    <w:rsid w:val="00470C82"/>
    <w:rsid w:val="00472563"/>
    <w:rsid w:val="00473150"/>
    <w:rsid w:val="004735BF"/>
    <w:rsid w:val="0047425D"/>
    <w:rsid w:val="00480B46"/>
    <w:rsid w:val="00484745"/>
    <w:rsid w:val="00486356"/>
    <w:rsid w:val="00491D2D"/>
    <w:rsid w:val="00494F97"/>
    <w:rsid w:val="004A2C73"/>
    <w:rsid w:val="004A308D"/>
    <w:rsid w:val="004A369E"/>
    <w:rsid w:val="004A40F2"/>
    <w:rsid w:val="004A4D7C"/>
    <w:rsid w:val="004A5A9E"/>
    <w:rsid w:val="004B40D2"/>
    <w:rsid w:val="004B4F59"/>
    <w:rsid w:val="004B5240"/>
    <w:rsid w:val="004B5447"/>
    <w:rsid w:val="004C0955"/>
    <w:rsid w:val="004C29B1"/>
    <w:rsid w:val="004C37DB"/>
    <w:rsid w:val="004C60E5"/>
    <w:rsid w:val="004D03D6"/>
    <w:rsid w:val="004D3F11"/>
    <w:rsid w:val="004D58D7"/>
    <w:rsid w:val="004D6650"/>
    <w:rsid w:val="004E015A"/>
    <w:rsid w:val="004E0D75"/>
    <w:rsid w:val="004E28D4"/>
    <w:rsid w:val="004F1B52"/>
    <w:rsid w:val="004F2CB9"/>
    <w:rsid w:val="004F476F"/>
    <w:rsid w:val="004F4B4C"/>
    <w:rsid w:val="004F701E"/>
    <w:rsid w:val="00500E56"/>
    <w:rsid w:val="0050333B"/>
    <w:rsid w:val="00503484"/>
    <w:rsid w:val="005046C9"/>
    <w:rsid w:val="005058D7"/>
    <w:rsid w:val="0051006A"/>
    <w:rsid w:val="00511007"/>
    <w:rsid w:val="00511FC4"/>
    <w:rsid w:val="0051309C"/>
    <w:rsid w:val="00514877"/>
    <w:rsid w:val="00514C3A"/>
    <w:rsid w:val="00517280"/>
    <w:rsid w:val="00522C3D"/>
    <w:rsid w:val="00525DC5"/>
    <w:rsid w:val="005301BE"/>
    <w:rsid w:val="00532FF0"/>
    <w:rsid w:val="00534596"/>
    <w:rsid w:val="00534833"/>
    <w:rsid w:val="00534F3B"/>
    <w:rsid w:val="005431C2"/>
    <w:rsid w:val="0054660A"/>
    <w:rsid w:val="00550822"/>
    <w:rsid w:val="005528BE"/>
    <w:rsid w:val="0055305C"/>
    <w:rsid w:val="00555083"/>
    <w:rsid w:val="00557052"/>
    <w:rsid w:val="005573E9"/>
    <w:rsid w:val="00561DC1"/>
    <w:rsid w:val="005623EA"/>
    <w:rsid w:val="00564407"/>
    <w:rsid w:val="00564F93"/>
    <w:rsid w:val="0056504F"/>
    <w:rsid w:val="005663CD"/>
    <w:rsid w:val="005664AB"/>
    <w:rsid w:val="00571CCE"/>
    <w:rsid w:val="005728DE"/>
    <w:rsid w:val="005756D5"/>
    <w:rsid w:val="00575C48"/>
    <w:rsid w:val="00575EF7"/>
    <w:rsid w:val="00581863"/>
    <w:rsid w:val="005824C8"/>
    <w:rsid w:val="005879C2"/>
    <w:rsid w:val="00591031"/>
    <w:rsid w:val="00591604"/>
    <w:rsid w:val="00597AF8"/>
    <w:rsid w:val="005A446F"/>
    <w:rsid w:val="005A4FF2"/>
    <w:rsid w:val="005A6100"/>
    <w:rsid w:val="005A69F4"/>
    <w:rsid w:val="005B15B9"/>
    <w:rsid w:val="005B2040"/>
    <w:rsid w:val="005B4190"/>
    <w:rsid w:val="005B499D"/>
    <w:rsid w:val="005B4FD1"/>
    <w:rsid w:val="005C165F"/>
    <w:rsid w:val="005C304A"/>
    <w:rsid w:val="005C44D9"/>
    <w:rsid w:val="005C6FB2"/>
    <w:rsid w:val="005D1257"/>
    <w:rsid w:val="005D373D"/>
    <w:rsid w:val="005D673B"/>
    <w:rsid w:val="005D7CD1"/>
    <w:rsid w:val="005E18AB"/>
    <w:rsid w:val="005E339E"/>
    <w:rsid w:val="005E4DEF"/>
    <w:rsid w:val="005F2DC1"/>
    <w:rsid w:val="005F4324"/>
    <w:rsid w:val="005F48D1"/>
    <w:rsid w:val="005F5F82"/>
    <w:rsid w:val="00602742"/>
    <w:rsid w:val="00606186"/>
    <w:rsid w:val="006062B0"/>
    <w:rsid w:val="0061038A"/>
    <w:rsid w:val="00611AEC"/>
    <w:rsid w:val="00612037"/>
    <w:rsid w:val="00616060"/>
    <w:rsid w:val="00620BF8"/>
    <w:rsid w:val="00625B93"/>
    <w:rsid w:val="006275B5"/>
    <w:rsid w:val="00631040"/>
    <w:rsid w:val="006331B4"/>
    <w:rsid w:val="00633FC6"/>
    <w:rsid w:val="00634CFE"/>
    <w:rsid w:val="0063689C"/>
    <w:rsid w:val="00637237"/>
    <w:rsid w:val="00637A34"/>
    <w:rsid w:val="00641276"/>
    <w:rsid w:val="006417DF"/>
    <w:rsid w:val="00641C43"/>
    <w:rsid w:val="006427F6"/>
    <w:rsid w:val="00644009"/>
    <w:rsid w:val="00645F88"/>
    <w:rsid w:val="0064646F"/>
    <w:rsid w:val="00647280"/>
    <w:rsid w:val="0065349E"/>
    <w:rsid w:val="00656D51"/>
    <w:rsid w:val="006615EB"/>
    <w:rsid w:val="00662B2C"/>
    <w:rsid w:val="00664B9B"/>
    <w:rsid w:val="006707A8"/>
    <w:rsid w:val="006817E0"/>
    <w:rsid w:val="00683392"/>
    <w:rsid w:val="00683D60"/>
    <w:rsid w:val="0068411F"/>
    <w:rsid w:val="0069140F"/>
    <w:rsid w:val="00691A4E"/>
    <w:rsid w:val="00696FD6"/>
    <w:rsid w:val="00696FEC"/>
    <w:rsid w:val="00697D2A"/>
    <w:rsid w:val="006A0A70"/>
    <w:rsid w:val="006A1D21"/>
    <w:rsid w:val="006A2DDB"/>
    <w:rsid w:val="006B1BA9"/>
    <w:rsid w:val="006B59BF"/>
    <w:rsid w:val="006B59E4"/>
    <w:rsid w:val="006B7EE5"/>
    <w:rsid w:val="006C4841"/>
    <w:rsid w:val="006C4F0A"/>
    <w:rsid w:val="006C7386"/>
    <w:rsid w:val="006D3C3E"/>
    <w:rsid w:val="006D41F6"/>
    <w:rsid w:val="006E1089"/>
    <w:rsid w:val="006E6CF0"/>
    <w:rsid w:val="006F2F23"/>
    <w:rsid w:val="006F3218"/>
    <w:rsid w:val="006F70B2"/>
    <w:rsid w:val="006F7209"/>
    <w:rsid w:val="007026F2"/>
    <w:rsid w:val="00702E1B"/>
    <w:rsid w:val="00703767"/>
    <w:rsid w:val="00705DCF"/>
    <w:rsid w:val="0070669A"/>
    <w:rsid w:val="00710459"/>
    <w:rsid w:val="007114C2"/>
    <w:rsid w:val="00713878"/>
    <w:rsid w:val="00714610"/>
    <w:rsid w:val="00715C1F"/>
    <w:rsid w:val="007236BA"/>
    <w:rsid w:val="00730396"/>
    <w:rsid w:val="00730EDD"/>
    <w:rsid w:val="00734B42"/>
    <w:rsid w:val="00735EC4"/>
    <w:rsid w:val="00743D7E"/>
    <w:rsid w:val="00744022"/>
    <w:rsid w:val="00744B1E"/>
    <w:rsid w:val="00746672"/>
    <w:rsid w:val="00746AC9"/>
    <w:rsid w:val="00747535"/>
    <w:rsid w:val="00762FFC"/>
    <w:rsid w:val="00767A02"/>
    <w:rsid w:val="007704D0"/>
    <w:rsid w:val="007717D0"/>
    <w:rsid w:val="007758D4"/>
    <w:rsid w:val="007810D5"/>
    <w:rsid w:val="007843D5"/>
    <w:rsid w:val="00790D23"/>
    <w:rsid w:val="0079371C"/>
    <w:rsid w:val="00797B0A"/>
    <w:rsid w:val="00797BDC"/>
    <w:rsid w:val="007A09ED"/>
    <w:rsid w:val="007A2823"/>
    <w:rsid w:val="007A2906"/>
    <w:rsid w:val="007A373D"/>
    <w:rsid w:val="007A3E3A"/>
    <w:rsid w:val="007A59D4"/>
    <w:rsid w:val="007A7527"/>
    <w:rsid w:val="007B2A0B"/>
    <w:rsid w:val="007B2FF5"/>
    <w:rsid w:val="007B3A23"/>
    <w:rsid w:val="007C1DD6"/>
    <w:rsid w:val="007C23A1"/>
    <w:rsid w:val="007C2BA2"/>
    <w:rsid w:val="007C592C"/>
    <w:rsid w:val="007C65DE"/>
    <w:rsid w:val="007D078C"/>
    <w:rsid w:val="007D2C7B"/>
    <w:rsid w:val="007D2E5C"/>
    <w:rsid w:val="007D376C"/>
    <w:rsid w:val="007D469E"/>
    <w:rsid w:val="007D69BD"/>
    <w:rsid w:val="007E0654"/>
    <w:rsid w:val="007E09C0"/>
    <w:rsid w:val="007E0B5B"/>
    <w:rsid w:val="007E0F41"/>
    <w:rsid w:val="007E2D7B"/>
    <w:rsid w:val="007E3B1C"/>
    <w:rsid w:val="007E3BED"/>
    <w:rsid w:val="007E55FF"/>
    <w:rsid w:val="007E5865"/>
    <w:rsid w:val="007F0B8A"/>
    <w:rsid w:val="007F0C48"/>
    <w:rsid w:val="007F39AF"/>
    <w:rsid w:val="007F3A0F"/>
    <w:rsid w:val="007F635F"/>
    <w:rsid w:val="007F6968"/>
    <w:rsid w:val="008003F6"/>
    <w:rsid w:val="00802518"/>
    <w:rsid w:val="00802C3E"/>
    <w:rsid w:val="00803425"/>
    <w:rsid w:val="00805A74"/>
    <w:rsid w:val="00805F07"/>
    <w:rsid w:val="00807338"/>
    <w:rsid w:val="0081349E"/>
    <w:rsid w:val="0081609B"/>
    <w:rsid w:val="00826D4E"/>
    <w:rsid w:val="00832992"/>
    <w:rsid w:val="008334FF"/>
    <w:rsid w:val="00834076"/>
    <w:rsid w:val="00836F77"/>
    <w:rsid w:val="00837C62"/>
    <w:rsid w:val="00841BF0"/>
    <w:rsid w:val="00841C09"/>
    <w:rsid w:val="008423BF"/>
    <w:rsid w:val="008454B4"/>
    <w:rsid w:val="00851244"/>
    <w:rsid w:val="0085656E"/>
    <w:rsid w:val="00863592"/>
    <w:rsid w:val="00863A37"/>
    <w:rsid w:val="00863FDE"/>
    <w:rsid w:val="008646A8"/>
    <w:rsid w:val="00865FA2"/>
    <w:rsid w:val="00867428"/>
    <w:rsid w:val="00867879"/>
    <w:rsid w:val="00870685"/>
    <w:rsid w:val="00870BDE"/>
    <w:rsid w:val="008712E0"/>
    <w:rsid w:val="00872966"/>
    <w:rsid w:val="0087607B"/>
    <w:rsid w:val="008769E5"/>
    <w:rsid w:val="00881DA4"/>
    <w:rsid w:val="008838D4"/>
    <w:rsid w:val="00884CB0"/>
    <w:rsid w:val="0089586D"/>
    <w:rsid w:val="00896188"/>
    <w:rsid w:val="008968CA"/>
    <w:rsid w:val="008A0D4A"/>
    <w:rsid w:val="008A1D27"/>
    <w:rsid w:val="008A428F"/>
    <w:rsid w:val="008B0140"/>
    <w:rsid w:val="008B5F64"/>
    <w:rsid w:val="008C1A79"/>
    <w:rsid w:val="008C2A50"/>
    <w:rsid w:val="008C5226"/>
    <w:rsid w:val="008C7EF9"/>
    <w:rsid w:val="008D1362"/>
    <w:rsid w:val="008D270E"/>
    <w:rsid w:val="008D2961"/>
    <w:rsid w:val="008D4461"/>
    <w:rsid w:val="008D66FB"/>
    <w:rsid w:val="008D6DE6"/>
    <w:rsid w:val="008D7E3E"/>
    <w:rsid w:val="008D7E45"/>
    <w:rsid w:val="008E096D"/>
    <w:rsid w:val="008E5B5F"/>
    <w:rsid w:val="008E76E0"/>
    <w:rsid w:val="008F3A4D"/>
    <w:rsid w:val="008F4A57"/>
    <w:rsid w:val="008F5F83"/>
    <w:rsid w:val="008F63C5"/>
    <w:rsid w:val="008F7036"/>
    <w:rsid w:val="0090065E"/>
    <w:rsid w:val="0090737A"/>
    <w:rsid w:val="00921EE2"/>
    <w:rsid w:val="009224CC"/>
    <w:rsid w:val="0093207B"/>
    <w:rsid w:val="0093369B"/>
    <w:rsid w:val="00935983"/>
    <w:rsid w:val="0093713A"/>
    <w:rsid w:val="0093729C"/>
    <w:rsid w:val="0094066E"/>
    <w:rsid w:val="00953A81"/>
    <w:rsid w:val="009549D6"/>
    <w:rsid w:val="00957922"/>
    <w:rsid w:val="00963D95"/>
    <w:rsid w:val="00964051"/>
    <w:rsid w:val="00967914"/>
    <w:rsid w:val="0097172C"/>
    <w:rsid w:val="009740D0"/>
    <w:rsid w:val="009740FA"/>
    <w:rsid w:val="0098003D"/>
    <w:rsid w:val="009805E7"/>
    <w:rsid w:val="0098082C"/>
    <w:rsid w:val="009818B9"/>
    <w:rsid w:val="00981CF7"/>
    <w:rsid w:val="009859BE"/>
    <w:rsid w:val="0099598B"/>
    <w:rsid w:val="00996B84"/>
    <w:rsid w:val="009A10A6"/>
    <w:rsid w:val="009A2455"/>
    <w:rsid w:val="009A3664"/>
    <w:rsid w:val="009A451F"/>
    <w:rsid w:val="009A575A"/>
    <w:rsid w:val="009B01C2"/>
    <w:rsid w:val="009B55F7"/>
    <w:rsid w:val="009B7F1D"/>
    <w:rsid w:val="009C0AF7"/>
    <w:rsid w:val="009C1283"/>
    <w:rsid w:val="009D1587"/>
    <w:rsid w:val="009D19E0"/>
    <w:rsid w:val="009D3875"/>
    <w:rsid w:val="009D3AC7"/>
    <w:rsid w:val="009D3ACF"/>
    <w:rsid w:val="009D63EE"/>
    <w:rsid w:val="009E3533"/>
    <w:rsid w:val="009E3FEB"/>
    <w:rsid w:val="009E42CD"/>
    <w:rsid w:val="009F00ED"/>
    <w:rsid w:val="009F2A74"/>
    <w:rsid w:val="009F2BCA"/>
    <w:rsid w:val="009F61AE"/>
    <w:rsid w:val="009F72CA"/>
    <w:rsid w:val="00A02011"/>
    <w:rsid w:val="00A03145"/>
    <w:rsid w:val="00A0380F"/>
    <w:rsid w:val="00A04A42"/>
    <w:rsid w:val="00A0597C"/>
    <w:rsid w:val="00A14A49"/>
    <w:rsid w:val="00A22F14"/>
    <w:rsid w:val="00A23622"/>
    <w:rsid w:val="00A30612"/>
    <w:rsid w:val="00A3500E"/>
    <w:rsid w:val="00A35D67"/>
    <w:rsid w:val="00A37448"/>
    <w:rsid w:val="00A420CB"/>
    <w:rsid w:val="00A42EE8"/>
    <w:rsid w:val="00A43EA4"/>
    <w:rsid w:val="00A44FF4"/>
    <w:rsid w:val="00A47F26"/>
    <w:rsid w:val="00A50943"/>
    <w:rsid w:val="00A56E40"/>
    <w:rsid w:val="00A57C1D"/>
    <w:rsid w:val="00A61536"/>
    <w:rsid w:val="00A616EA"/>
    <w:rsid w:val="00A62493"/>
    <w:rsid w:val="00A669B9"/>
    <w:rsid w:val="00A67862"/>
    <w:rsid w:val="00A7215A"/>
    <w:rsid w:val="00A74EDB"/>
    <w:rsid w:val="00A7783C"/>
    <w:rsid w:val="00A81057"/>
    <w:rsid w:val="00A825E5"/>
    <w:rsid w:val="00A86901"/>
    <w:rsid w:val="00A925E7"/>
    <w:rsid w:val="00A97907"/>
    <w:rsid w:val="00AA0C1B"/>
    <w:rsid w:val="00AA2F70"/>
    <w:rsid w:val="00AA4E17"/>
    <w:rsid w:val="00AA66E4"/>
    <w:rsid w:val="00AA6F02"/>
    <w:rsid w:val="00AB0D1F"/>
    <w:rsid w:val="00AB1CEF"/>
    <w:rsid w:val="00AB73D8"/>
    <w:rsid w:val="00AC233D"/>
    <w:rsid w:val="00AC5E83"/>
    <w:rsid w:val="00AD29B7"/>
    <w:rsid w:val="00AD34DC"/>
    <w:rsid w:val="00AD5A0B"/>
    <w:rsid w:val="00AD75F7"/>
    <w:rsid w:val="00AE1CE5"/>
    <w:rsid w:val="00AE1FF5"/>
    <w:rsid w:val="00AE716E"/>
    <w:rsid w:val="00AF0197"/>
    <w:rsid w:val="00AF18C5"/>
    <w:rsid w:val="00AF26D5"/>
    <w:rsid w:val="00AF71FD"/>
    <w:rsid w:val="00B00ECB"/>
    <w:rsid w:val="00B01C0C"/>
    <w:rsid w:val="00B02834"/>
    <w:rsid w:val="00B02B99"/>
    <w:rsid w:val="00B032D2"/>
    <w:rsid w:val="00B06046"/>
    <w:rsid w:val="00B06AD3"/>
    <w:rsid w:val="00B06D33"/>
    <w:rsid w:val="00B10958"/>
    <w:rsid w:val="00B12E6F"/>
    <w:rsid w:val="00B15775"/>
    <w:rsid w:val="00B22099"/>
    <w:rsid w:val="00B26454"/>
    <w:rsid w:val="00B27CFB"/>
    <w:rsid w:val="00B27E9D"/>
    <w:rsid w:val="00B33256"/>
    <w:rsid w:val="00B342B1"/>
    <w:rsid w:val="00B3664F"/>
    <w:rsid w:val="00B36F5A"/>
    <w:rsid w:val="00B44CF4"/>
    <w:rsid w:val="00B474DC"/>
    <w:rsid w:val="00B54A40"/>
    <w:rsid w:val="00B57DEF"/>
    <w:rsid w:val="00B57EE5"/>
    <w:rsid w:val="00B625A6"/>
    <w:rsid w:val="00B62F71"/>
    <w:rsid w:val="00B6590C"/>
    <w:rsid w:val="00B702AF"/>
    <w:rsid w:val="00B7227F"/>
    <w:rsid w:val="00B74B2C"/>
    <w:rsid w:val="00B75436"/>
    <w:rsid w:val="00B76332"/>
    <w:rsid w:val="00B769DE"/>
    <w:rsid w:val="00B800B0"/>
    <w:rsid w:val="00B81FCB"/>
    <w:rsid w:val="00B82777"/>
    <w:rsid w:val="00B90B17"/>
    <w:rsid w:val="00B90C03"/>
    <w:rsid w:val="00B936D2"/>
    <w:rsid w:val="00B94BBD"/>
    <w:rsid w:val="00BA0780"/>
    <w:rsid w:val="00BA09C6"/>
    <w:rsid w:val="00BA150E"/>
    <w:rsid w:val="00BA1669"/>
    <w:rsid w:val="00BA170B"/>
    <w:rsid w:val="00BA6A54"/>
    <w:rsid w:val="00BA7555"/>
    <w:rsid w:val="00BB03CB"/>
    <w:rsid w:val="00BB1DA3"/>
    <w:rsid w:val="00BB2E1C"/>
    <w:rsid w:val="00BB4A55"/>
    <w:rsid w:val="00BC080C"/>
    <w:rsid w:val="00BC31AE"/>
    <w:rsid w:val="00BC5970"/>
    <w:rsid w:val="00BC5B52"/>
    <w:rsid w:val="00BD2E29"/>
    <w:rsid w:val="00BE7B79"/>
    <w:rsid w:val="00BF0154"/>
    <w:rsid w:val="00BF1AC4"/>
    <w:rsid w:val="00BF3CF3"/>
    <w:rsid w:val="00BF5A53"/>
    <w:rsid w:val="00C0099A"/>
    <w:rsid w:val="00C0106F"/>
    <w:rsid w:val="00C06067"/>
    <w:rsid w:val="00C07EBA"/>
    <w:rsid w:val="00C113B6"/>
    <w:rsid w:val="00C12370"/>
    <w:rsid w:val="00C12E44"/>
    <w:rsid w:val="00C131DB"/>
    <w:rsid w:val="00C13AC1"/>
    <w:rsid w:val="00C13F20"/>
    <w:rsid w:val="00C14E22"/>
    <w:rsid w:val="00C1543D"/>
    <w:rsid w:val="00C160C5"/>
    <w:rsid w:val="00C17DAC"/>
    <w:rsid w:val="00C17E69"/>
    <w:rsid w:val="00C22876"/>
    <w:rsid w:val="00C2300A"/>
    <w:rsid w:val="00C23590"/>
    <w:rsid w:val="00C23FDA"/>
    <w:rsid w:val="00C2718B"/>
    <w:rsid w:val="00C27C11"/>
    <w:rsid w:val="00C3070B"/>
    <w:rsid w:val="00C322A0"/>
    <w:rsid w:val="00C3264C"/>
    <w:rsid w:val="00C326CF"/>
    <w:rsid w:val="00C371CF"/>
    <w:rsid w:val="00C404DD"/>
    <w:rsid w:val="00C4466B"/>
    <w:rsid w:val="00C566DC"/>
    <w:rsid w:val="00C60DFF"/>
    <w:rsid w:val="00C6252C"/>
    <w:rsid w:val="00C63C6B"/>
    <w:rsid w:val="00C66433"/>
    <w:rsid w:val="00C67D07"/>
    <w:rsid w:val="00C703E3"/>
    <w:rsid w:val="00C7080C"/>
    <w:rsid w:val="00C70F69"/>
    <w:rsid w:val="00C71641"/>
    <w:rsid w:val="00C723C0"/>
    <w:rsid w:val="00C756E3"/>
    <w:rsid w:val="00C76FAB"/>
    <w:rsid w:val="00C77944"/>
    <w:rsid w:val="00C800DD"/>
    <w:rsid w:val="00C83152"/>
    <w:rsid w:val="00C835D2"/>
    <w:rsid w:val="00C83741"/>
    <w:rsid w:val="00C83C3C"/>
    <w:rsid w:val="00C84136"/>
    <w:rsid w:val="00C853D2"/>
    <w:rsid w:val="00C85D2F"/>
    <w:rsid w:val="00C8622C"/>
    <w:rsid w:val="00C92F7C"/>
    <w:rsid w:val="00C93227"/>
    <w:rsid w:val="00C93F2D"/>
    <w:rsid w:val="00C949E2"/>
    <w:rsid w:val="00C9660A"/>
    <w:rsid w:val="00C96693"/>
    <w:rsid w:val="00CA116D"/>
    <w:rsid w:val="00CA4D2B"/>
    <w:rsid w:val="00CA5447"/>
    <w:rsid w:val="00CB44F4"/>
    <w:rsid w:val="00CB5B16"/>
    <w:rsid w:val="00CB5E2C"/>
    <w:rsid w:val="00CB7BC6"/>
    <w:rsid w:val="00CC073B"/>
    <w:rsid w:val="00CC58E5"/>
    <w:rsid w:val="00CC59D0"/>
    <w:rsid w:val="00CC7463"/>
    <w:rsid w:val="00CD0B38"/>
    <w:rsid w:val="00CD1D4E"/>
    <w:rsid w:val="00CD319C"/>
    <w:rsid w:val="00CD4081"/>
    <w:rsid w:val="00CD51BF"/>
    <w:rsid w:val="00CE1056"/>
    <w:rsid w:val="00CE13AE"/>
    <w:rsid w:val="00CE27DB"/>
    <w:rsid w:val="00CF003F"/>
    <w:rsid w:val="00D01409"/>
    <w:rsid w:val="00D029C3"/>
    <w:rsid w:val="00D02AAB"/>
    <w:rsid w:val="00D033BB"/>
    <w:rsid w:val="00D03733"/>
    <w:rsid w:val="00D03FBB"/>
    <w:rsid w:val="00D04444"/>
    <w:rsid w:val="00D04F1B"/>
    <w:rsid w:val="00D06015"/>
    <w:rsid w:val="00D069E4"/>
    <w:rsid w:val="00D07287"/>
    <w:rsid w:val="00D076E2"/>
    <w:rsid w:val="00D10394"/>
    <w:rsid w:val="00D1087D"/>
    <w:rsid w:val="00D125C1"/>
    <w:rsid w:val="00D134E2"/>
    <w:rsid w:val="00D14AA7"/>
    <w:rsid w:val="00D1503B"/>
    <w:rsid w:val="00D217F6"/>
    <w:rsid w:val="00D250A8"/>
    <w:rsid w:val="00D25F8C"/>
    <w:rsid w:val="00D33640"/>
    <w:rsid w:val="00D355C0"/>
    <w:rsid w:val="00D36E85"/>
    <w:rsid w:val="00D400B6"/>
    <w:rsid w:val="00D4106B"/>
    <w:rsid w:val="00D419BD"/>
    <w:rsid w:val="00D427C8"/>
    <w:rsid w:val="00D43349"/>
    <w:rsid w:val="00D46617"/>
    <w:rsid w:val="00D4677C"/>
    <w:rsid w:val="00D50109"/>
    <w:rsid w:val="00D50809"/>
    <w:rsid w:val="00D52D6F"/>
    <w:rsid w:val="00D56C6C"/>
    <w:rsid w:val="00D57253"/>
    <w:rsid w:val="00D5795D"/>
    <w:rsid w:val="00D60946"/>
    <w:rsid w:val="00D61BA9"/>
    <w:rsid w:val="00D63AB4"/>
    <w:rsid w:val="00D663CE"/>
    <w:rsid w:val="00D75B85"/>
    <w:rsid w:val="00D768A9"/>
    <w:rsid w:val="00D776AF"/>
    <w:rsid w:val="00D77873"/>
    <w:rsid w:val="00D821E0"/>
    <w:rsid w:val="00D83D31"/>
    <w:rsid w:val="00D83FB4"/>
    <w:rsid w:val="00D8514C"/>
    <w:rsid w:val="00D86A89"/>
    <w:rsid w:val="00D90166"/>
    <w:rsid w:val="00D90777"/>
    <w:rsid w:val="00D90F2D"/>
    <w:rsid w:val="00D923F5"/>
    <w:rsid w:val="00D9570C"/>
    <w:rsid w:val="00D96B5A"/>
    <w:rsid w:val="00D96CF7"/>
    <w:rsid w:val="00DA0232"/>
    <w:rsid w:val="00DA0BD8"/>
    <w:rsid w:val="00DA1506"/>
    <w:rsid w:val="00DA48BD"/>
    <w:rsid w:val="00DA5D63"/>
    <w:rsid w:val="00DB3681"/>
    <w:rsid w:val="00DB4750"/>
    <w:rsid w:val="00DB5437"/>
    <w:rsid w:val="00DB7D2C"/>
    <w:rsid w:val="00DC0E31"/>
    <w:rsid w:val="00DC2D67"/>
    <w:rsid w:val="00DC3E27"/>
    <w:rsid w:val="00DD0F46"/>
    <w:rsid w:val="00DD14C3"/>
    <w:rsid w:val="00DE1358"/>
    <w:rsid w:val="00DF1124"/>
    <w:rsid w:val="00DF1375"/>
    <w:rsid w:val="00DF3B5F"/>
    <w:rsid w:val="00DF4AC5"/>
    <w:rsid w:val="00E00837"/>
    <w:rsid w:val="00E00DF6"/>
    <w:rsid w:val="00E01569"/>
    <w:rsid w:val="00E01AF7"/>
    <w:rsid w:val="00E061E8"/>
    <w:rsid w:val="00E06CEF"/>
    <w:rsid w:val="00E117E2"/>
    <w:rsid w:val="00E12109"/>
    <w:rsid w:val="00E12145"/>
    <w:rsid w:val="00E124F1"/>
    <w:rsid w:val="00E12DFC"/>
    <w:rsid w:val="00E13CA7"/>
    <w:rsid w:val="00E13D98"/>
    <w:rsid w:val="00E15C81"/>
    <w:rsid w:val="00E21069"/>
    <w:rsid w:val="00E212B1"/>
    <w:rsid w:val="00E23C8D"/>
    <w:rsid w:val="00E24F89"/>
    <w:rsid w:val="00E25D61"/>
    <w:rsid w:val="00E2784E"/>
    <w:rsid w:val="00E31554"/>
    <w:rsid w:val="00E3180E"/>
    <w:rsid w:val="00E31C5F"/>
    <w:rsid w:val="00E31E8C"/>
    <w:rsid w:val="00E32AA8"/>
    <w:rsid w:val="00E33EF9"/>
    <w:rsid w:val="00E36935"/>
    <w:rsid w:val="00E40F61"/>
    <w:rsid w:val="00E44611"/>
    <w:rsid w:val="00E46061"/>
    <w:rsid w:val="00E51BBE"/>
    <w:rsid w:val="00E52370"/>
    <w:rsid w:val="00E5298D"/>
    <w:rsid w:val="00E5483A"/>
    <w:rsid w:val="00E6009D"/>
    <w:rsid w:val="00E63BDB"/>
    <w:rsid w:val="00E63E0A"/>
    <w:rsid w:val="00E64D65"/>
    <w:rsid w:val="00E66D22"/>
    <w:rsid w:val="00E67075"/>
    <w:rsid w:val="00E678CA"/>
    <w:rsid w:val="00E75973"/>
    <w:rsid w:val="00E80727"/>
    <w:rsid w:val="00E83276"/>
    <w:rsid w:val="00E8348C"/>
    <w:rsid w:val="00E90669"/>
    <w:rsid w:val="00E945CB"/>
    <w:rsid w:val="00EA03C0"/>
    <w:rsid w:val="00EA3847"/>
    <w:rsid w:val="00EA6967"/>
    <w:rsid w:val="00EB0B5F"/>
    <w:rsid w:val="00EB50FF"/>
    <w:rsid w:val="00EB58F3"/>
    <w:rsid w:val="00EB6357"/>
    <w:rsid w:val="00EC2189"/>
    <w:rsid w:val="00EC3F41"/>
    <w:rsid w:val="00EC58A2"/>
    <w:rsid w:val="00EC6351"/>
    <w:rsid w:val="00ED11E6"/>
    <w:rsid w:val="00ED1715"/>
    <w:rsid w:val="00ED34A2"/>
    <w:rsid w:val="00ED52B2"/>
    <w:rsid w:val="00ED7216"/>
    <w:rsid w:val="00EE1282"/>
    <w:rsid w:val="00EE39CB"/>
    <w:rsid w:val="00EE70FF"/>
    <w:rsid w:val="00EF222B"/>
    <w:rsid w:val="00EF2CF9"/>
    <w:rsid w:val="00F004F5"/>
    <w:rsid w:val="00F01E4F"/>
    <w:rsid w:val="00F032C0"/>
    <w:rsid w:val="00F043AA"/>
    <w:rsid w:val="00F04E32"/>
    <w:rsid w:val="00F059BB"/>
    <w:rsid w:val="00F06816"/>
    <w:rsid w:val="00F11C1B"/>
    <w:rsid w:val="00F13E3D"/>
    <w:rsid w:val="00F14221"/>
    <w:rsid w:val="00F227F1"/>
    <w:rsid w:val="00F22B2E"/>
    <w:rsid w:val="00F24654"/>
    <w:rsid w:val="00F34739"/>
    <w:rsid w:val="00F428F7"/>
    <w:rsid w:val="00F43F5B"/>
    <w:rsid w:val="00F50224"/>
    <w:rsid w:val="00F504F5"/>
    <w:rsid w:val="00F519FD"/>
    <w:rsid w:val="00F5316D"/>
    <w:rsid w:val="00F5457F"/>
    <w:rsid w:val="00F55D01"/>
    <w:rsid w:val="00F603F4"/>
    <w:rsid w:val="00F604F5"/>
    <w:rsid w:val="00F65B4D"/>
    <w:rsid w:val="00F70112"/>
    <w:rsid w:val="00F709F6"/>
    <w:rsid w:val="00F73A08"/>
    <w:rsid w:val="00F77CF2"/>
    <w:rsid w:val="00F77DBC"/>
    <w:rsid w:val="00F809B1"/>
    <w:rsid w:val="00F81220"/>
    <w:rsid w:val="00F90B10"/>
    <w:rsid w:val="00F91522"/>
    <w:rsid w:val="00F95E7E"/>
    <w:rsid w:val="00F9689E"/>
    <w:rsid w:val="00F96E3E"/>
    <w:rsid w:val="00FA20AB"/>
    <w:rsid w:val="00FA2B2F"/>
    <w:rsid w:val="00FA3EE0"/>
    <w:rsid w:val="00FA67C3"/>
    <w:rsid w:val="00FA6CA1"/>
    <w:rsid w:val="00FB02E2"/>
    <w:rsid w:val="00FB346D"/>
    <w:rsid w:val="00FB3592"/>
    <w:rsid w:val="00FB561C"/>
    <w:rsid w:val="00FB5D2B"/>
    <w:rsid w:val="00FC1203"/>
    <w:rsid w:val="00FC23F7"/>
    <w:rsid w:val="00FC3627"/>
    <w:rsid w:val="00FC412A"/>
    <w:rsid w:val="00FC6BA5"/>
    <w:rsid w:val="00FD0222"/>
    <w:rsid w:val="00FD1993"/>
    <w:rsid w:val="00FD2D6D"/>
    <w:rsid w:val="00FD4EF5"/>
    <w:rsid w:val="00FD5CED"/>
    <w:rsid w:val="00FD5E12"/>
    <w:rsid w:val="00FE2C4B"/>
    <w:rsid w:val="00FE2FA5"/>
    <w:rsid w:val="00FF1999"/>
    <w:rsid w:val="00FF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CDA811"/>
  <w15:docId w15:val="{217930AF-FE59-457C-8ADD-4F965581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56"/>
    <w:pPr>
      <w:jc w:val="both"/>
    </w:pPr>
    <w:rPr>
      <w:sz w:val="24"/>
      <w:lang w:eastAsia="en-US"/>
    </w:rPr>
  </w:style>
  <w:style w:type="paragraph" w:styleId="Heading1">
    <w:name w:val="heading 1"/>
    <w:basedOn w:val="Normal"/>
    <w:next w:val="Normal"/>
    <w:link w:val="Heading1Char"/>
    <w:qFormat/>
    <w:rsid w:val="00307FD5"/>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307FD5"/>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BalloonText">
    <w:name w:val="Balloon Text"/>
    <w:basedOn w:val="Normal"/>
    <w:semiHidden/>
    <w:rsid w:val="00D77873"/>
    <w:rPr>
      <w:rFonts w:ascii="Tahoma" w:hAnsi="Tahoma" w:cs="Tahoma"/>
      <w:sz w:val="16"/>
      <w:szCs w:val="16"/>
    </w:rPr>
  </w:style>
  <w:style w:type="character" w:customStyle="1" w:styleId="Newcourt">
    <w:name w:val="Newcourt"/>
    <w:semiHidden/>
    <w:rsid w:val="000259EC"/>
    <w:rPr>
      <w:rFonts w:ascii="Times New Roman" w:hAnsi="Times New Roman" w:cs="Arial" w:hint="default"/>
      <w:b w:val="0"/>
      <w:bCs w:val="0"/>
      <w:i w:val="0"/>
      <w:iCs w:val="0"/>
      <w:color w:val="000000"/>
      <w:sz w:val="24"/>
      <w:szCs w:val="24"/>
    </w:rPr>
  </w:style>
  <w:style w:type="paragraph" w:styleId="Header">
    <w:name w:val="header"/>
    <w:basedOn w:val="Normal"/>
    <w:link w:val="HeaderChar"/>
    <w:uiPriority w:val="99"/>
    <w:rsid w:val="00C60DFF"/>
    <w:pPr>
      <w:tabs>
        <w:tab w:val="center" w:pos="4153"/>
        <w:tab w:val="right" w:pos="8306"/>
      </w:tabs>
    </w:pPr>
  </w:style>
  <w:style w:type="paragraph" w:styleId="DocumentMap">
    <w:name w:val="Document Map"/>
    <w:basedOn w:val="Normal"/>
    <w:semiHidden/>
    <w:rsid w:val="00F032C0"/>
    <w:pPr>
      <w:shd w:val="clear" w:color="auto" w:fill="000080"/>
    </w:pPr>
    <w:rPr>
      <w:rFonts w:ascii="Tahoma" w:hAnsi="Tahoma" w:cs="Tahoma"/>
      <w:sz w:val="20"/>
    </w:rPr>
  </w:style>
  <w:style w:type="paragraph" w:styleId="NoSpacing">
    <w:name w:val="No Spacing"/>
    <w:qFormat/>
    <w:rsid w:val="006A1D21"/>
    <w:rPr>
      <w:rFonts w:ascii="Calibri" w:hAnsi="Calibri"/>
      <w:sz w:val="22"/>
      <w:szCs w:val="22"/>
      <w:lang w:eastAsia="en-US"/>
    </w:rPr>
  </w:style>
  <w:style w:type="paragraph" w:styleId="ListParagraph">
    <w:name w:val="List Paragraph"/>
    <w:basedOn w:val="Normal"/>
    <w:uiPriority w:val="34"/>
    <w:qFormat/>
    <w:rsid w:val="006B1BA9"/>
    <w:pPr>
      <w:spacing w:after="200" w:line="276" w:lineRule="auto"/>
      <w:ind w:left="720"/>
      <w:contextualSpacing/>
      <w:jc w:val="left"/>
    </w:pPr>
    <w:rPr>
      <w:rFonts w:ascii="Calibri" w:hAnsi="Calibri"/>
      <w:sz w:val="22"/>
      <w:szCs w:val="22"/>
      <w:lang w:val="en-US"/>
    </w:rPr>
  </w:style>
  <w:style w:type="character" w:styleId="Hyperlink">
    <w:name w:val="Hyperlink"/>
    <w:uiPriority w:val="99"/>
    <w:rsid w:val="00F55D01"/>
    <w:rPr>
      <w:color w:val="0000FF"/>
      <w:u w:val="single"/>
    </w:rPr>
  </w:style>
  <w:style w:type="character" w:customStyle="1" w:styleId="FooterChar">
    <w:name w:val="Footer Char"/>
    <w:link w:val="Footer"/>
    <w:uiPriority w:val="99"/>
    <w:rsid w:val="0054660A"/>
    <w:rPr>
      <w:sz w:val="24"/>
      <w:lang w:eastAsia="en-US"/>
    </w:rPr>
  </w:style>
  <w:style w:type="table" w:styleId="TableGrid">
    <w:name w:val="Table Grid"/>
    <w:basedOn w:val="TableNormal"/>
    <w:rsid w:val="00DC3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07FD5"/>
    <w:rPr>
      <w:rFonts w:ascii="Cambria" w:eastAsia="Times New Roman" w:hAnsi="Cambria" w:cs="Times New Roman"/>
      <w:b/>
      <w:bCs/>
      <w:kern w:val="32"/>
      <w:sz w:val="32"/>
      <w:szCs w:val="32"/>
      <w:lang w:eastAsia="en-US"/>
    </w:rPr>
  </w:style>
  <w:style w:type="character" w:customStyle="1" w:styleId="Heading2Char">
    <w:name w:val="Heading 2 Char"/>
    <w:link w:val="Heading2"/>
    <w:rsid w:val="00307FD5"/>
    <w:rPr>
      <w:rFonts w:ascii="Cambria" w:eastAsia="Times New Roman" w:hAnsi="Cambria" w:cs="Times New Roman"/>
      <w:b/>
      <w:bCs/>
      <w:i/>
      <w:iCs/>
      <w:sz w:val="28"/>
      <w:szCs w:val="28"/>
      <w:lang w:eastAsia="en-US"/>
    </w:rPr>
  </w:style>
  <w:style w:type="paragraph" w:styleId="TOCHeading">
    <w:name w:val="TOC Heading"/>
    <w:basedOn w:val="Heading1"/>
    <w:next w:val="Normal"/>
    <w:uiPriority w:val="39"/>
    <w:semiHidden/>
    <w:unhideWhenUsed/>
    <w:qFormat/>
    <w:rsid w:val="008E5B5F"/>
    <w:pPr>
      <w:keepLines/>
      <w:spacing w:before="480" w:after="0" w:line="276" w:lineRule="auto"/>
      <w:jc w:val="left"/>
      <w:outlineLvl w:val="9"/>
    </w:pPr>
    <w:rPr>
      <w:color w:val="365F91"/>
      <w:kern w:val="0"/>
      <w:sz w:val="28"/>
      <w:szCs w:val="28"/>
      <w:lang w:val="en-US" w:eastAsia="ja-JP"/>
    </w:rPr>
  </w:style>
  <w:style w:type="paragraph" w:styleId="TOC1">
    <w:name w:val="toc 1"/>
    <w:basedOn w:val="Normal"/>
    <w:next w:val="Normal"/>
    <w:autoRedefine/>
    <w:uiPriority w:val="39"/>
    <w:rsid w:val="009D19E0"/>
    <w:pPr>
      <w:tabs>
        <w:tab w:val="left" w:pos="567"/>
        <w:tab w:val="right" w:leader="dot" w:pos="9628"/>
      </w:tabs>
      <w:spacing w:before="60" w:after="60"/>
      <w:ind w:left="567" w:hanging="567"/>
    </w:pPr>
    <w:rPr>
      <w:rFonts w:ascii="Arial" w:hAnsi="Arial" w:cs="Arial"/>
      <w:noProof/>
      <w:sz w:val="22"/>
      <w:szCs w:val="22"/>
    </w:rPr>
  </w:style>
  <w:style w:type="paragraph" w:styleId="TOC2">
    <w:name w:val="toc 2"/>
    <w:basedOn w:val="Normal"/>
    <w:next w:val="Normal"/>
    <w:autoRedefine/>
    <w:uiPriority w:val="39"/>
    <w:rsid w:val="004F1B52"/>
    <w:pPr>
      <w:tabs>
        <w:tab w:val="left" w:pos="567"/>
        <w:tab w:val="left" w:pos="1276"/>
        <w:tab w:val="right" w:leader="dot" w:pos="9628"/>
      </w:tabs>
      <w:spacing w:before="60" w:after="60"/>
      <w:ind w:left="567"/>
    </w:pPr>
  </w:style>
  <w:style w:type="character" w:styleId="CommentReference">
    <w:name w:val="annotation reference"/>
    <w:rsid w:val="007A7527"/>
    <w:rPr>
      <w:sz w:val="16"/>
      <w:szCs w:val="16"/>
    </w:rPr>
  </w:style>
  <w:style w:type="paragraph" w:styleId="CommentText">
    <w:name w:val="annotation text"/>
    <w:basedOn w:val="Normal"/>
    <w:link w:val="CommentTextChar"/>
    <w:rsid w:val="007A7527"/>
    <w:rPr>
      <w:sz w:val="20"/>
      <w:lang w:eastAsia="x-none"/>
    </w:rPr>
  </w:style>
  <w:style w:type="character" w:customStyle="1" w:styleId="CommentTextChar">
    <w:name w:val="Comment Text Char"/>
    <w:link w:val="CommentText"/>
    <w:rsid w:val="007A7527"/>
    <w:rPr>
      <w:lang w:val="en-GB"/>
    </w:rPr>
  </w:style>
  <w:style w:type="paragraph" w:styleId="CommentSubject">
    <w:name w:val="annotation subject"/>
    <w:basedOn w:val="CommentText"/>
    <w:next w:val="CommentText"/>
    <w:link w:val="CommentSubjectChar"/>
    <w:rsid w:val="007A7527"/>
    <w:rPr>
      <w:b/>
      <w:bCs/>
    </w:rPr>
  </w:style>
  <w:style w:type="character" w:customStyle="1" w:styleId="CommentSubjectChar">
    <w:name w:val="Comment Subject Char"/>
    <w:link w:val="CommentSubject"/>
    <w:rsid w:val="007A7527"/>
    <w:rPr>
      <w:b/>
      <w:bCs/>
      <w:lang w:val="en-GB"/>
    </w:rPr>
  </w:style>
  <w:style w:type="paragraph" w:styleId="NormalWeb">
    <w:name w:val="Normal (Web)"/>
    <w:basedOn w:val="Normal"/>
    <w:uiPriority w:val="99"/>
    <w:unhideWhenUsed/>
    <w:rsid w:val="00233E5D"/>
    <w:pPr>
      <w:spacing w:before="150" w:after="150" w:line="384" w:lineRule="auto"/>
      <w:jc w:val="left"/>
    </w:pPr>
    <w:rPr>
      <w:szCs w:val="24"/>
      <w:lang w:val="en-US"/>
    </w:rPr>
  </w:style>
  <w:style w:type="paragraph" w:styleId="Revision">
    <w:name w:val="Revision"/>
    <w:hidden/>
    <w:uiPriority w:val="99"/>
    <w:semiHidden/>
    <w:rsid w:val="00405FC6"/>
    <w:rPr>
      <w:sz w:val="24"/>
      <w:lang w:eastAsia="en-US"/>
    </w:rPr>
  </w:style>
  <w:style w:type="paragraph" w:styleId="Caption">
    <w:name w:val="caption"/>
    <w:basedOn w:val="Normal"/>
    <w:next w:val="Normal"/>
    <w:unhideWhenUsed/>
    <w:qFormat/>
    <w:rsid w:val="00DF1124"/>
    <w:rPr>
      <w:b/>
      <w:bCs/>
      <w:sz w:val="20"/>
    </w:rPr>
  </w:style>
  <w:style w:type="character" w:customStyle="1" w:styleId="HeaderChar">
    <w:name w:val="Header Char"/>
    <w:link w:val="Header"/>
    <w:uiPriority w:val="99"/>
    <w:rsid w:val="004B40D2"/>
    <w:rPr>
      <w:sz w:val="24"/>
      <w:lang w:eastAsia="en-US"/>
    </w:rPr>
  </w:style>
  <w:style w:type="table" w:customStyle="1" w:styleId="TableGrid1">
    <w:name w:val="Table Grid1"/>
    <w:basedOn w:val="TableNormal"/>
    <w:next w:val="TableGrid"/>
    <w:uiPriority w:val="59"/>
    <w:rsid w:val="00272F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022C6"/>
    <w:rPr>
      <w:color w:val="800080" w:themeColor="followedHyperlink"/>
      <w:u w:val="single"/>
    </w:rPr>
  </w:style>
  <w:style w:type="paragraph" w:customStyle="1" w:styleId="Default">
    <w:name w:val="Default"/>
    <w:rsid w:val="002A33B0"/>
    <w:pPr>
      <w:autoSpaceDE w:val="0"/>
      <w:autoSpaceDN w:val="0"/>
      <w:adjustRightInd w:val="0"/>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8002">
      <w:bodyDiv w:val="1"/>
      <w:marLeft w:val="0"/>
      <w:marRight w:val="0"/>
      <w:marTop w:val="0"/>
      <w:marBottom w:val="0"/>
      <w:divBdr>
        <w:top w:val="none" w:sz="0" w:space="0" w:color="auto"/>
        <w:left w:val="none" w:sz="0" w:space="0" w:color="auto"/>
        <w:bottom w:val="none" w:sz="0" w:space="0" w:color="auto"/>
        <w:right w:val="none" w:sz="0" w:space="0" w:color="auto"/>
      </w:divBdr>
    </w:div>
    <w:div w:id="594746439">
      <w:bodyDiv w:val="1"/>
      <w:marLeft w:val="0"/>
      <w:marRight w:val="0"/>
      <w:marTop w:val="0"/>
      <w:marBottom w:val="0"/>
      <w:divBdr>
        <w:top w:val="none" w:sz="0" w:space="0" w:color="auto"/>
        <w:left w:val="none" w:sz="0" w:space="0" w:color="auto"/>
        <w:bottom w:val="none" w:sz="0" w:space="0" w:color="auto"/>
        <w:right w:val="none" w:sz="0" w:space="0" w:color="auto"/>
      </w:divBdr>
      <w:divsChild>
        <w:div w:id="1023172405">
          <w:marLeft w:val="547"/>
          <w:marRight w:val="0"/>
          <w:marTop w:val="0"/>
          <w:marBottom w:val="0"/>
          <w:divBdr>
            <w:top w:val="none" w:sz="0" w:space="0" w:color="auto"/>
            <w:left w:val="none" w:sz="0" w:space="0" w:color="auto"/>
            <w:bottom w:val="none" w:sz="0" w:space="0" w:color="auto"/>
            <w:right w:val="none" w:sz="0" w:space="0" w:color="auto"/>
          </w:divBdr>
        </w:div>
      </w:divsChild>
    </w:div>
    <w:div w:id="600458700">
      <w:bodyDiv w:val="1"/>
      <w:marLeft w:val="0"/>
      <w:marRight w:val="0"/>
      <w:marTop w:val="0"/>
      <w:marBottom w:val="0"/>
      <w:divBdr>
        <w:top w:val="none" w:sz="0" w:space="0" w:color="auto"/>
        <w:left w:val="none" w:sz="0" w:space="0" w:color="auto"/>
        <w:bottom w:val="none" w:sz="0" w:space="0" w:color="auto"/>
        <w:right w:val="none" w:sz="0" w:space="0" w:color="auto"/>
      </w:divBdr>
    </w:div>
    <w:div w:id="604968522">
      <w:bodyDiv w:val="1"/>
      <w:marLeft w:val="0"/>
      <w:marRight w:val="0"/>
      <w:marTop w:val="0"/>
      <w:marBottom w:val="0"/>
      <w:divBdr>
        <w:top w:val="none" w:sz="0" w:space="0" w:color="auto"/>
        <w:left w:val="none" w:sz="0" w:space="0" w:color="auto"/>
        <w:bottom w:val="none" w:sz="0" w:space="0" w:color="auto"/>
        <w:right w:val="none" w:sz="0" w:space="0" w:color="auto"/>
      </w:divBdr>
    </w:div>
    <w:div w:id="679504723">
      <w:bodyDiv w:val="1"/>
      <w:marLeft w:val="0"/>
      <w:marRight w:val="0"/>
      <w:marTop w:val="0"/>
      <w:marBottom w:val="0"/>
      <w:divBdr>
        <w:top w:val="none" w:sz="0" w:space="0" w:color="auto"/>
        <w:left w:val="none" w:sz="0" w:space="0" w:color="auto"/>
        <w:bottom w:val="none" w:sz="0" w:space="0" w:color="auto"/>
        <w:right w:val="none" w:sz="0" w:space="0" w:color="auto"/>
      </w:divBdr>
      <w:divsChild>
        <w:div w:id="1630472093">
          <w:marLeft w:val="547"/>
          <w:marRight w:val="0"/>
          <w:marTop w:val="0"/>
          <w:marBottom w:val="0"/>
          <w:divBdr>
            <w:top w:val="none" w:sz="0" w:space="0" w:color="auto"/>
            <w:left w:val="none" w:sz="0" w:space="0" w:color="auto"/>
            <w:bottom w:val="none" w:sz="0" w:space="0" w:color="auto"/>
            <w:right w:val="none" w:sz="0" w:space="0" w:color="auto"/>
          </w:divBdr>
        </w:div>
      </w:divsChild>
    </w:div>
    <w:div w:id="721751194">
      <w:bodyDiv w:val="1"/>
      <w:marLeft w:val="0"/>
      <w:marRight w:val="0"/>
      <w:marTop w:val="0"/>
      <w:marBottom w:val="0"/>
      <w:divBdr>
        <w:top w:val="none" w:sz="0" w:space="0" w:color="auto"/>
        <w:left w:val="none" w:sz="0" w:space="0" w:color="auto"/>
        <w:bottom w:val="none" w:sz="0" w:space="0" w:color="auto"/>
        <w:right w:val="none" w:sz="0" w:space="0" w:color="auto"/>
      </w:divBdr>
      <w:divsChild>
        <w:div w:id="1251743526">
          <w:marLeft w:val="0"/>
          <w:marRight w:val="0"/>
          <w:marTop w:val="0"/>
          <w:marBottom w:val="0"/>
          <w:divBdr>
            <w:top w:val="none" w:sz="0" w:space="0" w:color="auto"/>
            <w:left w:val="none" w:sz="0" w:space="0" w:color="auto"/>
            <w:bottom w:val="none" w:sz="0" w:space="0" w:color="auto"/>
            <w:right w:val="none" w:sz="0" w:space="0" w:color="auto"/>
          </w:divBdr>
        </w:div>
      </w:divsChild>
    </w:div>
    <w:div w:id="741373735">
      <w:bodyDiv w:val="1"/>
      <w:marLeft w:val="0"/>
      <w:marRight w:val="0"/>
      <w:marTop w:val="0"/>
      <w:marBottom w:val="0"/>
      <w:divBdr>
        <w:top w:val="none" w:sz="0" w:space="0" w:color="auto"/>
        <w:left w:val="none" w:sz="0" w:space="0" w:color="auto"/>
        <w:bottom w:val="none" w:sz="0" w:space="0" w:color="auto"/>
        <w:right w:val="none" w:sz="0" w:space="0" w:color="auto"/>
      </w:divBdr>
    </w:div>
    <w:div w:id="865171936">
      <w:bodyDiv w:val="1"/>
      <w:marLeft w:val="0"/>
      <w:marRight w:val="0"/>
      <w:marTop w:val="0"/>
      <w:marBottom w:val="0"/>
      <w:divBdr>
        <w:top w:val="none" w:sz="0" w:space="0" w:color="auto"/>
        <w:left w:val="none" w:sz="0" w:space="0" w:color="auto"/>
        <w:bottom w:val="none" w:sz="0" w:space="0" w:color="auto"/>
        <w:right w:val="none" w:sz="0" w:space="0" w:color="auto"/>
      </w:divBdr>
      <w:divsChild>
        <w:div w:id="1355644831">
          <w:marLeft w:val="0"/>
          <w:marRight w:val="0"/>
          <w:marTop w:val="0"/>
          <w:marBottom w:val="0"/>
          <w:divBdr>
            <w:top w:val="none" w:sz="0" w:space="0" w:color="auto"/>
            <w:left w:val="none" w:sz="0" w:space="0" w:color="auto"/>
            <w:bottom w:val="none" w:sz="0" w:space="0" w:color="auto"/>
            <w:right w:val="none" w:sz="0" w:space="0" w:color="auto"/>
          </w:divBdr>
          <w:divsChild>
            <w:div w:id="626811719">
              <w:marLeft w:val="0"/>
              <w:marRight w:val="0"/>
              <w:marTop w:val="0"/>
              <w:marBottom w:val="0"/>
              <w:divBdr>
                <w:top w:val="none" w:sz="0" w:space="0" w:color="auto"/>
                <w:left w:val="none" w:sz="0" w:space="0" w:color="auto"/>
                <w:bottom w:val="none" w:sz="0" w:space="0" w:color="auto"/>
                <w:right w:val="none" w:sz="0" w:space="0" w:color="auto"/>
              </w:divBdr>
              <w:divsChild>
                <w:div w:id="1713074885">
                  <w:marLeft w:val="0"/>
                  <w:marRight w:val="0"/>
                  <w:marTop w:val="0"/>
                  <w:marBottom w:val="0"/>
                  <w:divBdr>
                    <w:top w:val="none" w:sz="0" w:space="0" w:color="auto"/>
                    <w:left w:val="none" w:sz="0" w:space="0" w:color="auto"/>
                    <w:bottom w:val="none" w:sz="0" w:space="0" w:color="auto"/>
                    <w:right w:val="none" w:sz="0" w:space="0" w:color="auto"/>
                  </w:divBdr>
                  <w:divsChild>
                    <w:div w:id="1631083312">
                      <w:marLeft w:val="0"/>
                      <w:marRight w:val="0"/>
                      <w:marTop w:val="0"/>
                      <w:marBottom w:val="0"/>
                      <w:divBdr>
                        <w:top w:val="none" w:sz="0" w:space="0" w:color="auto"/>
                        <w:left w:val="none" w:sz="0" w:space="0" w:color="auto"/>
                        <w:bottom w:val="none" w:sz="0" w:space="0" w:color="auto"/>
                        <w:right w:val="none" w:sz="0" w:space="0" w:color="auto"/>
                      </w:divBdr>
                      <w:divsChild>
                        <w:div w:id="858349827">
                          <w:marLeft w:val="0"/>
                          <w:marRight w:val="0"/>
                          <w:marTop w:val="0"/>
                          <w:marBottom w:val="0"/>
                          <w:divBdr>
                            <w:top w:val="none" w:sz="0" w:space="0" w:color="auto"/>
                            <w:left w:val="none" w:sz="0" w:space="0" w:color="auto"/>
                            <w:bottom w:val="none" w:sz="0" w:space="0" w:color="auto"/>
                            <w:right w:val="none" w:sz="0" w:space="0" w:color="auto"/>
                          </w:divBdr>
                          <w:divsChild>
                            <w:div w:id="1385443506">
                              <w:marLeft w:val="0"/>
                              <w:marRight w:val="0"/>
                              <w:marTop w:val="0"/>
                              <w:marBottom w:val="0"/>
                              <w:divBdr>
                                <w:top w:val="none" w:sz="0" w:space="0" w:color="auto"/>
                                <w:left w:val="none" w:sz="0" w:space="0" w:color="auto"/>
                                <w:bottom w:val="none" w:sz="0" w:space="0" w:color="auto"/>
                                <w:right w:val="none" w:sz="0" w:space="0" w:color="auto"/>
                              </w:divBdr>
                              <w:divsChild>
                                <w:div w:id="884374275">
                                  <w:marLeft w:val="0"/>
                                  <w:marRight w:val="0"/>
                                  <w:marTop w:val="0"/>
                                  <w:marBottom w:val="0"/>
                                  <w:divBdr>
                                    <w:top w:val="none" w:sz="0" w:space="0" w:color="auto"/>
                                    <w:left w:val="none" w:sz="0" w:space="0" w:color="auto"/>
                                    <w:bottom w:val="none" w:sz="0" w:space="0" w:color="auto"/>
                                    <w:right w:val="none" w:sz="0" w:space="0" w:color="auto"/>
                                  </w:divBdr>
                                  <w:divsChild>
                                    <w:div w:id="516575823">
                                      <w:marLeft w:val="0"/>
                                      <w:marRight w:val="0"/>
                                      <w:marTop w:val="0"/>
                                      <w:marBottom w:val="0"/>
                                      <w:divBdr>
                                        <w:top w:val="none" w:sz="0" w:space="0" w:color="auto"/>
                                        <w:left w:val="none" w:sz="0" w:space="0" w:color="auto"/>
                                        <w:bottom w:val="none" w:sz="0" w:space="0" w:color="auto"/>
                                        <w:right w:val="none" w:sz="0" w:space="0" w:color="auto"/>
                                      </w:divBdr>
                                      <w:divsChild>
                                        <w:div w:id="511649355">
                                          <w:marLeft w:val="0"/>
                                          <w:marRight w:val="0"/>
                                          <w:marTop w:val="0"/>
                                          <w:marBottom w:val="0"/>
                                          <w:divBdr>
                                            <w:top w:val="none" w:sz="0" w:space="0" w:color="auto"/>
                                            <w:left w:val="none" w:sz="0" w:space="0" w:color="auto"/>
                                            <w:bottom w:val="none" w:sz="0" w:space="0" w:color="auto"/>
                                            <w:right w:val="none" w:sz="0" w:space="0" w:color="auto"/>
                                          </w:divBdr>
                                          <w:divsChild>
                                            <w:div w:id="541090960">
                                              <w:marLeft w:val="0"/>
                                              <w:marRight w:val="0"/>
                                              <w:marTop w:val="0"/>
                                              <w:marBottom w:val="0"/>
                                              <w:divBdr>
                                                <w:top w:val="none" w:sz="0" w:space="0" w:color="auto"/>
                                                <w:left w:val="none" w:sz="0" w:space="0" w:color="auto"/>
                                                <w:bottom w:val="none" w:sz="0" w:space="0" w:color="auto"/>
                                                <w:right w:val="none" w:sz="0" w:space="0" w:color="auto"/>
                                              </w:divBdr>
                                            </w:div>
                                            <w:div w:id="1453478270">
                                              <w:marLeft w:val="0"/>
                                              <w:marRight w:val="0"/>
                                              <w:marTop w:val="0"/>
                                              <w:marBottom w:val="0"/>
                                              <w:divBdr>
                                                <w:top w:val="none" w:sz="0" w:space="0" w:color="auto"/>
                                                <w:left w:val="none" w:sz="0" w:space="0" w:color="auto"/>
                                                <w:bottom w:val="none" w:sz="0" w:space="0" w:color="auto"/>
                                                <w:right w:val="none" w:sz="0" w:space="0" w:color="auto"/>
                                              </w:divBdr>
                                              <w:divsChild>
                                                <w:div w:id="274336084">
                                                  <w:marLeft w:val="0"/>
                                                  <w:marRight w:val="0"/>
                                                  <w:marTop w:val="0"/>
                                                  <w:marBottom w:val="0"/>
                                                  <w:divBdr>
                                                    <w:top w:val="none" w:sz="0" w:space="0" w:color="auto"/>
                                                    <w:left w:val="none" w:sz="0" w:space="0" w:color="auto"/>
                                                    <w:bottom w:val="none" w:sz="0" w:space="0" w:color="auto"/>
                                                    <w:right w:val="none" w:sz="0" w:space="0" w:color="auto"/>
                                                  </w:divBdr>
                                                </w:div>
                                              </w:divsChild>
                                            </w:div>
                                            <w:div w:id="1712684595">
                                              <w:marLeft w:val="0"/>
                                              <w:marRight w:val="0"/>
                                              <w:marTop w:val="0"/>
                                              <w:marBottom w:val="0"/>
                                              <w:divBdr>
                                                <w:top w:val="none" w:sz="0" w:space="0" w:color="auto"/>
                                                <w:left w:val="none" w:sz="0" w:space="0" w:color="auto"/>
                                                <w:bottom w:val="none" w:sz="0" w:space="0" w:color="auto"/>
                                                <w:right w:val="none" w:sz="0" w:space="0" w:color="auto"/>
                                              </w:divBdr>
                                              <w:divsChild>
                                                <w:div w:id="400372198">
                                                  <w:marLeft w:val="0"/>
                                                  <w:marRight w:val="0"/>
                                                  <w:marTop w:val="0"/>
                                                  <w:marBottom w:val="0"/>
                                                  <w:divBdr>
                                                    <w:top w:val="none" w:sz="0" w:space="0" w:color="auto"/>
                                                    <w:left w:val="none" w:sz="0" w:space="0" w:color="auto"/>
                                                    <w:bottom w:val="none" w:sz="0" w:space="0" w:color="auto"/>
                                                    <w:right w:val="none" w:sz="0" w:space="0" w:color="auto"/>
                                                  </w:divBdr>
                                                  <w:divsChild>
                                                    <w:div w:id="674187497">
                                                      <w:marLeft w:val="0"/>
                                                      <w:marRight w:val="0"/>
                                                      <w:marTop w:val="0"/>
                                                      <w:marBottom w:val="0"/>
                                                      <w:divBdr>
                                                        <w:top w:val="none" w:sz="0" w:space="0" w:color="auto"/>
                                                        <w:left w:val="none" w:sz="0" w:space="0" w:color="auto"/>
                                                        <w:bottom w:val="none" w:sz="0" w:space="0" w:color="auto"/>
                                                        <w:right w:val="none" w:sz="0" w:space="0" w:color="auto"/>
                                                      </w:divBdr>
                                                    </w:div>
                                                    <w:div w:id="715423250">
                                                      <w:marLeft w:val="0"/>
                                                      <w:marRight w:val="0"/>
                                                      <w:marTop w:val="0"/>
                                                      <w:marBottom w:val="0"/>
                                                      <w:divBdr>
                                                        <w:top w:val="none" w:sz="0" w:space="0" w:color="auto"/>
                                                        <w:left w:val="none" w:sz="0" w:space="0" w:color="auto"/>
                                                        <w:bottom w:val="none" w:sz="0" w:space="0" w:color="auto"/>
                                                        <w:right w:val="none" w:sz="0" w:space="0" w:color="auto"/>
                                                      </w:divBdr>
                                                    </w:div>
                                                    <w:div w:id="962465997">
                                                      <w:marLeft w:val="0"/>
                                                      <w:marRight w:val="0"/>
                                                      <w:marTop w:val="0"/>
                                                      <w:marBottom w:val="0"/>
                                                      <w:divBdr>
                                                        <w:top w:val="none" w:sz="0" w:space="0" w:color="auto"/>
                                                        <w:left w:val="none" w:sz="0" w:space="0" w:color="auto"/>
                                                        <w:bottom w:val="none" w:sz="0" w:space="0" w:color="auto"/>
                                                        <w:right w:val="none" w:sz="0" w:space="0" w:color="auto"/>
                                                      </w:divBdr>
                                                    </w:div>
                                                    <w:div w:id="1112548958">
                                                      <w:marLeft w:val="0"/>
                                                      <w:marRight w:val="0"/>
                                                      <w:marTop w:val="0"/>
                                                      <w:marBottom w:val="0"/>
                                                      <w:divBdr>
                                                        <w:top w:val="none" w:sz="0" w:space="0" w:color="auto"/>
                                                        <w:left w:val="none" w:sz="0" w:space="0" w:color="auto"/>
                                                        <w:bottom w:val="none" w:sz="0" w:space="0" w:color="auto"/>
                                                        <w:right w:val="none" w:sz="0" w:space="0" w:color="auto"/>
                                                      </w:divBdr>
                                                    </w:div>
                                                    <w:div w:id="1429275663">
                                                      <w:marLeft w:val="0"/>
                                                      <w:marRight w:val="0"/>
                                                      <w:marTop w:val="0"/>
                                                      <w:marBottom w:val="0"/>
                                                      <w:divBdr>
                                                        <w:top w:val="none" w:sz="0" w:space="0" w:color="auto"/>
                                                        <w:left w:val="none" w:sz="0" w:space="0" w:color="auto"/>
                                                        <w:bottom w:val="none" w:sz="0" w:space="0" w:color="auto"/>
                                                        <w:right w:val="none" w:sz="0" w:space="0" w:color="auto"/>
                                                      </w:divBdr>
                                                    </w:div>
                                                    <w:div w:id="1867713889">
                                                      <w:marLeft w:val="0"/>
                                                      <w:marRight w:val="0"/>
                                                      <w:marTop w:val="0"/>
                                                      <w:marBottom w:val="0"/>
                                                      <w:divBdr>
                                                        <w:top w:val="none" w:sz="0" w:space="0" w:color="auto"/>
                                                        <w:left w:val="none" w:sz="0" w:space="0" w:color="auto"/>
                                                        <w:bottom w:val="none" w:sz="0" w:space="0" w:color="auto"/>
                                                        <w:right w:val="none" w:sz="0" w:space="0" w:color="auto"/>
                                                      </w:divBdr>
                                                    </w:div>
                                                    <w:div w:id="20098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384764">
      <w:bodyDiv w:val="1"/>
      <w:marLeft w:val="0"/>
      <w:marRight w:val="0"/>
      <w:marTop w:val="0"/>
      <w:marBottom w:val="0"/>
      <w:divBdr>
        <w:top w:val="none" w:sz="0" w:space="0" w:color="auto"/>
        <w:left w:val="none" w:sz="0" w:space="0" w:color="auto"/>
        <w:bottom w:val="none" w:sz="0" w:space="0" w:color="auto"/>
        <w:right w:val="none" w:sz="0" w:space="0" w:color="auto"/>
      </w:divBdr>
    </w:div>
    <w:div w:id="1253469869">
      <w:bodyDiv w:val="1"/>
      <w:marLeft w:val="0"/>
      <w:marRight w:val="0"/>
      <w:marTop w:val="0"/>
      <w:marBottom w:val="0"/>
      <w:divBdr>
        <w:top w:val="none" w:sz="0" w:space="0" w:color="auto"/>
        <w:left w:val="none" w:sz="0" w:space="0" w:color="auto"/>
        <w:bottom w:val="none" w:sz="0" w:space="0" w:color="auto"/>
        <w:right w:val="none" w:sz="0" w:space="0" w:color="auto"/>
      </w:divBdr>
      <w:divsChild>
        <w:div w:id="1989943871">
          <w:marLeft w:val="0"/>
          <w:marRight w:val="0"/>
          <w:marTop w:val="0"/>
          <w:marBottom w:val="0"/>
          <w:divBdr>
            <w:top w:val="none" w:sz="0" w:space="0" w:color="auto"/>
            <w:left w:val="none" w:sz="0" w:space="0" w:color="auto"/>
            <w:bottom w:val="none" w:sz="0" w:space="0" w:color="auto"/>
            <w:right w:val="none" w:sz="0" w:space="0" w:color="auto"/>
          </w:divBdr>
          <w:divsChild>
            <w:div w:id="459345263">
              <w:marLeft w:val="0"/>
              <w:marRight w:val="0"/>
              <w:marTop w:val="0"/>
              <w:marBottom w:val="0"/>
              <w:divBdr>
                <w:top w:val="none" w:sz="0" w:space="0" w:color="auto"/>
                <w:left w:val="none" w:sz="0" w:space="0" w:color="auto"/>
                <w:bottom w:val="none" w:sz="0" w:space="0" w:color="auto"/>
                <w:right w:val="none" w:sz="0" w:space="0" w:color="auto"/>
              </w:divBdr>
              <w:divsChild>
                <w:div w:id="1433476005">
                  <w:marLeft w:val="0"/>
                  <w:marRight w:val="0"/>
                  <w:marTop w:val="0"/>
                  <w:marBottom w:val="0"/>
                  <w:divBdr>
                    <w:top w:val="none" w:sz="0" w:space="0" w:color="auto"/>
                    <w:left w:val="none" w:sz="0" w:space="0" w:color="auto"/>
                    <w:bottom w:val="none" w:sz="0" w:space="0" w:color="auto"/>
                    <w:right w:val="none" w:sz="0" w:space="0" w:color="auto"/>
                  </w:divBdr>
                  <w:divsChild>
                    <w:div w:id="1830555478">
                      <w:marLeft w:val="0"/>
                      <w:marRight w:val="0"/>
                      <w:marTop w:val="0"/>
                      <w:marBottom w:val="0"/>
                      <w:divBdr>
                        <w:top w:val="none" w:sz="0" w:space="0" w:color="auto"/>
                        <w:left w:val="none" w:sz="0" w:space="0" w:color="auto"/>
                        <w:bottom w:val="none" w:sz="0" w:space="0" w:color="auto"/>
                        <w:right w:val="none" w:sz="0" w:space="0" w:color="auto"/>
                      </w:divBdr>
                      <w:divsChild>
                        <w:div w:id="320891771">
                          <w:marLeft w:val="0"/>
                          <w:marRight w:val="0"/>
                          <w:marTop w:val="0"/>
                          <w:marBottom w:val="0"/>
                          <w:divBdr>
                            <w:top w:val="none" w:sz="0" w:space="0" w:color="auto"/>
                            <w:left w:val="none" w:sz="0" w:space="0" w:color="auto"/>
                            <w:bottom w:val="none" w:sz="0" w:space="0" w:color="auto"/>
                            <w:right w:val="none" w:sz="0" w:space="0" w:color="auto"/>
                          </w:divBdr>
                          <w:divsChild>
                            <w:div w:id="538127373">
                              <w:marLeft w:val="0"/>
                              <w:marRight w:val="0"/>
                              <w:marTop w:val="0"/>
                              <w:marBottom w:val="0"/>
                              <w:divBdr>
                                <w:top w:val="none" w:sz="0" w:space="0" w:color="auto"/>
                                <w:left w:val="none" w:sz="0" w:space="0" w:color="auto"/>
                                <w:bottom w:val="none" w:sz="0" w:space="0" w:color="auto"/>
                                <w:right w:val="none" w:sz="0" w:space="0" w:color="auto"/>
                              </w:divBdr>
                              <w:divsChild>
                                <w:div w:id="1790582447">
                                  <w:marLeft w:val="0"/>
                                  <w:marRight w:val="0"/>
                                  <w:marTop w:val="0"/>
                                  <w:marBottom w:val="0"/>
                                  <w:divBdr>
                                    <w:top w:val="none" w:sz="0" w:space="0" w:color="auto"/>
                                    <w:left w:val="none" w:sz="0" w:space="0" w:color="auto"/>
                                    <w:bottom w:val="none" w:sz="0" w:space="0" w:color="auto"/>
                                    <w:right w:val="none" w:sz="0" w:space="0" w:color="auto"/>
                                  </w:divBdr>
                                  <w:divsChild>
                                    <w:div w:id="142046529">
                                      <w:marLeft w:val="0"/>
                                      <w:marRight w:val="0"/>
                                      <w:marTop w:val="0"/>
                                      <w:marBottom w:val="0"/>
                                      <w:divBdr>
                                        <w:top w:val="none" w:sz="0" w:space="0" w:color="auto"/>
                                        <w:left w:val="none" w:sz="0" w:space="0" w:color="auto"/>
                                        <w:bottom w:val="none" w:sz="0" w:space="0" w:color="auto"/>
                                        <w:right w:val="none" w:sz="0" w:space="0" w:color="auto"/>
                                      </w:divBdr>
                                      <w:divsChild>
                                        <w:div w:id="966813583">
                                          <w:marLeft w:val="0"/>
                                          <w:marRight w:val="0"/>
                                          <w:marTop w:val="0"/>
                                          <w:marBottom w:val="0"/>
                                          <w:divBdr>
                                            <w:top w:val="none" w:sz="0" w:space="0" w:color="auto"/>
                                            <w:left w:val="none" w:sz="0" w:space="0" w:color="auto"/>
                                            <w:bottom w:val="none" w:sz="0" w:space="0" w:color="auto"/>
                                            <w:right w:val="none" w:sz="0" w:space="0" w:color="auto"/>
                                          </w:divBdr>
                                          <w:divsChild>
                                            <w:div w:id="987132477">
                                              <w:marLeft w:val="0"/>
                                              <w:marRight w:val="0"/>
                                              <w:marTop w:val="0"/>
                                              <w:marBottom w:val="0"/>
                                              <w:divBdr>
                                                <w:top w:val="none" w:sz="0" w:space="0" w:color="auto"/>
                                                <w:left w:val="none" w:sz="0" w:space="0" w:color="auto"/>
                                                <w:bottom w:val="none" w:sz="0" w:space="0" w:color="auto"/>
                                                <w:right w:val="none" w:sz="0" w:space="0" w:color="auto"/>
                                              </w:divBdr>
                                              <w:divsChild>
                                                <w:div w:id="772357840">
                                                  <w:marLeft w:val="0"/>
                                                  <w:marRight w:val="0"/>
                                                  <w:marTop w:val="0"/>
                                                  <w:marBottom w:val="0"/>
                                                  <w:divBdr>
                                                    <w:top w:val="none" w:sz="0" w:space="0" w:color="auto"/>
                                                    <w:left w:val="none" w:sz="0" w:space="0" w:color="auto"/>
                                                    <w:bottom w:val="none" w:sz="0" w:space="0" w:color="auto"/>
                                                    <w:right w:val="none" w:sz="0" w:space="0" w:color="auto"/>
                                                  </w:divBdr>
                                                  <w:divsChild>
                                                    <w:div w:id="1654486846">
                                                      <w:marLeft w:val="0"/>
                                                      <w:marRight w:val="0"/>
                                                      <w:marTop w:val="0"/>
                                                      <w:marBottom w:val="450"/>
                                                      <w:divBdr>
                                                        <w:top w:val="none" w:sz="0" w:space="0" w:color="auto"/>
                                                        <w:left w:val="none" w:sz="0" w:space="0" w:color="auto"/>
                                                        <w:bottom w:val="none" w:sz="0" w:space="0" w:color="auto"/>
                                                        <w:right w:val="none" w:sz="0" w:space="0" w:color="auto"/>
                                                      </w:divBdr>
                                                      <w:divsChild>
                                                        <w:div w:id="79454644">
                                                          <w:marLeft w:val="120"/>
                                                          <w:marRight w:val="120"/>
                                                          <w:marTop w:val="120"/>
                                                          <w:marBottom w:val="120"/>
                                                          <w:divBdr>
                                                            <w:top w:val="none" w:sz="0" w:space="0" w:color="auto"/>
                                                            <w:left w:val="none" w:sz="0" w:space="0" w:color="auto"/>
                                                            <w:bottom w:val="none" w:sz="0" w:space="0" w:color="auto"/>
                                                            <w:right w:val="none" w:sz="0" w:space="0" w:color="auto"/>
                                                          </w:divBdr>
                                                          <w:divsChild>
                                                            <w:div w:id="3228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0694224">
      <w:bodyDiv w:val="1"/>
      <w:marLeft w:val="0"/>
      <w:marRight w:val="0"/>
      <w:marTop w:val="0"/>
      <w:marBottom w:val="0"/>
      <w:divBdr>
        <w:top w:val="none" w:sz="0" w:space="0" w:color="auto"/>
        <w:left w:val="none" w:sz="0" w:space="0" w:color="auto"/>
        <w:bottom w:val="none" w:sz="0" w:space="0" w:color="auto"/>
        <w:right w:val="none" w:sz="0" w:space="0" w:color="auto"/>
      </w:divBdr>
    </w:div>
    <w:div w:id="1666277727">
      <w:bodyDiv w:val="1"/>
      <w:marLeft w:val="0"/>
      <w:marRight w:val="0"/>
      <w:marTop w:val="0"/>
      <w:marBottom w:val="0"/>
      <w:divBdr>
        <w:top w:val="none" w:sz="0" w:space="0" w:color="auto"/>
        <w:left w:val="none" w:sz="0" w:space="0" w:color="auto"/>
        <w:bottom w:val="none" w:sz="0" w:space="0" w:color="auto"/>
        <w:right w:val="none" w:sz="0" w:space="0" w:color="auto"/>
      </w:divBdr>
    </w:div>
    <w:div w:id="1836921832">
      <w:bodyDiv w:val="1"/>
      <w:marLeft w:val="0"/>
      <w:marRight w:val="0"/>
      <w:marTop w:val="0"/>
      <w:marBottom w:val="0"/>
      <w:divBdr>
        <w:top w:val="none" w:sz="0" w:space="0" w:color="auto"/>
        <w:left w:val="none" w:sz="0" w:space="0" w:color="auto"/>
        <w:bottom w:val="none" w:sz="0" w:space="0" w:color="auto"/>
        <w:right w:val="none" w:sz="0" w:space="0" w:color="auto"/>
      </w:divBdr>
    </w:div>
    <w:div w:id="1854803187">
      <w:bodyDiv w:val="1"/>
      <w:marLeft w:val="0"/>
      <w:marRight w:val="0"/>
      <w:marTop w:val="0"/>
      <w:marBottom w:val="0"/>
      <w:divBdr>
        <w:top w:val="none" w:sz="0" w:space="0" w:color="auto"/>
        <w:left w:val="none" w:sz="0" w:space="0" w:color="auto"/>
        <w:bottom w:val="none" w:sz="0" w:space="0" w:color="auto"/>
        <w:right w:val="none" w:sz="0" w:space="0" w:color="auto"/>
      </w:divBdr>
    </w:div>
    <w:div w:id="20411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isy.dpt.nhs.uk/directorates/professions/medical-staffing/rotas.aspx" TargetMode="External"/><Relationship Id="rId21" Type="http://schemas.openxmlformats.org/officeDocument/2006/relationships/hyperlink" Target="https://daisy.dpt.nhs.uk/directorates/specialist-services/eating-disorders/the-haldon-eating-disorder-service.aspx" TargetMode="External"/><Relationship Id="rId42" Type="http://schemas.openxmlformats.org/officeDocument/2006/relationships/diagramLayout" Target="diagrams/layout1.xml"/><Relationship Id="rId47" Type="http://schemas.openxmlformats.org/officeDocument/2006/relationships/diagramLayout" Target="diagrams/layout2.xml"/><Relationship Id="rId63" Type="http://schemas.openxmlformats.org/officeDocument/2006/relationships/diagramQuickStyle" Target="diagrams/quickStyle5.xml"/><Relationship Id="rId68" Type="http://schemas.openxmlformats.org/officeDocument/2006/relationships/diagramQuickStyle" Target="diagrams/quickStyle6.xml"/><Relationship Id="rId16" Type="http://schemas.openxmlformats.org/officeDocument/2006/relationships/hyperlink" Target="https://www.dpt.nhs.uk/resources/policies-and-procedures/mental-health/section-136-place-of-safety" TargetMode="External"/><Relationship Id="rId11" Type="http://schemas.openxmlformats.org/officeDocument/2006/relationships/hyperlink" Target="https://daisy.dpt.nhs.uk/directorates/specialist-services/eating-disorders/the-haldon-eating-disorder-service.aspx" TargetMode="External"/><Relationship Id="rId32" Type="http://schemas.openxmlformats.org/officeDocument/2006/relationships/hyperlink" Target="http://www.nhs.uk/Services/hospitals/MapsAndDirections/DefaultView.aspx?id=2932" TargetMode="External"/><Relationship Id="rId37" Type="http://schemas.openxmlformats.org/officeDocument/2006/relationships/hyperlink" Target="http://www.nhs.uk/Services/clinics/MapsAndDirections/DefaultView.aspx?id=3043" TargetMode="External"/><Relationship Id="rId53" Type="http://schemas.openxmlformats.org/officeDocument/2006/relationships/diagramQuickStyle" Target="diagrams/quickStyle3.xml"/><Relationship Id="rId58" Type="http://schemas.openxmlformats.org/officeDocument/2006/relationships/diagramQuickStyle" Target="diagrams/quickStyle4.xml"/><Relationship Id="rId74" Type="http://schemas.openxmlformats.org/officeDocument/2006/relationships/hyperlink" Target="mailto:dpn-tr.bedcapacity@nhs.net" TargetMode="External"/><Relationship Id="rId79" Type="http://schemas.openxmlformats.org/officeDocument/2006/relationships/image" Target="media/image10.png"/><Relationship Id="rId5" Type="http://schemas.openxmlformats.org/officeDocument/2006/relationships/webSettings" Target="webSettings.xml"/><Relationship Id="rId61" Type="http://schemas.openxmlformats.org/officeDocument/2006/relationships/diagramData" Target="diagrams/data5.xml"/><Relationship Id="rId82"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s://www.dpt.nhs.uk/resources/policies-and-procedures/clinical/admissions-transfer-and-discharge" TargetMode="External"/><Relationship Id="rId22" Type="http://schemas.openxmlformats.org/officeDocument/2006/relationships/hyperlink" Target="https://www.dpt.nhs.uk/resources/policies-and-procedures/risk/incident-reporting" TargetMode="External"/><Relationship Id="rId27" Type="http://schemas.openxmlformats.org/officeDocument/2006/relationships/hyperlink" Target="https://daisy.dpt.nhs.uk/directorates/professions/medical-staffing/rotas.aspx" TargetMode="External"/><Relationship Id="rId30" Type="http://schemas.openxmlformats.org/officeDocument/2006/relationships/hyperlink" Target="http://www.nhs.uk/Services/hospitals/MapsAndDirections/DefaultView.aspx?id=2799" TargetMode="External"/><Relationship Id="rId35" Type="http://schemas.openxmlformats.org/officeDocument/2006/relationships/hyperlink" Target="http://www.nhs.uk/Services/hospitals/MapsAndDirections/DefaultView.aspx?id=45902" TargetMode="External"/><Relationship Id="rId43" Type="http://schemas.openxmlformats.org/officeDocument/2006/relationships/diagramQuickStyle" Target="diagrams/quickStyle1.xml"/><Relationship Id="rId48" Type="http://schemas.openxmlformats.org/officeDocument/2006/relationships/diagramQuickStyle" Target="diagrams/quickStyle2.xml"/><Relationship Id="rId56" Type="http://schemas.openxmlformats.org/officeDocument/2006/relationships/diagramData" Target="diagrams/data4.xml"/><Relationship Id="rId64" Type="http://schemas.openxmlformats.org/officeDocument/2006/relationships/diagramColors" Target="diagrams/colors5.xml"/><Relationship Id="rId69" Type="http://schemas.openxmlformats.org/officeDocument/2006/relationships/diagramColors" Target="diagrams/colors6.xml"/><Relationship Id="rId77" Type="http://schemas.openxmlformats.org/officeDocument/2006/relationships/image" Target="media/image8.png"/><Relationship Id="rId8" Type="http://schemas.openxmlformats.org/officeDocument/2006/relationships/image" Target="media/image1.jpeg"/><Relationship Id="rId51" Type="http://schemas.openxmlformats.org/officeDocument/2006/relationships/diagramData" Target="diagrams/data3.xml"/><Relationship Id="rId72" Type="http://schemas.openxmlformats.org/officeDocument/2006/relationships/image" Target="media/image4.png"/><Relationship Id="rId80" Type="http://schemas.openxmlformats.org/officeDocument/2006/relationships/image" Target="media/image11.png"/><Relationship Id="rId3" Type="http://schemas.openxmlformats.org/officeDocument/2006/relationships/styles" Target="styles.xml"/><Relationship Id="rId12" Type="http://schemas.openxmlformats.org/officeDocument/2006/relationships/hyperlink" Target="https://daisy.dpt.nhs.uk/directorates/specialist-services/perinatal-services/mother-and-baby-unit.aspx" TargetMode="External"/><Relationship Id="rId17" Type="http://schemas.openxmlformats.org/officeDocument/2006/relationships/hyperlink" Target="http://daisy.dpt.nhs.uk/directorates.aspx" TargetMode="External"/><Relationship Id="rId25" Type="http://schemas.openxmlformats.org/officeDocument/2006/relationships/hyperlink" Target="http://daisy.exe.nhs.uk/directorates/professions/medical-staffing/rotas.aspx" TargetMode="External"/><Relationship Id="rId33" Type="http://schemas.openxmlformats.org/officeDocument/2006/relationships/hyperlink" Target="http://www.nhs.uk/Services/hospitals/MapsAndDirections/DefaultView.aspx?id=45901" TargetMode="External"/><Relationship Id="rId38" Type="http://schemas.openxmlformats.org/officeDocument/2006/relationships/hyperlink" Target="http://www.nhs.uk/Services/hospitals/MapsAndDirections/DefaultView.aspx?id=46120" TargetMode="External"/><Relationship Id="rId46" Type="http://schemas.openxmlformats.org/officeDocument/2006/relationships/diagramData" Target="diagrams/data2.xml"/><Relationship Id="rId59" Type="http://schemas.openxmlformats.org/officeDocument/2006/relationships/diagramColors" Target="diagrams/colors4.xml"/><Relationship Id="rId67" Type="http://schemas.openxmlformats.org/officeDocument/2006/relationships/diagramLayout" Target="diagrams/layout6.xml"/><Relationship Id="rId20" Type="http://schemas.openxmlformats.org/officeDocument/2006/relationships/footer" Target="footer2.xml"/><Relationship Id="rId41" Type="http://schemas.openxmlformats.org/officeDocument/2006/relationships/diagramData" Target="diagrams/data1.xml"/><Relationship Id="rId54" Type="http://schemas.openxmlformats.org/officeDocument/2006/relationships/diagramColors" Target="diagrams/colors3.xml"/><Relationship Id="rId62" Type="http://schemas.openxmlformats.org/officeDocument/2006/relationships/diagramLayout" Target="diagrams/layout5.xml"/><Relationship Id="rId70" Type="http://schemas.microsoft.com/office/2007/relationships/diagramDrawing" Target="diagrams/drawing6.xml"/><Relationship Id="rId75"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aisy.dpt.nhs.uk/directorates/corporate/emergency-preparedness-resilience-and-response-eprr/" TargetMode="External"/><Relationship Id="rId23" Type="http://schemas.openxmlformats.org/officeDocument/2006/relationships/hyperlink" Target="https://www.dpt.nhs.uk/resources/policies-and-procedures/clinical/admissions-transfer-and-discharge" TargetMode="External"/><Relationship Id="rId28" Type="http://schemas.openxmlformats.org/officeDocument/2006/relationships/hyperlink" Target="https://daisy.dpt.nhs.uk/directorates/professions/medical-staffing/rotas.aspx" TargetMode="External"/><Relationship Id="rId36" Type="http://schemas.openxmlformats.org/officeDocument/2006/relationships/hyperlink" Target="http://www.nhs.uk/Services/hospitals/MapsAndDirections/DefaultView.aspx?id=45903" TargetMode="External"/><Relationship Id="rId49" Type="http://schemas.openxmlformats.org/officeDocument/2006/relationships/diagramColors" Target="diagrams/colors2.xml"/><Relationship Id="rId57" Type="http://schemas.openxmlformats.org/officeDocument/2006/relationships/diagramLayout" Target="diagrams/layout4.xml"/><Relationship Id="rId10" Type="http://schemas.openxmlformats.org/officeDocument/2006/relationships/hyperlink" Target="https://daisy.dpt.nhs.uk/directorates/adult/urgent-and-inpatient-services.aspx" TargetMode="External"/><Relationship Id="rId31" Type="http://schemas.openxmlformats.org/officeDocument/2006/relationships/hyperlink" Target="http://www.nhs.uk/Services/hospitals/MapsAndDirections/DefaultView.aspx?id=2932" TargetMode="External"/><Relationship Id="rId44" Type="http://schemas.openxmlformats.org/officeDocument/2006/relationships/diagramColors" Target="diagrams/colors1.xml"/><Relationship Id="rId52" Type="http://schemas.openxmlformats.org/officeDocument/2006/relationships/diagramLayout" Target="diagrams/layout3.xml"/><Relationship Id="rId60" Type="http://schemas.microsoft.com/office/2007/relationships/diagramDrawing" Target="diagrams/drawing4.xml"/><Relationship Id="rId65" Type="http://schemas.microsoft.com/office/2007/relationships/diagramDrawing" Target="diagrams/drawing5.xml"/><Relationship Id="rId73" Type="http://schemas.openxmlformats.org/officeDocument/2006/relationships/image" Target="media/image5.png"/><Relationship Id="rId78" Type="http://schemas.openxmlformats.org/officeDocument/2006/relationships/image" Target="media/image9.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isy.dpt.nhs.uk/directorates/specialist-services/learning-disability-services/inpatient-services.aspx" TargetMode="External"/><Relationship Id="rId13" Type="http://schemas.openxmlformats.org/officeDocument/2006/relationships/hyperlink" Target="https://daisy.dpt.nhs.uk/directorates/secure/forensic-referrals.aspx" TargetMode="External"/><Relationship Id="rId18" Type="http://schemas.openxmlformats.org/officeDocument/2006/relationships/hyperlink" Target="https://daisy.dpt.nhs.uk/directorates/specialist-services/learning-disability-services/inpatient-services.aspx" TargetMode="External"/><Relationship Id="rId39" Type="http://schemas.openxmlformats.org/officeDocument/2006/relationships/image" Target="media/image2.jpeg"/><Relationship Id="rId34" Type="http://schemas.openxmlformats.org/officeDocument/2006/relationships/hyperlink" Target="http://www.nhs.uk/Services/hospitals/MapsAndDirections/DefaultView.aspx?id=3070" TargetMode="External"/><Relationship Id="rId50" Type="http://schemas.microsoft.com/office/2007/relationships/diagramDrawing" Target="diagrams/drawing2.xml"/><Relationship Id="rId55" Type="http://schemas.microsoft.com/office/2007/relationships/diagramDrawing" Target="diagrams/drawing3.xml"/><Relationship Id="rId76" Type="http://schemas.openxmlformats.org/officeDocument/2006/relationships/image" Target="media/image7.png"/><Relationship Id="rId7" Type="http://schemas.openxmlformats.org/officeDocument/2006/relationships/endnotes" Target="endnotes.xml"/><Relationship Id="rId71" Type="http://schemas.openxmlformats.org/officeDocument/2006/relationships/image" Target="media/image3.png"/><Relationship Id="rId2" Type="http://schemas.openxmlformats.org/officeDocument/2006/relationships/numbering" Target="numbering.xml"/><Relationship Id="rId29" Type="http://schemas.openxmlformats.org/officeDocument/2006/relationships/hyperlink" Target="https://www.dpt.nhs.uk/resources/policies-and-procedures/risk/incident-reporting" TargetMode="External"/><Relationship Id="rId24" Type="http://schemas.openxmlformats.org/officeDocument/2006/relationships/hyperlink" Target="https://daisy.dpt.nhs.uk/quality-safety/bed-capacity-and-safe-staffing.aspx" TargetMode="External"/><Relationship Id="rId40" Type="http://schemas.openxmlformats.org/officeDocument/2006/relationships/hyperlink" Target="mailto:dpn.bedcapacity@nhs.net" TargetMode="External"/><Relationship Id="rId45" Type="http://schemas.microsoft.com/office/2007/relationships/diagramDrawing" Target="diagrams/drawing1.xml"/><Relationship Id="rId66" Type="http://schemas.openxmlformats.org/officeDocument/2006/relationships/diagramData" Target="diagrams/data6.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D79E0E-3E03-44E8-9372-627C3E2A9B5D}"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endParaRPr lang="en-GB"/>
        </a:p>
      </dgm:t>
    </dgm:pt>
    <dgm:pt modelId="{D02EC4F8-DCCC-4DBB-9883-8CDE5B92E193}">
      <dgm:prSet phldrT="[Text]"/>
      <dgm:spPr>
        <a:xfrm rot="5400000">
          <a:off x="-179319" y="179572"/>
          <a:ext cx="1195461" cy="836823"/>
        </a:xfrm>
        <a:solidFill>
          <a:srgbClr val="FF0000"/>
        </a:solidFill>
        <a:ln w="25400" cap="flat" cmpd="sng" algn="ctr">
          <a:solidFill>
            <a:srgbClr val="FF0000"/>
          </a:solidFill>
          <a:prstDash val="solid"/>
        </a:ln>
        <a:effectLst/>
      </dgm:spPr>
      <dgm:t>
        <a:bodyPr/>
        <a:lstStyle/>
        <a:p>
          <a:r>
            <a:rPr lang="en-GB">
              <a:solidFill>
                <a:sysClr val="window" lastClr="FFFFFF"/>
              </a:solidFill>
              <a:latin typeface="Calibri"/>
              <a:ea typeface="+mn-ea"/>
              <a:cs typeface="+mn-cs"/>
            </a:rPr>
            <a:t>1</a:t>
          </a:r>
        </a:p>
      </dgm:t>
    </dgm:pt>
    <dgm:pt modelId="{2D02ABF1-82EB-4B6F-AD1F-8369A22237EF}" type="parTrans" cxnId="{683E35E0-63AF-49C8-B752-D748F8128DE5}">
      <dgm:prSet/>
      <dgm:spPr/>
      <dgm:t>
        <a:bodyPr/>
        <a:lstStyle/>
        <a:p>
          <a:endParaRPr lang="en-GB"/>
        </a:p>
      </dgm:t>
    </dgm:pt>
    <dgm:pt modelId="{918E3552-2746-4A0D-A27C-F8CFEAEC9374}" type="sibTrans" cxnId="{683E35E0-63AF-49C8-B752-D748F8128DE5}">
      <dgm:prSet/>
      <dgm:spPr/>
      <dgm:t>
        <a:bodyPr/>
        <a:lstStyle/>
        <a:p>
          <a:endParaRPr lang="en-GB"/>
        </a:p>
      </dgm:t>
    </dgm:pt>
    <dgm:pt modelId="{BE7C7C3C-869F-4FB5-BBFE-B196AB67FF5F}">
      <dgm:prSet phldrT="[Text]" custT="1"/>
      <dgm:spPr>
        <a:xfrm rot="5400000">
          <a:off x="2482256" y="-1645186"/>
          <a:ext cx="777050" cy="4067916"/>
        </a:xfrm>
        <a:solidFill>
          <a:sysClr val="window" lastClr="FFFFFF">
            <a:alpha val="90000"/>
            <a:hueOff val="0"/>
            <a:satOff val="0"/>
            <a:lumOff val="0"/>
            <a:alphaOff val="0"/>
          </a:sysClr>
        </a:solidFill>
        <a:ln w="25400" cap="flat" cmpd="sng" algn="ctr">
          <a:solidFill>
            <a:srgbClr val="FF0000"/>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Check bed availability in own LDU area</a:t>
          </a:r>
        </a:p>
      </dgm:t>
    </dgm:pt>
    <dgm:pt modelId="{5243D3BE-E7A9-4E8B-AF6E-7DF83502612D}" type="parTrans" cxnId="{117B3CCA-93B1-4A3B-9C5F-5508BBB648F2}">
      <dgm:prSet/>
      <dgm:spPr/>
      <dgm:t>
        <a:bodyPr/>
        <a:lstStyle/>
        <a:p>
          <a:endParaRPr lang="en-GB"/>
        </a:p>
      </dgm:t>
    </dgm:pt>
    <dgm:pt modelId="{B0B9CE7F-CAF8-4127-AC39-4EBD2BD07852}" type="sibTrans" cxnId="{117B3CCA-93B1-4A3B-9C5F-5508BBB648F2}">
      <dgm:prSet/>
      <dgm:spPr/>
      <dgm:t>
        <a:bodyPr/>
        <a:lstStyle/>
        <a:p>
          <a:endParaRPr lang="en-GB"/>
        </a:p>
      </dgm:t>
    </dgm:pt>
    <dgm:pt modelId="{CB9BD0C4-A27B-4661-A62C-A8AECDCC8478}">
      <dgm:prSet phldrT="[Text]"/>
      <dgm:spPr>
        <a:xfrm rot="5400000">
          <a:off x="-179319" y="1187789"/>
          <a:ext cx="1195461" cy="836823"/>
        </a:xfrm>
        <a:solidFill>
          <a:srgbClr val="FFFF00"/>
        </a:solidFill>
        <a:ln w="25400" cap="flat" cmpd="sng" algn="ctr">
          <a:solidFill>
            <a:srgbClr val="FFFF00"/>
          </a:solidFill>
          <a:prstDash val="solid"/>
        </a:ln>
        <a:effectLst/>
      </dgm:spPr>
      <dgm:t>
        <a:bodyPr/>
        <a:lstStyle/>
        <a:p>
          <a:r>
            <a:rPr lang="en-GB">
              <a:solidFill>
                <a:sysClr val="window" lastClr="FFFFFF"/>
              </a:solidFill>
              <a:latin typeface="Calibri"/>
              <a:ea typeface="+mn-ea"/>
              <a:cs typeface="+mn-cs"/>
            </a:rPr>
            <a:t>2</a:t>
          </a:r>
        </a:p>
      </dgm:t>
    </dgm:pt>
    <dgm:pt modelId="{326F2E98-53BD-4669-9C9C-295EEA3ACF05}" type="parTrans" cxnId="{1A25DEA0-4933-48C8-BF61-4ECE939D2C97}">
      <dgm:prSet/>
      <dgm:spPr/>
      <dgm:t>
        <a:bodyPr/>
        <a:lstStyle/>
        <a:p>
          <a:endParaRPr lang="en-GB"/>
        </a:p>
      </dgm:t>
    </dgm:pt>
    <dgm:pt modelId="{A3D1FF80-1BDA-4463-8F4D-D0E9B2B805CD}" type="sibTrans" cxnId="{1A25DEA0-4933-48C8-BF61-4ECE939D2C97}">
      <dgm:prSet/>
      <dgm:spPr/>
      <dgm:t>
        <a:bodyPr/>
        <a:lstStyle/>
        <a:p>
          <a:endParaRPr lang="en-GB"/>
        </a:p>
      </dgm:t>
    </dgm:pt>
    <dgm:pt modelId="{80327045-22EF-4986-BCA5-DBD9519DDDB6}">
      <dgm:prSet phldrT="[Text]" custT="1"/>
      <dgm:spPr>
        <a:xfrm rot="5400000">
          <a:off x="2470255" y="-636963"/>
          <a:ext cx="801053" cy="4067916"/>
        </a:xfrm>
        <a:solidFill>
          <a:sysClr val="window" lastClr="FFFFFF">
            <a:alpha val="90000"/>
            <a:hueOff val="0"/>
            <a:satOff val="0"/>
            <a:lumOff val="0"/>
            <a:alphaOff val="0"/>
          </a:sysClr>
        </a:solidFill>
        <a:ln w="25400" cap="flat" cmpd="sng" algn="ctr">
          <a:solidFill>
            <a:srgbClr val="FFFF00"/>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Create vacancy including potential leave beds</a:t>
          </a:r>
        </a:p>
      </dgm:t>
    </dgm:pt>
    <dgm:pt modelId="{FF0CFE43-A1A2-467F-B375-EF50D7343154}" type="parTrans" cxnId="{916D01E4-6E8B-4817-9D26-CD59B930A47C}">
      <dgm:prSet/>
      <dgm:spPr/>
      <dgm:t>
        <a:bodyPr/>
        <a:lstStyle/>
        <a:p>
          <a:endParaRPr lang="en-GB"/>
        </a:p>
      </dgm:t>
    </dgm:pt>
    <dgm:pt modelId="{E213D784-8FF5-4064-8052-E9F542828AD9}" type="sibTrans" cxnId="{916D01E4-6E8B-4817-9D26-CD59B930A47C}">
      <dgm:prSet/>
      <dgm:spPr/>
      <dgm:t>
        <a:bodyPr/>
        <a:lstStyle/>
        <a:p>
          <a:endParaRPr lang="en-GB"/>
        </a:p>
      </dgm:t>
    </dgm:pt>
    <dgm:pt modelId="{B3859B9E-61B6-40E9-9296-B5FEE44F5F5D}">
      <dgm:prSet phldrT="[Text]"/>
      <dgm:spPr>
        <a:xfrm rot="5400000">
          <a:off x="-179319" y="2183155"/>
          <a:ext cx="1195461" cy="836823"/>
        </a:xfrm>
        <a:solidFill>
          <a:srgbClr val="F51FD6"/>
        </a:solidFill>
        <a:ln w="25400" cap="flat" cmpd="sng" algn="ctr">
          <a:solidFill>
            <a:srgbClr val="F51FD6"/>
          </a:solidFill>
          <a:prstDash val="solid"/>
        </a:ln>
        <a:effectLst/>
      </dgm:spPr>
      <dgm:t>
        <a:bodyPr/>
        <a:lstStyle/>
        <a:p>
          <a:r>
            <a:rPr lang="en-GB">
              <a:solidFill>
                <a:sysClr val="window" lastClr="FFFFFF"/>
              </a:solidFill>
              <a:latin typeface="Calibri"/>
              <a:ea typeface="+mn-ea"/>
              <a:cs typeface="+mn-cs"/>
            </a:rPr>
            <a:t>3</a:t>
          </a:r>
        </a:p>
      </dgm:t>
    </dgm:pt>
    <dgm:pt modelId="{8E321834-DAF5-480C-B784-CEB45D5EBAFE}" type="parTrans" cxnId="{D51CDC3F-C5C2-4182-99C5-90968F1C4997}">
      <dgm:prSet/>
      <dgm:spPr/>
      <dgm:t>
        <a:bodyPr/>
        <a:lstStyle/>
        <a:p>
          <a:endParaRPr lang="en-GB"/>
        </a:p>
      </dgm:t>
    </dgm:pt>
    <dgm:pt modelId="{FE656EAA-D0CD-4560-9167-351075021292}" type="sibTrans" cxnId="{D51CDC3F-C5C2-4182-99C5-90968F1C4997}">
      <dgm:prSet/>
      <dgm:spPr/>
      <dgm:t>
        <a:bodyPr/>
        <a:lstStyle/>
        <a:p>
          <a:endParaRPr lang="en-GB"/>
        </a:p>
      </dgm:t>
    </dgm:pt>
    <dgm:pt modelId="{0FA717B5-EB5B-402A-83EA-332DDC9871D1}">
      <dgm:prSet phldrT="[Text]" custT="1"/>
      <dgm:spPr>
        <a:xfrm rot="5400000">
          <a:off x="2482256" y="358403"/>
          <a:ext cx="777050" cy="4067916"/>
        </a:xfrm>
        <a:solidFill>
          <a:sysClr val="window" lastClr="FFFFFF">
            <a:alpha val="90000"/>
            <a:hueOff val="0"/>
            <a:satOff val="0"/>
            <a:lumOff val="0"/>
            <a:alphaOff val="0"/>
          </a:sysClr>
        </a:solidFill>
        <a:ln w="25400" cap="flat" cmpd="sng" algn="ctr">
          <a:solidFill>
            <a:srgbClr val="F51FD6"/>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Transfer to other ward within LDU to create a vacancy</a:t>
          </a:r>
        </a:p>
      </dgm:t>
    </dgm:pt>
    <dgm:pt modelId="{3AE4D415-AB3F-4DBF-9171-741B4A0DFFA3}" type="parTrans" cxnId="{1F3855D9-6E60-4FE0-BD39-4C86F654BC69}">
      <dgm:prSet/>
      <dgm:spPr/>
      <dgm:t>
        <a:bodyPr/>
        <a:lstStyle/>
        <a:p>
          <a:endParaRPr lang="en-GB"/>
        </a:p>
      </dgm:t>
    </dgm:pt>
    <dgm:pt modelId="{C6C9FEFD-CC24-4A49-9918-9140EF1FB5DA}" type="sibTrans" cxnId="{1F3855D9-6E60-4FE0-BD39-4C86F654BC69}">
      <dgm:prSet/>
      <dgm:spPr/>
      <dgm:t>
        <a:bodyPr/>
        <a:lstStyle/>
        <a:p>
          <a:endParaRPr lang="en-GB"/>
        </a:p>
      </dgm:t>
    </dgm:pt>
    <dgm:pt modelId="{97CD1132-8B3F-4BB2-84EA-5580904432A4}" type="pres">
      <dgm:prSet presAssocID="{A3D79E0E-3E03-44E8-9372-627C3E2A9B5D}" presName="linearFlow" presStyleCnt="0">
        <dgm:presLayoutVars>
          <dgm:dir/>
          <dgm:animLvl val="lvl"/>
          <dgm:resizeHandles val="exact"/>
        </dgm:presLayoutVars>
      </dgm:prSet>
      <dgm:spPr/>
      <dgm:t>
        <a:bodyPr/>
        <a:lstStyle/>
        <a:p>
          <a:endParaRPr lang="en-GB"/>
        </a:p>
      </dgm:t>
    </dgm:pt>
    <dgm:pt modelId="{41694C1B-B630-4358-936C-CFC953DCD0FF}" type="pres">
      <dgm:prSet presAssocID="{D02EC4F8-DCCC-4DBB-9883-8CDE5B92E193}" presName="composite" presStyleCnt="0"/>
      <dgm:spPr/>
      <dgm:t>
        <a:bodyPr/>
        <a:lstStyle/>
        <a:p>
          <a:endParaRPr lang="en-GB"/>
        </a:p>
      </dgm:t>
    </dgm:pt>
    <dgm:pt modelId="{FF1A0BD8-F0A9-4055-9472-52E01E4B676C}" type="pres">
      <dgm:prSet presAssocID="{D02EC4F8-DCCC-4DBB-9883-8CDE5B92E193}" presName="parentText" presStyleLbl="alignNode1" presStyleIdx="0" presStyleCnt="3" custLinFactNeighborX="0" custLinFactNeighborY="-71">
        <dgm:presLayoutVars>
          <dgm:chMax val="1"/>
          <dgm:bulletEnabled val="1"/>
        </dgm:presLayoutVars>
      </dgm:prSet>
      <dgm:spPr>
        <a:prstGeom prst="chevron">
          <a:avLst/>
        </a:prstGeom>
      </dgm:spPr>
      <dgm:t>
        <a:bodyPr/>
        <a:lstStyle/>
        <a:p>
          <a:endParaRPr lang="en-GB"/>
        </a:p>
      </dgm:t>
    </dgm:pt>
    <dgm:pt modelId="{712A0F7F-CA72-44FD-98AE-E4D4E59D01B9}" type="pres">
      <dgm:prSet presAssocID="{D02EC4F8-DCCC-4DBB-9883-8CDE5B92E193}" presName="descendantText" presStyleLbl="alignAcc1" presStyleIdx="0" presStyleCnt="3" custLinFactNeighborX="0" custLinFactNeighborY="-110">
        <dgm:presLayoutVars>
          <dgm:bulletEnabled val="1"/>
        </dgm:presLayoutVars>
      </dgm:prSet>
      <dgm:spPr>
        <a:prstGeom prst="round2SameRect">
          <a:avLst/>
        </a:prstGeom>
      </dgm:spPr>
      <dgm:t>
        <a:bodyPr/>
        <a:lstStyle/>
        <a:p>
          <a:endParaRPr lang="en-GB"/>
        </a:p>
      </dgm:t>
    </dgm:pt>
    <dgm:pt modelId="{6FA93F3D-CF06-4426-B2B5-1929FA37E088}" type="pres">
      <dgm:prSet presAssocID="{918E3552-2746-4A0D-A27C-F8CFEAEC9374}" presName="sp" presStyleCnt="0"/>
      <dgm:spPr/>
      <dgm:t>
        <a:bodyPr/>
        <a:lstStyle/>
        <a:p>
          <a:endParaRPr lang="en-GB"/>
        </a:p>
      </dgm:t>
    </dgm:pt>
    <dgm:pt modelId="{09024A51-109C-4E0F-81B1-9E50861A34C9}" type="pres">
      <dgm:prSet presAssocID="{CB9BD0C4-A27B-4661-A62C-A8AECDCC8478}" presName="composite" presStyleCnt="0"/>
      <dgm:spPr/>
      <dgm:t>
        <a:bodyPr/>
        <a:lstStyle/>
        <a:p>
          <a:endParaRPr lang="en-GB"/>
        </a:p>
      </dgm:t>
    </dgm:pt>
    <dgm:pt modelId="{E77AFB83-695C-4F24-AA86-A0A0D692B703}" type="pres">
      <dgm:prSet presAssocID="{CB9BD0C4-A27B-4661-A62C-A8AECDCC8478}" presName="parentText" presStyleLbl="alignNode1" presStyleIdx="1" presStyleCnt="3">
        <dgm:presLayoutVars>
          <dgm:chMax val="1"/>
          <dgm:bulletEnabled val="1"/>
        </dgm:presLayoutVars>
      </dgm:prSet>
      <dgm:spPr>
        <a:prstGeom prst="chevron">
          <a:avLst/>
        </a:prstGeom>
      </dgm:spPr>
      <dgm:t>
        <a:bodyPr/>
        <a:lstStyle/>
        <a:p>
          <a:endParaRPr lang="en-GB"/>
        </a:p>
      </dgm:t>
    </dgm:pt>
    <dgm:pt modelId="{6BF1CB3D-F0B9-4500-9740-A36A9A58DF6F}" type="pres">
      <dgm:prSet presAssocID="{CB9BD0C4-A27B-4661-A62C-A8AECDCC8478}" presName="descendantText" presStyleLbl="alignAcc1" presStyleIdx="1" presStyleCnt="3" custScaleY="103089">
        <dgm:presLayoutVars>
          <dgm:bulletEnabled val="1"/>
        </dgm:presLayoutVars>
      </dgm:prSet>
      <dgm:spPr>
        <a:prstGeom prst="round2SameRect">
          <a:avLst/>
        </a:prstGeom>
      </dgm:spPr>
      <dgm:t>
        <a:bodyPr/>
        <a:lstStyle/>
        <a:p>
          <a:endParaRPr lang="en-GB"/>
        </a:p>
      </dgm:t>
    </dgm:pt>
    <dgm:pt modelId="{5A483081-2B8A-4D94-AA11-3645C041BBAF}" type="pres">
      <dgm:prSet presAssocID="{A3D1FF80-1BDA-4463-8F4D-D0E9B2B805CD}" presName="sp" presStyleCnt="0"/>
      <dgm:spPr/>
      <dgm:t>
        <a:bodyPr/>
        <a:lstStyle/>
        <a:p>
          <a:endParaRPr lang="en-GB"/>
        </a:p>
      </dgm:t>
    </dgm:pt>
    <dgm:pt modelId="{BC4ADAFB-86E7-462E-88F4-588CE6C6B60B}" type="pres">
      <dgm:prSet presAssocID="{B3859B9E-61B6-40E9-9296-B5FEE44F5F5D}" presName="composite" presStyleCnt="0"/>
      <dgm:spPr/>
      <dgm:t>
        <a:bodyPr/>
        <a:lstStyle/>
        <a:p>
          <a:endParaRPr lang="en-GB"/>
        </a:p>
      </dgm:t>
    </dgm:pt>
    <dgm:pt modelId="{216ED89B-4D00-4D9F-8AB3-1AE779CDD1CB}" type="pres">
      <dgm:prSet presAssocID="{B3859B9E-61B6-40E9-9296-B5FEE44F5F5D}" presName="parentText" presStyleLbl="alignNode1" presStyleIdx="2" presStyleCnt="3">
        <dgm:presLayoutVars>
          <dgm:chMax val="1"/>
          <dgm:bulletEnabled val="1"/>
        </dgm:presLayoutVars>
      </dgm:prSet>
      <dgm:spPr>
        <a:prstGeom prst="chevron">
          <a:avLst/>
        </a:prstGeom>
      </dgm:spPr>
      <dgm:t>
        <a:bodyPr/>
        <a:lstStyle/>
        <a:p>
          <a:endParaRPr lang="en-GB"/>
        </a:p>
      </dgm:t>
    </dgm:pt>
    <dgm:pt modelId="{7CE8B4FD-9833-423F-ABEE-1DC3E28F534C}" type="pres">
      <dgm:prSet presAssocID="{B3859B9E-61B6-40E9-9296-B5FEE44F5F5D}" presName="descendantText" presStyleLbl="alignAcc1" presStyleIdx="2" presStyleCnt="3" custLinFactNeighborX="0" custLinFactNeighborY="0">
        <dgm:presLayoutVars>
          <dgm:bulletEnabled val="1"/>
        </dgm:presLayoutVars>
      </dgm:prSet>
      <dgm:spPr>
        <a:prstGeom prst="round2SameRect">
          <a:avLst/>
        </a:prstGeom>
      </dgm:spPr>
      <dgm:t>
        <a:bodyPr/>
        <a:lstStyle/>
        <a:p>
          <a:endParaRPr lang="en-GB"/>
        </a:p>
      </dgm:t>
    </dgm:pt>
  </dgm:ptLst>
  <dgm:cxnLst>
    <dgm:cxn modelId="{1A25DEA0-4933-48C8-BF61-4ECE939D2C97}" srcId="{A3D79E0E-3E03-44E8-9372-627C3E2A9B5D}" destId="{CB9BD0C4-A27B-4661-A62C-A8AECDCC8478}" srcOrd="1" destOrd="0" parTransId="{326F2E98-53BD-4669-9C9C-295EEA3ACF05}" sibTransId="{A3D1FF80-1BDA-4463-8F4D-D0E9B2B805CD}"/>
    <dgm:cxn modelId="{69C95702-EB20-4647-A32A-34F97FA0CB26}" type="presOf" srcId="{0FA717B5-EB5B-402A-83EA-332DDC9871D1}" destId="{7CE8B4FD-9833-423F-ABEE-1DC3E28F534C}" srcOrd="0" destOrd="0" presId="urn:microsoft.com/office/officeart/2005/8/layout/chevron2"/>
    <dgm:cxn modelId="{683E35E0-63AF-49C8-B752-D748F8128DE5}" srcId="{A3D79E0E-3E03-44E8-9372-627C3E2A9B5D}" destId="{D02EC4F8-DCCC-4DBB-9883-8CDE5B92E193}" srcOrd="0" destOrd="0" parTransId="{2D02ABF1-82EB-4B6F-AD1F-8369A22237EF}" sibTransId="{918E3552-2746-4A0D-A27C-F8CFEAEC9374}"/>
    <dgm:cxn modelId="{117B3CCA-93B1-4A3B-9C5F-5508BBB648F2}" srcId="{D02EC4F8-DCCC-4DBB-9883-8CDE5B92E193}" destId="{BE7C7C3C-869F-4FB5-BBFE-B196AB67FF5F}" srcOrd="0" destOrd="0" parTransId="{5243D3BE-E7A9-4E8B-AF6E-7DF83502612D}" sibTransId="{B0B9CE7F-CAF8-4127-AC39-4EBD2BD07852}"/>
    <dgm:cxn modelId="{14983F74-7938-46B5-B6B4-2EA9241A638E}" type="presOf" srcId="{A3D79E0E-3E03-44E8-9372-627C3E2A9B5D}" destId="{97CD1132-8B3F-4BB2-84EA-5580904432A4}" srcOrd="0" destOrd="0" presId="urn:microsoft.com/office/officeart/2005/8/layout/chevron2"/>
    <dgm:cxn modelId="{D51CDC3F-C5C2-4182-99C5-90968F1C4997}" srcId="{A3D79E0E-3E03-44E8-9372-627C3E2A9B5D}" destId="{B3859B9E-61B6-40E9-9296-B5FEE44F5F5D}" srcOrd="2" destOrd="0" parTransId="{8E321834-DAF5-480C-B784-CEB45D5EBAFE}" sibTransId="{FE656EAA-D0CD-4560-9167-351075021292}"/>
    <dgm:cxn modelId="{916D01E4-6E8B-4817-9D26-CD59B930A47C}" srcId="{CB9BD0C4-A27B-4661-A62C-A8AECDCC8478}" destId="{80327045-22EF-4986-BCA5-DBD9519DDDB6}" srcOrd="0" destOrd="0" parTransId="{FF0CFE43-A1A2-467F-B375-EF50D7343154}" sibTransId="{E213D784-8FF5-4064-8052-E9F542828AD9}"/>
    <dgm:cxn modelId="{1F3855D9-6E60-4FE0-BD39-4C86F654BC69}" srcId="{B3859B9E-61B6-40E9-9296-B5FEE44F5F5D}" destId="{0FA717B5-EB5B-402A-83EA-332DDC9871D1}" srcOrd="0" destOrd="0" parTransId="{3AE4D415-AB3F-4DBF-9171-741B4A0DFFA3}" sibTransId="{C6C9FEFD-CC24-4A49-9918-9140EF1FB5DA}"/>
    <dgm:cxn modelId="{A4D85D90-47D0-4641-80DE-933A07333F77}" type="presOf" srcId="{B3859B9E-61B6-40E9-9296-B5FEE44F5F5D}" destId="{216ED89B-4D00-4D9F-8AB3-1AE779CDD1CB}" srcOrd="0" destOrd="0" presId="urn:microsoft.com/office/officeart/2005/8/layout/chevron2"/>
    <dgm:cxn modelId="{30392634-2999-4D82-9162-488B74D201C6}" type="presOf" srcId="{BE7C7C3C-869F-4FB5-BBFE-B196AB67FF5F}" destId="{712A0F7F-CA72-44FD-98AE-E4D4E59D01B9}" srcOrd="0" destOrd="0" presId="urn:microsoft.com/office/officeart/2005/8/layout/chevron2"/>
    <dgm:cxn modelId="{0393D64C-1E39-4EEE-9FFC-4D2EF8FB6CB5}" type="presOf" srcId="{D02EC4F8-DCCC-4DBB-9883-8CDE5B92E193}" destId="{FF1A0BD8-F0A9-4055-9472-52E01E4B676C}" srcOrd="0" destOrd="0" presId="urn:microsoft.com/office/officeart/2005/8/layout/chevron2"/>
    <dgm:cxn modelId="{9E2DAD8A-DFE4-48F4-A739-F4FB5AA2BEFE}" type="presOf" srcId="{CB9BD0C4-A27B-4661-A62C-A8AECDCC8478}" destId="{E77AFB83-695C-4F24-AA86-A0A0D692B703}" srcOrd="0" destOrd="0" presId="urn:microsoft.com/office/officeart/2005/8/layout/chevron2"/>
    <dgm:cxn modelId="{49343FC8-560F-4160-B17C-37E6D7F2699F}" type="presOf" srcId="{80327045-22EF-4986-BCA5-DBD9519DDDB6}" destId="{6BF1CB3D-F0B9-4500-9740-A36A9A58DF6F}" srcOrd="0" destOrd="0" presId="urn:microsoft.com/office/officeart/2005/8/layout/chevron2"/>
    <dgm:cxn modelId="{44A92131-1C4E-4ED7-A1F9-7AF5F58CD56F}" type="presParOf" srcId="{97CD1132-8B3F-4BB2-84EA-5580904432A4}" destId="{41694C1B-B630-4358-936C-CFC953DCD0FF}" srcOrd="0" destOrd="0" presId="urn:microsoft.com/office/officeart/2005/8/layout/chevron2"/>
    <dgm:cxn modelId="{D4147082-9A8F-439D-81ED-02A7AFEFB359}" type="presParOf" srcId="{41694C1B-B630-4358-936C-CFC953DCD0FF}" destId="{FF1A0BD8-F0A9-4055-9472-52E01E4B676C}" srcOrd="0" destOrd="0" presId="urn:microsoft.com/office/officeart/2005/8/layout/chevron2"/>
    <dgm:cxn modelId="{FF0A205B-F855-404C-8438-A4563A0E2C13}" type="presParOf" srcId="{41694C1B-B630-4358-936C-CFC953DCD0FF}" destId="{712A0F7F-CA72-44FD-98AE-E4D4E59D01B9}" srcOrd="1" destOrd="0" presId="urn:microsoft.com/office/officeart/2005/8/layout/chevron2"/>
    <dgm:cxn modelId="{230432F1-0298-4223-8B5D-830AF04170B2}" type="presParOf" srcId="{97CD1132-8B3F-4BB2-84EA-5580904432A4}" destId="{6FA93F3D-CF06-4426-B2B5-1929FA37E088}" srcOrd="1" destOrd="0" presId="urn:microsoft.com/office/officeart/2005/8/layout/chevron2"/>
    <dgm:cxn modelId="{F92F4F75-5DAE-4F29-9103-E086A436BBE0}" type="presParOf" srcId="{97CD1132-8B3F-4BB2-84EA-5580904432A4}" destId="{09024A51-109C-4E0F-81B1-9E50861A34C9}" srcOrd="2" destOrd="0" presId="urn:microsoft.com/office/officeart/2005/8/layout/chevron2"/>
    <dgm:cxn modelId="{E3632889-7ACD-4CAB-A420-79FAAE4BA869}" type="presParOf" srcId="{09024A51-109C-4E0F-81B1-9E50861A34C9}" destId="{E77AFB83-695C-4F24-AA86-A0A0D692B703}" srcOrd="0" destOrd="0" presId="urn:microsoft.com/office/officeart/2005/8/layout/chevron2"/>
    <dgm:cxn modelId="{8DB3E1ED-F301-426F-9744-FC7C970FD758}" type="presParOf" srcId="{09024A51-109C-4E0F-81B1-9E50861A34C9}" destId="{6BF1CB3D-F0B9-4500-9740-A36A9A58DF6F}" srcOrd="1" destOrd="0" presId="urn:microsoft.com/office/officeart/2005/8/layout/chevron2"/>
    <dgm:cxn modelId="{2E46959B-48CF-4C40-B7D6-7C429868C136}" type="presParOf" srcId="{97CD1132-8B3F-4BB2-84EA-5580904432A4}" destId="{5A483081-2B8A-4D94-AA11-3645C041BBAF}" srcOrd="3" destOrd="0" presId="urn:microsoft.com/office/officeart/2005/8/layout/chevron2"/>
    <dgm:cxn modelId="{6B9EE08C-6EBD-4E88-97F8-9130C4935824}" type="presParOf" srcId="{97CD1132-8B3F-4BB2-84EA-5580904432A4}" destId="{BC4ADAFB-86E7-462E-88F4-588CE6C6B60B}" srcOrd="4" destOrd="0" presId="urn:microsoft.com/office/officeart/2005/8/layout/chevron2"/>
    <dgm:cxn modelId="{41FF0AD2-D337-4F48-807B-57F43569F760}" type="presParOf" srcId="{BC4ADAFB-86E7-462E-88F4-588CE6C6B60B}" destId="{216ED89B-4D00-4D9F-8AB3-1AE779CDD1CB}" srcOrd="0" destOrd="0" presId="urn:microsoft.com/office/officeart/2005/8/layout/chevron2"/>
    <dgm:cxn modelId="{351B5EE0-D3CD-4FBA-8B69-0DDAEEA141AA}" type="presParOf" srcId="{BC4ADAFB-86E7-462E-88F4-588CE6C6B60B}" destId="{7CE8B4FD-9833-423F-ABEE-1DC3E28F534C}" srcOrd="1" destOrd="0" presId="urn:microsoft.com/office/officeart/2005/8/layout/chevron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B096A8-C3F9-4E62-BFC7-7719465E6C64}"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GB"/>
        </a:p>
      </dgm:t>
    </dgm:pt>
    <dgm:pt modelId="{5DF85ED0-F852-4365-A273-73DA4CF222F4}">
      <dgm:prSet phldrT="[Text]"/>
      <dgm:spPr>
        <a:xfrm rot="5400000">
          <a:off x="-180022" y="180877"/>
          <a:ext cx="1200150" cy="840105"/>
        </a:xfrm>
        <a:solidFill>
          <a:srgbClr val="1CEA35"/>
        </a:solidFill>
        <a:ln w="25400" cap="flat" cmpd="sng" algn="ctr">
          <a:solidFill>
            <a:srgbClr val="1CEA35"/>
          </a:solidFill>
          <a:prstDash val="solid"/>
        </a:ln>
        <a:effectLst/>
      </dgm:spPr>
      <dgm:t>
        <a:bodyPr/>
        <a:lstStyle/>
        <a:p>
          <a:r>
            <a:rPr lang="en-GB">
              <a:solidFill>
                <a:sysClr val="window" lastClr="FFFFFF"/>
              </a:solidFill>
              <a:latin typeface="Calibri"/>
              <a:ea typeface="+mn-ea"/>
              <a:cs typeface="+mn-cs"/>
            </a:rPr>
            <a:t>4</a:t>
          </a:r>
        </a:p>
      </dgm:t>
    </dgm:pt>
    <dgm:pt modelId="{EB0F3C42-4AC1-4DD7-9AEE-835B7C0140A8}" type="parTrans" cxnId="{C4FB7B9E-70DB-4A6F-A79D-361F9EAD7F74}">
      <dgm:prSet/>
      <dgm:spPr/>
      <dgm:t>
        <a:bodyPr/>
        <a:lstStyle/>
        <a:p>
          <a:endParaRPr lang="en-GB"/>
        </a:p>
      </dgm:t>
    </dgm:pt>
    <dgm:pt modelId="{2E3D6D4A-FBB0-43E0-81C5-27196C0202EC}" type="sibTrans" cxnId="{C4FB7B9E-70DB-4A6F-A79D-361F9EAD7F74}">
      <dgm:prSet/>
      <dgm:spPr/>
      <dgm:t>
        <a:bodyPr/>
        <a:lstStyle/>
        <a:p>
          <a:endParaRPr lang="en-GB"/>
        </a:p>
      </dgm:t>
    </dgm:pt>
    <dgm:pt modelId="{B41F638D-27CF-4D99-BD11-1E2D76E39C86}">
      <dgm:prSet phldrT="[Text]"/>
      <dgm:spPr>
        <a:xfrm rot="5400000">
          <a:off x="-180022" y="2179417"/>
          <a:ext cx="1200150" cy="840105"/>
        </a:xfrm>
        <a:solidFill>
          <a:srgbClr val="F79646">
            <a:lumMod val="75000"/>
          </a:srgbClr>
        </a:solidFill>
        <a:ln w="25400" cap="flat" cmpd="sng" algn="ctr">
          <a:solidFill>
            <a:srgbClr val="F79646">
              <a:lumMod val="75000"/>
            </a:srgbClr>
          </a:solidFill>
          <a:prstDash val="solid"/>
        </a:ln>
        <a:effectLst/>
      </dgm:spPr>
      <dgm:t>
        <a:bodyPr/>
        <a:lstStyle/>
        <a:p>
          <a:r>
            <a:rPr lang="en-GB">
              <a:solidFill>
                <a:sysClr val="window" lastClr="FFFFFF"/>
              </a:solidFill>
              <a:latin typeface="Calibri"/>
              <a:ea typeface="+mn-ea"/>
              <a:cs typeface="+mn-cs"/>
            </a:rPr>
            <a:t>6</a:t>
          </a:r>
        </a:p>
      </dgm:t>
    </dgm:pt>
    <dgm:pt modelId="{3A758A8E-5A94-4775-A3BA-259E0425287F}" type="parTrans" cxnId="{27D98791-C09C-4AA6-8242-A009FA186A82}">
      <dgm:prSet/>
      <dgm:spPr/>
      <dgm:t>
        <a:bodyPr/>
        <a:lstStyle/>
        <a:p>
          <a:endParaRPr lang="en-GB"/>
        </a:p>
      </dgm:t>
    </dgm:pt>
    <dgm:pt modelId="{05EF6354-024A-4B70-AA9F-DCF6C5106BFF}" type="sibTrans" cxnId="{27D98791-C09C-4AA6-8242-A009FA186A82}">
      <dgm:prSet/>
      <dgm:spPr/>
      <dgm:t>
        <a:bodyPr/>
        <a:lstStyle/>
        <a:p>
          <a:endParaRPr lang="en-GB"/>
        </a:p>
      </dgm:t>
    </dgm:pt>
    <dgm:pt modelId="{A50EA72A-CFF0-4F43-AC44-B532481603B9}">
      <dgm:prSet phldrT="[Text]" custT="1"/>
      <dgm:spPr>
        <a:xfrm rot="5400000">
          <a:off x="2482373" y="357126"/>
          <a:ext cx="780097" cy="4064634"/>
        </a:xfrm>
        <a:solidFill>
          <a:sysClr val="window" lastClr="FFFFFF">
            <a:alpha val="90000"/>
            <a:hueOff val="0"/>
            <a:satOff val="0"/>
            <a:lumOff val="0"/>
            <a:alphaOff val="0"/>
          </a:sysClr>
        </a:solidFill>
        <a:ln w="25400" cap="flat" cmpd="sng" algn="ctr">
          <a:solidFill>
            <a:srgbClr val="F79646">
              <a:lumMod val="7500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Bed Flow &amp; Capacity Team contact NHS providers in the South West for available beds</a:t>
          </a:r>
        </a:p>
      </dgm:t>
    </dgm:pt>
    <dgm:pt modelId="{B01BE357-B258-48E9-A1FC-FD0B6080C7CA}" type="parTrans" cxnId="{5EFF4618-C621-4A39-AE15-B6ABEA89F200}">
      <dgm:prSet/>
      <dgm:spPr/>
      <dgm:t>
        <a:bodyPr/>
        <a:lstStyle/>
        <a:p>
          <a:endParaRPr lang="en-GB"/>
        </a:p>
      </dgm:t>
    </dgm:pt>
    <dgm:pt modelId="{6D71B4A2-FFFE-4F7C-9EA5-A5A07366AAEC}" type="sibTrans" cxnId="{5EFF4618-C621-4A39-AE15-B6ABEA89F200}">
      <dgm:prSet/>
      <dgm:spPr/>
      <dgm:t>
        <a:bodyPr/>
        <a:lstStyle/>
        <a:p>
          <a:endParaRPr lang="en-GB"/>
        </a:p>
      </dgm:t>
    </dgm:pt>
    <dgm:pt modelId="{FC11304C-8D26-4B47-A22D-6CB828943386}">
      <dgm:prSet phldrT="[Text]" custT="1"/>
      <dgm:spPr>
        <a:xfrm rot="5400000">
          <a:off x="2482373" y="-642143"/>
          <a:ext cx="780097" cy="4064634"/>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Contact Bed Flow &amp; Capacity regarding bed availability in other LDUs </a:t>
          </a:r>
        </a:p>
      </dgm:t>
    </dgm:pt>
    <dgm:pt modelId="{046BA316-2408-44FA-AEEC-BCEFDC5CDF9C}" type="sibTrans" cxnId="{6553CA5B-1C9B-425E-A0B0-0F2EBE1C171C}">
      <dgm:prSet/>
      <dgm:spPr/>
      <dgm:t>
        <a:bodyPr/>
        <a:lstStyle/>
        <a:p>
          <a:endParaRPr lang="en-GB"/>
        </a:p>
      </dgm:t>
    </dgm:pt>
    <dgm:pt modelId="{F4484C9D-0B33-40ED-AF3A-EFE9299FF1EB}" type="parTrans" cxnId="{6553CA5B-1C9B-425E-A0B0-0F2EBE1C171C}">
      <dgm:prSet/>
      <dgm:spPr/>
      <dgm:t>
        <a:bodyPr/>
        <a:lstStyle/>
        <a:p>
          <a:endParaRPr lang="en-GB"/>
        </a:p>
      </dgm:t>
    </dgm:pt>
    <dgm:pt modelId="{39F0425D-1E21-4B88-BCEB-18AAA5E84EF6}">
      <dgm:prSet phldrT="[Text]"/>
      <dgm:spPr>
        <a:xfrm rot="5400000">
          <a:off x="-180022" y="1180147"/>
          <a:ext cx="1200150" cy="840105"/>
        </a:xfrm>
        <a:solidFill>
          <a:srgbClr val="8064A2">
            <a:lumMod val="75000"/>
          </a:srgbClr>
        </a:solidFill>
        <a:ln w="25400" cap="flat" cmpd="sng" algn="ctr">
          <a:solidFill>
            <a:srgbClr val="7030A0"/>
          </a:solidFill>
          <a:prstDash val="solid"/>
        </a:ln>
        <a:effectLst/>
      </dgm:spPr>
      <dgm:t>
        <a:bodyPr/>
        <a:lstStyle/>
        <a:p>
          <a:r>
            <a:rPr lang="en-GB">
              <a:solidFill>
                <a:sysClr val="window" lastClr="FFFFFF"/>
              </a:solidFill>
              <a:latin typeface="Calibri"/>
              <a:ea typeface="+mn-ea"/>
              <a:cs typeface="+mn-cs"/>
            </a:rPr>
            <a:t>5</a:t>
          </a:r>
        </a:p>
      </dgm:t>
    </dgm:pt>
    <dgm:pt modelId="{4ADB52D8-2191-4F62-87AF-582604E7786A}" type="sibTrans" cxnId="{3DC9A7AD-9D5D-48A6-A02A-6B08CA37A5E4}">
      <dgm:prSet/>
      <dgm:spPr/>
      <dgm:t>
        <a:bodyPr/>
        <a:lstStyle/>
        <a:p>
          <a:endParaRPr lang="en-GB"/>
        </a:p>
      </dgm:t>
    </dgm:pt>
    <dgm:pt modelId="{2B3AE036-F017-47EE-84B9-C381E2B8F5EE}" type="parTrans" cxnId="{3DC9A7AD-9D5D-48A6-A02A-6B08CA37A5E4}">
      <dgm:prSet/>
      <dgm:spPr/>
      <dgm:t>
        <a:bodyPr/>
        <a:lstStyle/>
        <a:p>
          <a:endParaRPr lang="en-GB"/>
        </a:p>
      </dgm:t>
    </dgm:pt>
    <dgm:pt modelId="{F212D525-AE0C-4E29-844C-794F0CD6B32C}">
      <dgm:prSet phldrT="[Text]" custT="1"/>
      <dgm:spPr>
        <a:xfrm rot="5400000">
          <a:off x="2482373" y="-1641413"/>
          <a:ext cx="780097" cy="4064634"/>
        </a:xfrm>
        <a:solidFill>
          <a:sysClr val="window" lastClr="FFFFFF">
            <a:alpha val="90000"/>
            <a:hueOff val="0"/>
            <a:satOff val="0"/>
            <a:lumOff val="0"/>
            <a:alphaOff val="0"/>
          </a:sysClr>
        </a:solidFill>
        <a:ln w="25400" cap="flat" cmpd="sng" algn="ctr">
          <a:solidFill>
            <a:srgbClr val="00B050"/>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Consider transfer to OPMH or Adult Acute</a:t>
          </a:r>
        </a:p>
      </dgm:t>
    </dgm:pt>
    <dgm:pt modelId="{05D343CF-1746-4B96-860D-1E4E132488AA}" type="sibTrans" cxnId="{D8DB75E7-7536-4DBF-B5EE-3EF3DC400C14}">
      <dgm:prSet/>
      <dgm:spPr/>
      <dgm:t>
        <a:bodyPr/>
        <a:lstStyle/>
        <a:p>
          <a:endParaRPr lang="en-GB"/>
        </a:p>
      </dgm:t>
    </dgm:pt>
    <dgm:pt modelId="{D730D4B1-4953-405D-B751-1E0CC8DC2C15}" type="parTrans" cxnId="{D8DB75E7-7536-4DBF-B5EE-3EF3DC400C14}">
      <dgm:prSet/>
      <dgm:spPr/>
      <dgm:t>
        <a:bodyPr/>
        <a:lstStyle/>
        <a:p>
          <a:endParaRPr lang="en-GB"/>
        </a:p>
      </dgm:t>
    </dgm:pt>
    <dgm:pt modelId="{13FA7D12-4A59-44C9-A2BB-0E6DFA4B8EDF}" type="pres">
      <dgm:prSet presAssocID="{1DB096A8-C3F9-4E62-BFC7-7719465E6C64}" presName="linearFlow" presStyleCnt="0">
        <dgm:presLayoutVars>
          <dgm:dir/>
          <dgm:animLvl val="lvl"/>
          <dgm:resizeHandles val="exact"/>
        </dgm:presLayoutVars>
      </dgm:prSet>
      <dgm:spPr/>
      <dgm:t>
        <a:bodyPr/>
        <a:lstStyle/>
        <a:p>
          <a:endParaRPr lang="en-GB"/>
        </a:p>
      </dgm:t>
    </dgm:pt>
    <dgm:pt modelId="{B3EC0F27-AF20-46DC-B560-474FADAAABDE}" type="pres">
      <dgm:prSet presAssocID="{5DF85ED0-F852-4365-A273-73DA4CF222F4}" presName="composite" presStyleCnt="0"/>
      <dgm:spPr/>
      <dgm:t>
        <a:bodyPr/>
        <a:lstStyle/>
        <a:p>
          <a:endParaRPr lang="en-GB"/>
        </a:p>
      </dgm:t>
    </dgm:pt>
    <dgm:pt modelId="{BB1CAC28-B72E-4134-BE46-317C3A350670}" type="pres">
      <dgm:prSet presAssocID="{5DF85ED0-F852-4365-A273-73DA4CF222F4}" presName="parentText" presStyleLbl="alignNode1" presStyleIdx="0" presStyleCnt="3" custLinFactNeighborX="-4922" custLinFactNeighborY="1068">
        <dgm:presLayoutVars>
          <dgm:chMax val="1"/>
          <dgm:bulletEnabled val="1"/>
        </dgm:presLayoutVars>
      </dgm:prSet>
      <dgm:spPr>
        <a:prstGeom prst="chevron">
          <a:avLst/>
        </a:prstGeom>
      </dgm:spPr>
      <dgm:t>
        <a:bodyPr/>
        <a:lstStyle/>
        <a:p>
          <a:endParaRPr lang="en-GB"/>
        </a:p>
      </dgm:t>
    </dgm:pt>
    <dgm:pt modelId="{B2575E66-3894-45E8-B6EF-C0C9AFB0CF3B}" type="pres">
      <dgm:prSet presAssocID="{5DF85ED0-F852-4365-A273-73DA4CF222F4}" presName="descendantText" presStyleLbl="alignAcc1" presStyleIdx="0" presStyleCnt="3" custLinFactNeighborX="0" custLinFactNeighborY="-44665">
        <dgm:presLayoutVars>
          <dgm:bulletEnabled val="1"/>
        </dgm:presLayoutVars>
      </dgm:prSet>
      <dgm:spPr>
        <a:prstGeom prst="round2SameRect">
          <a:avLst/>
        </a:prstGeom>
      </dgm:spPr>
      <dgm:t>
        <a:bodyPr/>
        <a:lstStyle/>
        <a:p>
          <a:endParaRPr lang="en-GB"/>
        </a:p>
      </dgm:t>
    </dgm:pt>
    <dgm:pt modelId="{BDAC6C02-705A-41CE-9FA0-B5C78102946D}" type="pres">
      <dgm:prSet presAssocID="{2E3D6D4A-FBB0-43E0-81C5-27196C0202EC}" presName="sp" presStyleCnt="0"/>
      <dgm:spPr/>
      <dgm:t>
        <a:bodyPr/>
        <a:lstStyle/>
        <a:p>
          <a:endParaRPr lang="en-GB"/>
        </a:p>
      </dgm:t>
    </dgm:pt>
    <dgm:pt modelId="{D00337DD-BDF9-4685-97FB-F0E72A50B56B}" type="pres">
      <dgm:prSet presAssocID="{39F0425D-1E21-4B88-BCEB-18AAA5E84EF6}" presName="composite" presStyleCnt="0"/>
      <dgm:spPr/>
      <dgm:t>
        <a:bodyPr/>
        <a:lstStyle/>
        <a:p>
          <a:endParaRPr lang="en-GB"/>
        </a:p>
      </dgm:t>
    </dgm:pt>
    <dgm:pt modelId="{1344EA06-2C42-4B9E-B2B4-AC1900E0BE3E}" type="pres">
      <dgm:prSet presAssocID="{39F0425D-1E21-4B88-BCEB-18AAA5E84EF6}" presName="parentText" presStyleLbl="alignNode1" presStyleIdx="1" presStyleCnt="3">
        <dgm:presLayoutVars>
          <dgm:chMax val="1"/>
          <dgm:bulletEnabled val="1"/>
        </dgm:presLayoutVars>
      </dgm:prSet>
      <dgm:spPr>
        <a:prstGeom prst="chevron">
          <a:avLst/>
        </a:prstGeom>
      </dgm:spPr>
      <dgm:t>
        <a:bodyPr/>
        <a:lstStyle/>
        <a:p>
          <a:endParaRPr lang="en-GB"/>
        </a:p>
      </dgm:t>
    </dgm:pt>
    <dgm:pt modelId="{77C610EB-CB02-4AEF-9FA1-F41FE1A5D0EE}" type="pres">
      <dgm:prSet presAssocID="{39F0425D-1E21-4B88-BCEB-18AAA5E84EF6}" presName="descendantText" presStyleLbl="alignAcc1" presStyleIdx="1" presStyleCnt="3">
        <dgm:presLayoutVars>
          <dgm:bulletEnabled val="1"/>
        </dgm:presLayoutVars>
      </dgm:prSet>
      <dgm:spPr>
        <a:prstGeom prst="round2SameRect">
          <a:avLst/>
        </a:prstGeom>
      </dgm:spPr>
      <dgm:t>
        <a:bodyPr/>
        <a:lstStyle/>
        <a:p>
          <a:endParaRPr lang="en-GB"/>
        </a:p>
      </dgm:t>
    </dgm:pt>
    <dgm:pt modelId="{94E60BAE-D2B4-42B7-A4AA-E59A06AE6AD7}" type="pres">
      <dgm:prSet presAssocID="{4ADB52D8-2191-4F62-87AF-582604E7786A}" presName="sp" presStyleCnt="0"/>
      <dgm:spPr/>
      <dgm:t>
        <a:bodyPr/>
        <a:lstStyle/>
        <a:p>
          <a:endParaRPr lang="en-GB"/>
        </a:p>
      </dgm:t>
    </dgm:pt>
    <dgm:pt modelId="{8D35B82E-B8A0-4651-B272-D1F67323F4BD}" type="pres">
      <dgm:prSet presAssocID="{B41F638D-27CF-4D99-BD11-1E2D76E39C86}" presName="composite" presStyleCnt="0"/>
      <dgm:spPr/>
      <dgm:t>
        <a:bodyPr/>
        <a:lstStyle/>
        <a:p>
          <a:endParaRPr lang="en-GB"/>
        </a:p>
      </dgm:t>
    </dgm:pt>
    <dgm:pt modelId="{B41B8187-2245-43C7-99ED-71E1E18E0F84}" type="pres">
      <dgm:prSet presAssocID="{B41F638D-27CF-4D99-BD11-1E2D76E39C86}" presName="parentText" presStyleLbl="alignNode1" presStyleIdx="2" presStyleCnt="3">
        <dgm:presLayoutVars>
          <dgm:chMax val="1"/>
          <dgm:bulletEnabled val="1"/>
        </dgm:presLayoutVars>
      </dgm:prSet>
      <dgm:spPr>
        <a:prstGeom prst="chevron">
          <a:avLst/>
        </a:prstGeom>
      </dgm:spPr>
      <dgm:t>
        <a:bodyPr/>
        <a:lstStyle/>
        <a:p>
          <a:endParaRPr lang="en-GB"/>
        </a:p>
      </dgm:t>
    </dgm:pt>
    <dgm:pt modelId="{05507D1F-C961-4360-BD0E-770A5E3CDC05}" type="pres">
      <dgm:prSet presAssocID="{B41F638D-27CF-4D99-BD11-1E2D76E39C86}" presName="descendantText" presStyleLbl="alignAcc1" presStyleIdx="2" presStyleCnt="3">
        <dgm:presLayoutVars>
          <dgm:bulletEnabled val="1"/>
        </dgm:presLayoutVars>
      </dgm:prSet>
      <dgm:spPr>
        <a:prstGeom prst="round2SameRect">
          <a:avLst/>
        </a:prstGeom>
      </dgm:spPr>
      <dgm:t>
        <a:bodyPr/>
        <a:lstStyle/>
        <a:p>
          <a:endParaRPr lang="en-GB"/>
        </a:p>
      </dgm:t>
    </dgm:pt>
  </dgm:ptLst>
  <dgm:cxnLst>
    <dgm:cxn modelId="{27D98791-C09C-4AA6-8242-A009FA186A82}" srcId="{1DB096A8-C3F9-4E62-BFC7-7719465E6C64}" destId="{B41F638D-27CF-4D99-BD11-1E2D76E39C86}" srcOrd="2" destOrd="0" parTransId="{3A758A8E-5A94-4775-A3BA-259E0425287F}" sibTransId="{05EF6354-024A-4B70-AA9F-DCF6C5106BFF}"/>
    <dgm:cxn modelId="{E6788C0B-FB8C-4B14-BDF6-06031D057414}" type="presOf" srcId="{39F0425D-1E21-4B88-BCEB-18AAA5E84EF6}" destId="{1344EA06-2C42-4B9E-B2B4-AC1900E0BE3E}" srcOrd="0" destOrd="0" presId="urn:microsoft.com/office/officeart/2005/8/layout/chevron2"/>
    <dgm:cxn modelId="{D8DB75E7-7536-4DBF-B5EE-3EF3DC400C14}" srcId="{5DF85ED0-F852-4365-A273-73DA4CF222F4}" destId="{F212D525-AE0C-4E29-844C-794F0CD6B32C}" srcOrd="0" destOrd="0" parTransId="{D730D4B1-4953-405D-B751-1E0CC8DC2C15}" sibTransId="{05D343CF-1746-4B96-860D-1E4E132488AA}"/>
    <dgm:cxn modelId="{995E2068-20BB-48DB-BD82-B3D2E078EC11}" type="presOf" srcId="{F212D525-AE0C-4E29-844C-794F0CD6B32C}" destId="{B2575E66-3894-45E8-B6EF-C0C9AFB0CF3B}" srcOrd="0" destOrd="0" presId="urn:microsoft.com/office/officeart/2005/8/layout/chevron2"/>
    <dgm:cxn modelId="{0E9A88FE-8EC1-4928-8C30-2BBC87FAAE15}" type="presOf" srcId="{1DB096A8-C3F9-4E62-BFC7-7719465E6C64}" destId="{13FA7D12-4A59-44C9-A2BB-0E6DFA4B8EDF}" srcOrd="0" destOrd="0" presId="urn:microsoft.com/office/officeart/2005/8/layout/chevron2"/>
    <dgm:cxn modelId="{BD1FD84A-ECF0-4E5B-AB8D-73C57735002E}" type="presOf" srcId="{FC11304C-8D26-4B47-A22D-6CB828943386}" destId="{77C610EB-CB02-4AEF-9FA1-F41FE1A5D0EE}" srcOrd="0" destOrd="0" presId="urn:microsoft.com/office/officeart/2005/8/layout/chevron2"/>
    <dgm:cxn modelId="{5EFF4618-C621-4A39-AE15-B6ABEA89F200}" srcId="{B41F638D-27CF-4D99-BD11-1E2D76E39C86}" destId="{A50EA72A-CFF0-4F43-AC44-B532481603B9}" srcOrd="0" destOrd="0" parTransId="{B01BE357-B258-48E9-A1FC-FD0B6080C7CA}" sibTransId="{6D71B4A2-FFFE-4F7C-9EA5-A5A07366AAEC}"/>
    <dgm:cxn modelId="{3DC9A7AD-9D5D-48A6-A02A-6B08CA37A5E4}" srcId="{1DB096A8-C3F9-4E62-BFC7-7719465E6C64}" destId="{39F0425D-1E21-4B88-BCEB-18AAA5E84EF6}" srcOrd="1" destOrd="0" parTransId="{2B3AE036-F017-47EE-84B9-C381E2B8F5EE}" sibTransId="{4ADB52D8-2191-4F62-87AF-582604E7786A}"/>
    <dgm:cxn modelId="{6553CA5B-1C9B-425E-A0B0-0F2EBE1C171C}" srcId="{39F0425D-1E21-4B88-BCEB-18AAA5E84EF6}" destId="{FC11304C-8D26-4B47-A22D-6CB828943386}" srcOrd="0" destOrd="0" parTransId="{F4484C9D-0B33-40ED-AF3A-EFE9299FF1EB}" sibTransId="{046BA316-2408-44FA-AEEC-BCEFDC5CDF9C}"/>
    <dgm:cxn modelId="{14597BAA-1C4E-44A8-B200-72D5C466A777}" type="presOf" srcId="{A50EA72A-CFF0-4F43-AC44-B532481603B9}" destId="{05507D1F-C961-4360-BD0E-770A5E3CDC05}" srcOrd="0" destOrd="0" presId="urn:microsoft.com/office/officeart/2005/8/layout/chevron2"/>
    <dgm:cxn modelId="{C4FB7B9E-70DB-4A6F-A79D-361F9EAD7F74}" srcId="{1DB096A8-C3F9-4E62-BFC7-7719465E6C64}" destId="{5DF85ED0-F852-4365-A273-73DA4CF222F4}" srcOrd="0" destOrd="0" parTransId="{EB0F3C42-4AC1-4DD7-9AEE-835B7C0140A8}" sibTransId="{2E3D6D4A-FBB0-43E0-81C5-27196C0202EC}"/>
    <dgm:cxn modelId="{0BAC4F44-AA61-42A7-A8C6-5043B855E374}" type="presOf" srcId="{5DF85ED0-F852-4365-A273-73DA4CF222F4}" destId="{BB1CAC28-B72E-4134-BE46-317C3A350670}" srcOrd="0" destOrd="0" presId="urn:microsoft.com/office/officeart/2005/8/layout/chevron2"/>
    <dgm:cxn modelId="{E7980C0B-4087-4037-958F-DF17EA001593}" type="presOf" srcId="{B41F638D-27CF-4D99-BD11-1E2D76E39C86}" destId="{B41B8187-2245-43C7-99ED-71E1E18E0F84}" srcOrd="0" destOrd="0" presId="urn:microsoft.com/office/officeart/2005/8/layout/chevron2"/>
    <dgm:cxn modelId="{FC711EF3-7755-47F7-BE92-733A1EA3D7D3}" type="presParOf" srcId="{13FA7D12-4A59-44C9-A2BB-0E6DFA4B8EDF}" destId="{B3EC0F27-AF20-46DC-B560-474FADAAABDE}" srcOrd="0" destOrd="0" presId="urn:microsoft.com/office/officeart/2005/8/layout/chevron2"/>
    <dgm:cxn modelId="{F730A692-8047-4CE9-A733-A71BA713535F}" type="presParOf" srcId="{B3EC0F27-AF20-46DC-B560-474FADAAABDE}" destId="{BB1CAC28-B72E-4134-BE46-317C3A350670}" srcOrd="0" destOrd="0" presId="urn:microsoft.com/office/officeart/2005/8/layout/chevron2"/>
    <dgm:cxn modelId="{BAEFEBFC-369B-4D6B-AC71-7F20E630DBD3}" type="presParOf" srcId="{B3EC0F27-AF20-46DC-B560-474FADAAABDE}" destId="{B2575E66-3894-45E8-B6EF-C0C9AFB0CF3B}" srcOrd="1" destOrd="0" presId="urn:microsoft.com/office/officeart/2005/8/layout/chevron2"/>
    <dgm:cxn modelId="{35C98F5C-DA53-49CA-99A5-B8548F501C7A}" type="presParOf" srcId="{13FA7D12-4A59-44C9-A2BB-0E6DFA4B8EDF}" destId="{BDAC6C02-705A-41CE-9FA0-B5C78102946D}" srcOrd="1" destOrd="0" presId="urn:microsoft.com/office/officeart/2005/8/layout/chevron2"/>
    <dgm:cxn modelId="{5E2D59F0-EA4C-4B7F-8D69-BAC10D4912D7}" type="presParOf" srcId="{13FA7D12-4A59-44C9-A2BB-0E6DFA4B8EDF}" destId="{D00337DD-BDF9-4685-97FB-F0E72A50B56B}" srcOrd="2" destOrd="0" presId="urn:microsoft.com/office/officeart/2005/8/layout/chevron2"/>
    <dgm:cxn modelId="{5CEF7F64-B26A-4C1D-99C7-BE35E2CE5F0A}" type="presParOf" srcId="{D00337DD-BDF9-4685-97FB-F0E72A50B56B}" destId="{1344EA06-2C42-4B9E-B2B4-AC1900E0BE3E}" srcOrd="0" destOrd="0" presId="urn:microsoft.com/office/officeart/2005/8/layout/chevron2"/>
    <dgm:cxn modelId="{64D9001A-7A2E-4CDB-BA51-9CE38040C1DA}" type="presParOf" srcId="{D00337DD-BDF9-4685-97FB-F0E72A50B56B}" destId="{77C610EB-CB02-4AEF-9FA1-F41FE1A5D0EE}" srcOrd="1" destOrd="0" presId="urn:microsoft.com/office/officeart/2005/8/layout/chevron2"/>
    <dgm:cxn modelId="{CA1E4912-ADA6-4049-80CD-D9A6883C004E}" type="presParOf" srcId="{13FA7D12-4A59-44C9-A2BB-0E6DFA4B8EDF}" destId="{94E60BAE-D2B4-42B7-A4AA-E59A06AE6AD7}" srcOrd="3" destOrd="0" presId="urn:microsoft.com/office/officeart/2005/8/layout/chevron2"/>
    <dgm:cxn modelId="{2B52CB5B-C2FE-4179-B387-9F416704325A}" type="presParOf" srcId="{13FA7D12-4A59-44C9-A2BB-0E6DFA4B8EDF}" destId="{8D35B82E-B8A0-4651-B272-D1F67323F4BD}" srcOrd="4" destOrd="0" presId="urn:microsoft.com/office/officeart/2005/8/layout/chevron2"/>
    <dgm:cxn modelId="{F62D1666-38CC-4871-9A70-B8CA98CE0C07}" type="presParOf" srcId="{8D35B82E-B8A0-4651-B272-D1F67323F4BD}" destId="{B41B8187-2245-43C7-99ED-71E1E18E0F84}" srcOrd="0" destOrd="0" presId="urn:microsoft.com/office/officeart/2005/8/layout/chevron2"/>
    <dgm:cxn modelId="{B9029209-7988-4732-85E8-DC6D3B61E940}" type="presParOf" srcId="{8D35B82E-B8A0-4651-B272-D1F67323F4BD}" destId="{05507D1F-C961-4360-BD0E-770A5E3CDC05}" srcOrd="1" destOrd="0" presId="urn:microsoft.com/office/officeart/2005/8/layout/chevron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D2ADD41-B5C5-4A23-9CC7-089964B3A21D}"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9D2C2039-AE2B-4440-B16C-29E0F489B02D}">
      <dgm:prSet phldrT="[Text]"/>
      <dgm:spPr>
        <a:xfrm rot="5400000">
          <a:off x="-180022" y="180877"/>
          <a:ext cx="1200150" cy="840105"/>
        </a:xfrm>
        <a:solidFill>
          <a:srgbClr val="00B0F0"/>
        </a:solidFill>
        <a:ln w="25400" cap="flat" cmpd="sng" algn="ctr">
          <a:solidFill>
            <a:srgbClr val="00B0F0"/>
          </a:solidFill>
          <a:prstDash val="solid"/>
        </a:ln>
        <a:effectLst/>
      </dgm:spPr>
      <dgm:t>
        <a:bodyPr/>
        <a:lstStyle/>
        <a:p>
          <a:r>
            <a:rPr lang="en-GB">
              <a:solidFill>
                <a:sysClr val="window" lastClr="FFFFFF"/>
              </a:solidFill>
              <a:latin typeface="Calibri"/>
              <a:ea typeface="+mn-ea"/>
              <a:cs typeface="+mn-cs"/>
            </a:rPr>
            <a:t>7</a:t>
          </a:r>
        </a:p>
      </dgm:t>
    </dgm:pt>
    <dgm:pt modelId="{CD8F194E-BE00-437D-A61F-06B863C3C931}" type="parTrans" cxnId="{464C6B58-B575-4341-A740-66BB907863E6}">
      <dgm:prSet/>
      <dgm:spPr/>
      <dgm:t>
        <a:bodyPr/>
        <a:lstStyle/>
        <a:p>
          <a:endParaRPr lang="en-GB"/>
        </a:p>
      </dgm:t>
    </dgm:pt>
    <dgm:pt modelId="{6E94F0EF-DF63-4091-8ABE-66D83B3AD1BD}" type="sibTrans" cxnId="{464C6B58-B575-4341-A740-66BB907863E6}">
      <dgm:prSet/>
      <dgm:spPr/>
      <dgm:t>
        <a:bodyPr/>
        <a:lstStyle/>
        <a:p>
          <a:endParaRPr lang="en-GB"/>
        </a:p>
      </dgm:t>
    </dgm:pt>
    <dgm:pt modelId="{3E2F2454-B47F-4E9A-8A47-1EB935B31E96}">
      <dgm:prSet phldrT="[Text]" custT="1"/>
      <dgm:spPr>
        <a:xfrm rot="5400000">
          <a:off x="2482691" y="-1641731"/>
          <a:ext cx="780097" cy="4065269"/>
        </a:xfrm>
        <a:solidFill>
          <a:sysClr val="window" lastClr="FFFFFF">
            <a:alpha val="90000"/>
            <a:hueOff val="0"/>
            <a:satOff val="0"/>
            <a:lumOff val="0"/>
            <a:alphaOff val="0"/>
          </a:sysClr>
        </a:solidFill>
        <a:ln w="25400" cap="flat" cmpd="sng" algn="ctr">
          <a:solidFill>
            <a:srgbClr val="00B0F0"/>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Bed Flow &amp; Capacity Team contact Private Hospital Providers for available beds</a:t>
          </a:r>
        </a:p>
      </dgm:t>
    </dgm:pt>
    <dgm:pt modelId="{843942E4-D165-41FA-8229-87A72F9F14F2}" type="parTrans" cxnId="{85ADAD49-3905-43B8-86F8-06BA4BF42078}">
      <dgm:prSet/>
      <dgm:spPr/>
      <dgm:t>
        <a:bodyPr/>
        <a:lstStyle/>
        <a:p>
          <a:endParaRPr lang="en-GB"/>
        </a:p>
      </dgm:t>
    </dgm:pt>
    <dgm:pt modelId="{14288001-8E16-4F72-81D5-6B156EEB29B3}" type="sibTrans" cxnId="{85ADAD49-3905-43B8-86F8-06BA4BF42078}">
      <dgm:prSet/>
      <dgm:spPr/>
      <dgm:t>
        <a:bodyPr/>
        <a:lstStyle/>
        <a:p>
          <a:endParaRPr lang="en-GB"/>
        </a:p>
      </dgm:t>
    </dgm:pt>
    <dgm:pt modelId="{10FB6532-23C4-49EC-837C-B01709C8DA03}">
      <dgm:prSet phldrT="[Text]"/>
      <dgm:spPr>
        <a:xfrm rot="5400000">
          <a:off x="2482691" y="-1641731"/>
          <a:ext cx="780097" cy="4065269"/>
        </a:xfrm>
        <a:solidFill>
          <a:sysClr val="window" lastClr="FFFFFF">
            <a:alpha val="90000"/>
            <a:hueOff val="0"/>
            <a:satOff val="0"/>
            <a:lumOff val="0"/>
            <a:alphaOff val="0"/>
          </a:sysClr>
        </a:solidFill>
        <a:ln w="25400" cap="flat" cmpd="sng" algn="ctr">
          <a:solidFill>
            <a:srgbClr val="00B0F0"/>
          </a:solidFill>
          <a:prstDash val="solid"/>
        </a:ln>
        <a:effectLst/>
      </dgm:spPr>
      <dgm:t>
        <a:bodyPr/>
        <a:lstStyle/>
        <a:p>
          <a:endParaRPr lang="en-GB" sz="2000">
            <a:solidFill>
              <a:sysClr val="windowText" lastClr="000000">
                <a:hueOff val="0"/>
                <a:satOff val="0"/>
                <a:lumOff val="0"/>
                <a:alphaOff val="0"/>
              </a:sysClr>
            </a:solidFill>
            <a:latin typeface="Calibri"/>
            <a:ea typeface="+mn-ea"/>
            <a:cs typeface="+mn-cs"/>
          </a:endParaRPr>
        </a:p>
      </dgm:t>
    </dgm:pt>
    <dgm:pt modelId="{764EFB60-6CE1-495F-B406-0E39C4366F53}" type="parTrans" cxnId="{6877CDA0-7D3A-4D55-8375-4FA872B91EF0}">
      <dgm:prSet/>
      <dgm:spPr/>
      <dgm:t>
        <a:bodyPr/>
        <a:lstStyle/>
        <a:p>
          <a:endParaRPr lang="en-GB"/>
        </a:p>
      </dgm:t>
    </dgm:pt>
    <dgm:pt modelId="{446213B7-E606-4078-B8C6-B24A089D42DD}" type="sibTrans" cxnId="{6877CDA0-7D3A-4D55-8375-4FA872B91EF0}">
      <dgm:prSet/>
      <dgm:spPr/>
      <dgm:t>
        <a:bodyPr/>
        <a:lstStyle/>
        <a:p>
          <a:endParaRPr lang="en-GB"/>
        </a:p>
      </dgm:t>
    </dgm:pt>
    <dgm:pt modelId="{6CDE430F-4E59-4124-9877-F7756520D96D}">
      <dgm:prSet phldrT="[Text]"/>
      <dgm:spPr>
        <a:xfrm rot="5400000">
          <a:off x="-180022" y="1180147"/>
          <a:ext cx="1200150" cy="840105"/>
        </a:xfrm>
        <a:solidFill>
          <a:srgbClr val="C00000"/>
        </a:solidFill>
        <a:ln w="25400" cap="flat" cmpd="sng" algn="ctr">
          <a:solidFill>
            <a:srgbClr val="C00000"/>
          </a:solidFill>
          <a:prstDash val="solid"/>
        </a:ln>
        <a:effectLst/>
      </dgm:spPr>
      <dgm:t>
        <a:bodyPr/>
        <a:lstStyle/>
        <a:p>
          <a:r>
            <a:rPr lang="en-GB">
              <a:solidFill>
                <a:sysClr val="window" lastClr="FFFFFF"/>
              </a:solidFill>
              <a:latin typeface="Calibri"/>
              <a:ea typeface="+mn-ea"/>
              <a:cs typeface="+mn-cs"/>
            </a:rPr>
            <a:t>8</a:t>
          </a:r>
        </a:p>
      </dgm:t>
    </dgm:pt>
    <dgm:pt modelId="{23932982-3941-46D2-983B-B2973F37BF17}" type="parTrans" cxnId="{38EB75C9-DF78-43D6-A2A8-AD29FDF137A7}">
      <dgm:prSet/>
      <dgm:spPr/>
      <dgm:t>
        <a:bodyPr/>
        <a:lstStyle/>
        <a:p>
          <a:endParaRPr lang="en-GB"/>
        </a:p>
      </dgm:t>
    </dgm:pt>
    <dgm:pt modelId="{6686B364-223B-4B09-8E3B-16D8C4EC3310}" type="sibTrans" cxnId="{38EB75C9-DF78-43D6-A2A8-AD29FDF137A7}">
      <dgm:prSet/>
      <dgm:spPr/>
      <dgm:t>
        <a:bodyPr/>
        <a:lstStyle/>
        <a:p>
          <a:endParaRPr lang="en-GB"/>
        </a:p>
      </dgm:t>
    </dgm:pt>
    <dgm:pt modelId="{F310240B-538F-46B3-BCBF-F1E5CDA29813}">
      <dgm:prSet phldrT="[Text]" custT="1"/>
      <dgm:spPr>
        <a:xfrm rot="5400000">
          <a:off x="2482691" y="-642461"/>
          <a:ext cx="780097" cy="4065269"/>
        </a:xfrm>
        <a:solidFill>
          <a:sysClr val="window" lastClr="FFFFFF">
            <a:alpha val="90000"/>
            <a:hueOff val="0"/>
            <a:satOff val="0"/>
            <a:lumOff val="0"/>
            <a:alphaOff val="0"/>
          </a:sysClr>
        </a:solidFill>
        <a:ln w="25400" cap="flat" cmpd="sng" algn="ctr">
          <a:solidFill>
            <a:srgbClr val="F91323"/>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Bed Capacity Team contact HTT with details of bed availability </a:t>
          </a:r>
        </a:p>
      </dgm:t>
    </dgm:pt>
    <dgm:pt modelId="{6B794255-4696-48CB-BAE7-2B582BA09D7D}" type="parTrans" cxnId="{0AE41F64-570F-470B-A677-7A2906A55CAB}">
      <dgm:prSet/>
      <dgm:spPr/>
      <dgm:t>
        <a:bodyPr/>
        <a:lstStyle/>
        <a:p>
          <a:endParaRPr lang="en-GB"/>
        </a:p>
      </dgm:t>
    </dgm:pt>
    <dgm:pt modelId="{2493494C-038C-457C-9C4C-AE52F3129A2D}" type="sibTrans" cxnId="{0AE41F64-570F-470B-A677-7A2906A55CAB}">
      <dgm:prSet/>
      <dgm:spPr/>
      <dgm:t>
        <a:bodyPr/>
        <a:lstStyle/>
        <a:p>
          <a:endParaRPr lang="en-GB"/>
        </a:p>
      </dgm:t>
    </dgm:pt>
    <dgm:pt modelId="{73E88EED-568F-4C77-A0B2-1457B271DE2C}">
      <dgm:prSet phldrT="[Text]"/>
      <dgm:spPr>
        <a:xfrm rot="5400000">
          <a:off x="-180022" y="2179417"/>
          <a:ext cx="1200150" cy="84010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9</a:t>
          </a:r>
        </a:p>
      </dgm:t>
    </dgm:pt>
    <dgm:pt modelId="{F8848E7A-82D0-4FEE-9110-7837420F26B2}" type="parTrans" cxnId="{A3829ED4-E841-4820-8889-2586A7858325}">
      <dgm:prSet/>
      <dgm:spPr/>
      <dgm:t>
        <a:bodyPr/>
        <a:lstStyle/>
        <a:p>
          <a:endParaRPr lang="en-GB"/>
        </a:p>
      </dgm:t>
    </dgm:pt>
    <dgm:pt modelId="{D4212250-EAE0-42A8-9123-711471A03371}" type="sibTrans" cxnId="{A3829ED4-E841-4820-8889-2586A7858325}">
      <dgm:prSet/>
      <dgm:spPr/>
      <dgm:t>
        <a:bodyPr/>
        <a:lstStyle/>
        <a:p>
          <a:endParaRPr lang="en-GB"/>
        </a:p>
      </dgm:t>
    </dgm:pt>
    <dgm:pt modelId="{1CA6D872-E2E6-4D65-BB9C-7B1151AD09B6}">
      <dgm:prSet phldrT="[Text]" custT="1"/>
      <dgm:spPr>
        <a:xfrm rot="5400000">
          <a:off x="2482691" y="356808"/>
          <a:ext cx="780097" cy="40652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HTT relay clinical information to prospective admitting ward</a:t>
          </a:r>
        </a:p>
      </dgm:t>
    </dgm:pt>
    <dgm:pt modelId="{72B6881B-36AF-45E0-A6FE-B19C422D32D2}" type="parTrans" cxnId="{F5A4F628-14DE-48C9-B98B-DD9DF14074D8}">
      <dgm:prSet/>
      <dgm:spPr/>
      <dgm:t>
        <a:bodyPr/>
        <a:lstStyle/>
        <a:p>
          <a:endParaRPr lang="en-GB"/>
        </a:p>
      </dgm:t>
    </dgm:pt>
    <dgm:pt modelId="{AECCC870-DB14-4630-B67B-1A46D4448F2A}" type="sibTrans" cxnId="{F5A4F628-14DE-48C9-B98B-DD9DF14074D8}">
      <dgm:prSet/>
      <dgm:spPr/>
      <dgm:t>
        <a:bodyPr/>
        <a:lstStyle/>
        <a:p>
          <a:endParaRPr lang="en-GB"/>
        </a:p>
      </dgm:t>
    </dgm:pt>
    <dgm:pt modelId="{6F5C2405-B727-4282-9523-235CAA24D5F7}" type="pres">
      <dgm:prSet presAssocID="{3D2ADD41-B5C5-4A23-9CC7-089964B3A21D}" presName="linearFlow" presStyleCnt="0">
        <dgm:presLayoutVars>
          <dgm:dir/>
          <dgm:animLvl val="lvl"/>
          <dgm:resizeHandles val="exact"/>
        </dgm:presLayoutVars>
      </dgm:prSet>
      <dgm:spPr/>
      <dgm:t>
        <a:bodyPr/>
        <a:lstStyle/>
        <a:p>
          <a:endParaRPr lang="en-GB"/>
        </a:p>
      </dgm:t>
    </dgm:pt>
    <dgm:pt modelId="{152E8A7C-18E2-4DC5-83D9-5342984874CB}" type="pres">
      <dgm:prSet presAssocID="{9D2C2039-AE2B-4440-B16C-29E0F489B02D}" presName="composite" presStyleCnt="0"/>
      <dgm:spPr/>
    </dgm:pt>
    <dgm:pt modelId="{924131FA-07B8-4CC1-8F1C-59AB75F7B08B}" type="pres">
      <dgm:prSet presAssocID="{9D2C2039-AE2B-4440-B16C-29E0F489B02D}" presName="parentText" presStyleLbl="alignNode1" presStyleIdx="0" presStyleCnt="3">
        <dgm:presLayoutVars>
          <dgm:chMax val="1"/>
          <dgm:bulletEnabled val="1"/>
        </dgm:presLayoutVars>
      </dgm:prSet>
      <dgm:spPr>
        <a:prstGeom prst="chevron">
          <a:avLst/>
        </a:prstGeom>
      </dgm:spPr>
      <dgm:t>
        <a:bodyPr/>
        <a:lstStyle/>
        <a:p>
          <a:endParaRPr lang="en-GB"/>
        </a:p>
      </dgm:t>
    </dgm:pt>
    <dgm:pt modelId="{C41C3DC8-F73F-49B2-A123-4A79D171F395}" type="pres">
      <dgm:prSet presAssocID="{9D2C2039-AE2B-4440-B16C-29E0F489B02D}" presName="descendantText" presStyleLbl="alignAcc1" presStyleIdx="0" presStyleCnt="3">
        <dgm:presLayoutVars>
          <dgm:bulletEnabled val="1"/>
        </dgm:presLayoutVars>
      </dgm:prSet>
      <dgm:spPr>
        <a:prstGeom prst="round2SameRect">
          <a:avLst/>
        </a:prstGeom>
      </dgm:spPr>
      <dgm:t>
        <a:bodyPr/>
        <a:lstStyle/>
        <a:p>
          <a:endParaRPr lang="en-GB"/>
        </a:p>
      </dgm:t>
    </dgm:pt>
    <dgm:pt modelId="{0320488E-08FC-42B9-907A-6430DDA7EB3F}" type="pres">
      <dgm:prSet presAssocID="{6E94F0EF-DF63-4091-8ABE-66D83B3AD1BD}" presName="sp" presStyleCnt="0"/>
      <dgm:spPr/>
    </dgm:pt>
    <dgm:pt modelId="{FC7A6DFA-E84C-4B74-8FB6-86F46DBB5594}" type="pres">
      <dgm:prSet presAssocID="{6CDE430F-4E59-4124-9877-F7756520D96D}" presName="composite" presStyleCnt="0"/>
      <dgm:spPr/>
    </dgm:pt>
    <dgm:pt modelId="{7AF66B3C-4DC4-46ED-BF5E-98D09219F5E3}" type="pres">
      <dgm:prSet presAssocID="{6CDE430F-4E59-4124-9877-F7756520D96D}" presName="parentText" presStyleLbl="alignNode1" presStyleIdx="1" presStyleCnt="3">
        <dgm:presLayoutVars>
          <dgm:chMax val="1"/>
          <dgm:bulletEnabled val="1"/>
        </dgm:presLayoutVars>
      </dgm:prSet>
      <dgm:spPr>
        <a:prstGeom prst="chevron">
          <a:avLst/>
        </a:prstGeom>
      </dgm:spPr>
      <dgm:t>
        <a:bodyPr/>
        <a:lstStyle/>
        <a:p>
          <a:endParaRPr lang="en-GB"/>
        </a:p>
      </dgm:t>
    </dgm:pt>
    <dgm:pt modelId="{13A3DFC8-22E4-4DD0-95DD-247B18BE12D5}" type="pres">
      <dgm:prSet presAssocID="{6CDE430F-4E59-4124-9877-F7756520D96D}" presName="descendantText" presStyleLbl="alignAcc1" presStyleIdx="1" presStyleCnt="3">
        <dgm:presLayoutVars>
          <dgm:bulletEnabled val="1"/>
        </dgm:presLayoutVars>
      </dgm:prSet>
      <dgm:spPr>
        <a:prstGeom prst="round2SameRect">
          <a:avLst/>
        </a:prstGeom>
      </dgm:spPr>
      <dgm:t>
        <a:bodyPr/>
        <a:lstStyle/>
        <a:p>
          <a:endParaRPr lang="en-GB"/>
        </a:p>
      </dgm:t>
    </dgm:pt>
    <dgm:pt modelId="{423D9F35-6B99-4E8D-91CA-CC1BF9811DCF}" type="pres">
      <dgm:prSet presAssocID="{6686B364-223B-4B09-8E3B-16D8C4EC3310}" presName="sp" presStyleCnt="0"/>
      <dgm:spPr/>
    </dgm:pt>
    <dgm:pt modelId="{760BD9EB-F397-4CD3-B168-74E2D228C550}" type="pres">
      <dgm:prSet presAssocID="{73E88EED-568F-4C77-A0B2-1457B271DE2C}" presName="composite" presStyleCnt="0"/>
      <dgm:spPr/>
    </dgm:pt>
    <dgm:pt modelId="{5612D38D-E20C-4018-A87D-DC618C8ADF62}" type="pres">
      <dgm:prSet presAssocID="{73E88EED-568F-4C77-A0B2-1457B271DE2C}" presName="parentText" presStyleLbl="alignNode1" presStyleIdx="2" presStyleCnt="3">
        <dgm:presLayoutVars>
          <dgm:chMax val="1"/>
          <dgm:bulletEnabled val="1"/>
        </dgm:presLayoutVars>
      </dgm:prSet>
      <dgm:spPr>
        <a:prstGeom prst="chevron">
          <a:avLst/>
        </a:prstGeom>
      </dgm:spPr>
      <dgm:t>
        <a:bodyPr/>
        <a:lstStyle/>
        <a:p>
          <a:endParaRPr lang="en-GB"/>
        </a:p>
      </dgm:t>
    </dgm:pt>
    <dgm:pt modelId="{2B8092FF-5C47-46A9-873B-3F9ABDDDD66C}" type="pres">
      <dgm:prSet presAssocID="{73E88EED-568F-4C77-A0B2-1457B271DE2C}" presName="descendantText" presStyleLbl="alignAcc1" presStyleIdx="2" presStyleCnt="3">
        <dgm:presLayoutVars>
          <dgm:bulletEnabled val="1"/>
        </dgm:presLayoutVars>
      </dgm:prSet>
      <dgm:spPr>
        <a:prstGeom prst="round2SameRect">
          <a:avLst/>
        </a:prstGeom>
      </dgm:spPr>
      <dgm:t>
        <a:bodyPr/>
        <a:lstStyle/>
        <a:p>
          <a:endParaRPr lang="en-GB"/>
        </a:p>
      </dgm:t>
    </dgm:pt>
  </dgm:ptLst>
  <dgm:cxnLst>
    <dgm:cxn modelId="{85ADAD49-3905-43B8-86F8-06BA4BF42078}" srcId="{9D2C2039-AE2B-4440-B16C-29E0F489B02D}" destId="{3E2F2454-B47F-4E9A-8A47-1EB935B31E96}" srcOrd="0" destOrd="0" parTransId="{843942E4-D165-41FA-8229-87A72F9F14F2}" sibTransId="{14288001-8E16-4F72-81D5-6B156EEB29B3}"/>
    <dgm:cxn modelId="{B3E242A5-93BA-471D-9A8D-677918E8CE59}" type="presOf" srcId="{73E88EED-568F-4C77-A0B2-1457B271DE2C}" destId="{5612D38D-E20C-4018-A87D-DC618C8ADF62}" srcOrd="0" destOrd="0" presId="urn:microsoft.com/office/officeart/2005/8/layout/chevron2"/>
    <dgm:cxn modelId="{C3ED36B3-81DC-487A-B163-F2DF0CD124FB}" type="presOf" srcId="{9D2C2039-AE2B-4440-B16C-29E0F489B02D}" destId="{924131FA-07B8-4CC1-8F1C-59AB75F7B08B}" srcOrd="0" destOrd="0" presId="urn:microsoft.com/office/officeart/2005/8/layout/chevron2"/>
    <dgm:cxn modelId="{3B159CDF-A0CA-4A73-B800-379C1DDB3D9D}" type="presOf" srcId="{3E2F2454-B47F-4E9A-8A47-1EB935B31E96}" destId="{C41C3DC8-F73F-49B2-A123-4A79D171F395}" srcOrd="0" destOrd="0" presId="urn:microsoft.com/office/officeart/2005/8/layout/chevron2"/>
    <dgm:cxn modelId="{ADAEFEDD-1D01-49E1-8EDF-656A34D68120}" type="presOf" srcId="{6CDE430F-4E59-4124-9877-F7756520D96D}" destId="{7AF66B3C-4DC4-46ED-BF5E-98D09219F5E3}" srcOrd="0" destOrd="0" presId="urn:microsoft.com/office/officeart/2005/8/layout/chevron2"/>
    <dgm:cxn modelId="{F4B6B5AA-3E7B-43F8-ADCC-10A76FA45410}" type="presOf" srcId="{3D2ADD41-B5C5-4A23-9CC7-089964B3A21D}" destId="{6F5C2405-B727-4282-9523-235CAA24D5F7}" srcOrd="0" destOrd="0" presId="urn:microsoft.com/office/officeart/2005/8/layout/chevron2"/>
    <dgm:cxn modelId="{0AE41F64-570F-470B-A677-7A2906A55CAB}" srcId="{6CDE430F-4E59-4124-9877-F7756520D96D}" destId="{F310240B-538F-46B3-BCBF-F1E5CDA29813}" srcOrd="0" destOrd="0" parTransId="{6B794255-4696-48CB-BAE7-2B582BA09D7D}" sibTransId="{2493494C-038C-457C-9C4C-AE52F3129A2D}"/>
    <dgm:cxn modelId="{6877CDA0-7D3A-4D55-8375-4FA872B91EF0}" srcId="{9D2C2039-AE2B-4440-B16C-29E0F489B02D}" destId="{10FB6532-23C4-49EC-837C-B01709C8DA03}" srcOrd="1" destOrd="0" parTransId="{764EFB60-6CE1-495F-B406-0E39C4366F53}" sibTransId="{446213B7-E606-4078-B8C6-B24A089D42DD}"/>
    <dgm:cxn modelId="{CC8022FB-7CC8-4E6B-8A4F-82F38E1C3FC7}" type="presOf" srcId="{10FB6532-23C4-49EC-837C-B01709C8DA03}" destId="{C41C3DC8-F73F-49B2-A123-4A79D171F395}" srcOrd="0" destOrd="1" presId="urn:microsoft.com/office/officeart/2005/8/layout/chevron2"/>
    <dgm:cxn modelId="{F5A4F628-14DE-48C9-B98B-DD9DF14074D8}" srcId="{73E88EED-568F-4C77-A0B2-1457B271DE2C}" destId="{1CA6D872-E2E6-4D65-BB9C-7B1151AD09B6}" srcOrd="0" destOrd="0" parTransId="{72B6881B-36AF-45E0-A6FE-B19C422D32D2}" sibTransId="{AECCC870-DB14-4630-B67B-1A46D4448F2A}"/>
    <dgm:cxn modelId="{464C6B58-B575-4341-A740-66BB907863E6}" srcId="{3D2ADD41-B5C5-4A23-9CC7-089964B3A21D}" destId="{9D2C2039-AE2B-4440-B16C-29E0F489B02D}" srcOrd="0" destOrd="0" parTransId="{CD8F194E-BE00-437D-A61F-06B863C3C931}" sibTransId="{6E94F0EF-DF63-4091-8ABE-66D83B3AD1BD}"/>
    <dgm:cxn modelId="{38EB75C9-DF78-43D6-A2A8-AD29FDF137A7}" srcId="{3D2ADD41-B5C5-4A23-9CC7-089964B3A21D}" destId="{6CDE430F-4E59-4124-9877-F7756520D96D}" srcOrd="1" destOrd="0" parTransId="{23932982-3941-46D2-983B-B2973F37BF17}" sibTransId="{6686B364-223B-4B09-8E3B-16D8C4EC3310}"/>
    <dgm:cxn modelId="{A7D5A22C-2714-4B13-9D30-404DC00AC8F7}" type="presOf" srcId="{1CA6D872-E2E6-4D65-BB9C-7B1151AD09B6}" destId="{2B8092FF-5C47-46A9-873B-3F9ABDDDD66C}" srcOrd="0" destOrd="0" presId="urn:microsoft.com/office/officeart/2005/8/layout/chevron2"/>
    <dgm:cxn modelId="{A3829ED4-E841-4820-8889-2586A7858325}" srcId="{3D2ADD41-B5C5-4A23-9CC7-089964B3A21D}" destId="{73E88EED-568F-4C77-A0B2-1457B271DE2C}" srcOrd="2" destOrd="0" parTransId="{F8848E7A-82D0-4FEE-9110-7837420F26B2}" sibTransId="{D4212250-EAE0-42A8-9123-711471A03371}"/>
    <dgm:cxn modelId="{4FE98E19-AB5D-4934-8799-81C77E61E33E}" type="presOf" srcId="{F310240B-538F-46B3-BCBF-F1E5CDA29813}" destId="{13A3DFC8-22E4-4DD0-95DD-247B18BE12D5}" srcOrd="0" destOrd="0" presId="urn:microsoft.com/office/officeart/2005/8/layout/chevron2"/>
    <dgm:cxn modelId="{23B10974-468A-4071-87D1-FE7BC0026E96}" type="presParOf" srcId="{6F5C2405-B727-4282-9523-235CAA24D5F7}" destId="{152E8A7C-18E2-4DC5-83D9-5342984874CB}" srcOrd="0" destOrd="0" presId="urn:microsoft.com/office/officeart/2005/8/layout/chevron2"/>
    <dgm:cxn modelId="{4137D6D2-A703-403E-AC1E-C4D9F85FF17E}" type="presParOf" srcId="{152E8A7C-18E2-4DC5-83D9-5342984874CB}" destId="{924131FA-07B8-4CC1-8F1C-59AB75F7B08B}" srcOrd="0" destOrd="0" presId="urn:microsoft.com/office/officeart/2005/8/layout/chevron2"/>
    <dgm:cxn modelId="{59C8062E-0683-4287-A81E-5DC1E238908A}" type="presParOf" srcId="{152E8A7C-18E2-4DC5-83D9-5342984874CB}" destId="{C41C3DC8-F73F-49B2-A123-4A79D171F395}" srcOrd="1" destOrd="0" presId="urn:microsoft.com/office/officeart/2005/8/layout/chevron2"/>
    <dgm:cxn modelId="{6ED73D22-2892-4598-8A2A-CED5627A3CC9}" type="presParOf" srcId="{6F5C2405-B727-4282-9523-235CAA24D5F7}" destId="{0320488E-08FC-42B9-907A-6430DDA7EB3F}" srcOrd="1" destOrd="0" presId="urn:microsoft.com/office/officeart/2005/8/layout/chevron2"/>
    <dgm:cxn modelId="{EF2FB483-7956-4811-B7DC-7A0664E42830}" type="presParOf" srcId="{6F5C2405-B727-4282-9523-235CAA24D5F7}" destId="{FC7A6DFA-E84C-4B74-8FB6-86F46DBB5594}" srcOrd="2" destOrd="0" presId="urn:microsoft.com/office/officeart/2005/8/layout/chevron2"/>
    <dgm:cxn modelId="{9B2B2714-9977-4371-A2DD-BB2F4054E997}" type="presParOf" srcId="{FC7A6DFA-E84C-4B74-8FB6-86F46DBB5594}" destId="{7AF66B3C-4DC4-46ED-BF5E-98D09219F5E3}" srcOrd="0" destOrd="0" presId="urn:microsoft.com/office/officeart/2005/8/layout/chevron2"/>
    <dgm:cxn modelId="{9AEBA797-7D92-4FD0-90FF-E04CEC57B236}" type="presParOf" srcId="{FC7A6DFA-E84C-4B74-8FB6-86F46DBB5594}" destId="{13A3DFC8-22E4-4DD0-95DD-247B18BE12D5}" srcOrd="1" destOrd="0" presId="urn:microsoft.com/office/officeart/2005/8/layout/chevron2"/>
    <dgm:cxn modelId="{8BB46636-658E-44A7-B4F2-EA98D0E9A847}" type="presParOf" srcId="{6F5C2405-B727-4282-9523-235CAA24D5F7}" destId="{423D9F35-6B99-4E8D-91CA-CC1BF9811DCF}" srcOrd="3" destOrd="0" presId="urn:microsoft.com/office/officeart/2005/8/layout/chevron2"/>
    <dgm:cxn modelId="{9066D619-A627-4428-90F6-BEE1E9FDFE2A}" type="presParOf" srcId="{6F5C2405-B727-4282-9523-235CAA24D5F7}" destId="{760BD9EB-F397-4CD3-B168-74E2D228C550}" srcOrd="4" destOrd="0" presId="urn:microsoft.com/office/officeart/2005/8/layout/chevron2"/>
    <dgm:cxn modelId="{6ABFA795-7326-425F-8685-38CE61179716}" type="presParOf" srcId="{760BD9EB-F397-4CD3-B168-74E2D228C550}" destId="{5612D38D-E20C-4018-A87D-DC618C8ADF62}" srcOrd="0" destOrd="0" presId="urn:microsoft.com/office/officeart/2005/8/layout/chevron2"/>
    <dgm:cxn modelId="{8C76ED77-47D1-4E6C-BA18-4AF87BAEEFB4}" type="presParOf" srcId="{760BD9EB-F397-4CD3-B168-74E2D228C550}" destId="{2B8092FF-5C47-46A9-873B-3F9ABDDDD66C}" srcOrd="1" destOrd="0" presId="urn:microsoft.com/office/officeart/2005/8/layout/chevron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3D79E0E-3E03-44E8-9372-627C3E2A9B5D}"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endParaRPr lang="en-GB"/>
        </a:p>
      </dgm:t>
    </dgm:pt>
    <dgm:pt modelId="{D02EC4F8-DCCC-4DBB-9883-8CDE5B92E193}">
      <dgm:prSet phldrT="[Text]"/>
      <dgm:spPr>
        <a:xfrm rot="5400000">
          <a:off x="-179319" y="179572"/>
          <a:ext cx="1195461" cy="836823"/>
        </a:xfrm>
        <a:solidFill>
          <a:srgbClr val="FF0000"/>
        </a:solidFill>
        <a:ln w="25400" cap="flat" cmpd="sng" algn="ctr">
          <a:solidFill>
            <a:srgbClr val="FF0000"/>
          </a:solidFill>
          <a:prstDash val="solid"/>
        </a:ln>
        <a:effectLst/>
      </dgm:spPr>
      <dgm:t>
        <a:bodyPr/>
        <a:lstStyle/>
        <a:p>
          <a:r>
            <a:rPr lang="en-GB">
              <a:solidFill>
                <a:sysClr val="window" lastClr="FFFFFF"/>
              </a:solidFill>
              <a:latin typeface="Calibri"/>
              <a:ea typeface="+mn-ea"/>
              <a:cs typeface="+mn-cs"/>
            </a:rPr>
            <a:t>1</a:t>
          </a:r>
        </a:p>
      </dgm:t>
    </dgm:pt>
    <dgm:pt modelId="{2D02ABF1-82EB-4B6F-AD1F-8369A22237EF}" type="parTrans" cxnId="{683E35E0-63AF-49C8-B752-D748F8128DE5}">
      <dgm:prSet/>
      <dgm:spPr/>
      <dgm:t>
        <a:bodyPr/>
        <a:lstStyle/>
        <a:p>
          <a:endParaRPr lang="en-GB"/>
        </a:p>
      </dgm:t>
    </dgm:pt>
    <dgm:pt modelId="{918E3552-2746-4A0D-A27C-F8CFEAEC9374}" type="sibTrans" cxnId="{683E35E0-63AF-49C8-B752-D748F8128DE5}">
      <dgm:prSet/>
      <dgm:spPr/>
      <dgm:t>
        <a:bodyPr/>
        <a:lstStyle/>
        <a:p>
          <a:endParaRPr lang="en-GB"/>
        </a:p>
      </dgm:t>
    </dgm:pt>
    <dgm:pt modelId="{BE7C7C3C-869F-4FB5-BBFE-B196AB67FF5F}">
      <dgm:prSet phldrT="[Text]" custT="1"/>
      <dgm:spPr>
        <a:xfrm rot="5400000">
          <a:off x="2482256" y="-1645186"/>
          <a:ext cx="777050" cy="4067916"/>
        </a:xfrm>
        <a:solidFill>
          <a:sysClr val="window" lastClr="FFFFFF">
            <a:alpha val="90000"/>
            <a:hueOff val="0"/>
            <a:satOff val="0"/>
            <a:lumOff val="0"/>
            <a:alphaOff val="0"/>
          </a:sysClr>
        </a:solidFill>
        <a:ln w="25400" cap="flat" cmpd="sng" algn="ctr">
          <a:solidFill>
            <a:srgbClr val="FF0000"/>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Check bed availability in own LDU area</a:t>
          </a:r>
        </a:p>
      </dgm:t>
    </dgm:pt>
    <dgm:pt modelId="{5243D3BE-E7A9-4E8B-AF6E-7DF83502612D}" type="parTrans" cxnId="{117B3CCA-93B1-4A3B-9C5F-5508BBB648F2}">
      <dgm:prSet/>
      <dgm:spPr/>
      <dgm:t>
        <a:bodyPr/>
        <a:lstStyle/>
        <a:p>
          <a:endParaRPr lang="en-GB"/>
        </a:p>
      </dgm:t>
    </dgm:pt>
    <dgm:pt modelId="{B0B9CE7F-CAF8-4127-AC39-4EBD2BD07852}" type="sibTrans" cxnId="{117B3CCA-93B1-4A3B-9C5F-5508BBB648F2}">
      <dgm:prSet/>
      <dgm:spPr/>
      <dgm:t>
        <a:bodyPr/>
        <a:lstStyle/>
        <a:p>
          <a:endParaRPr lang="en-GB"/>
        </a:p>
      </dgm:t>
    </dgm:pt>
    <dgm:pt modelId="{CB9BD0C4-A27B-4661-A62C-A8AECDCC8478}">
      <dgm:prSet phldrT="[Text]"/>
      <dgm:spPr>
        <a:xfrm rot="5400000">
          <a:off x="-179319" y="1187789"/>
          <a:ext cx="1195461" cy="836823"/>
        </a:xfrm>
        <a:solidFill>
          <a:srgbClr val="FFFF00"/>
        </a:solidFill>
        <a:ln w="25400" cap="flat" cmpd="sng" algn="ctr">
          <a:solidFill>
            <a:srgbClr val="FFFF00"/>
          </a:solidFill>
          <a:prstDash val="solid"/>
        </a:ln>
        <a:effectLst/>
      </dgm:spPr>
      <dgm:t>
        <a:bodyPr/>
        <a:lstStyle/>
        <a:p>
          <a:r>
            <a:rPr lang="en-GB">
              <a:solidFill>
                <a:sysClr val="window" lastClr="FFFFFF"/>
              </a:solidFill>
              <a:latin typeface="Calibri"/>
              <a:ea typeface="+mn-ea"/>
              <a:cs typeface="+mn-cs"/>
            </a:rPr>
            <a:t>2</a:t>
          </a:r>
        </a:p>
      </dgm:t>
    </dgm:pt>
    <dgm:pt modelId="{326F2E98-53BD-4669-9C9C-295EEA3ACF05}" type="parTrans" cxnId="{1A25DEA0-4933-48C8-BF61-4ECE939D2C97}">
      <dgm:prSet/>
      <dgm:spPr/>
      <dgm:t>
        <a:bodyPr/>
        <a:lstStyle/>
        <a:p>
          <a:endParaRPr lang="en-GB"/>
        </a:p>
      </dgm:t>
    </dgm:pt>
    <dgm:pt modelId="{A3D1FF80-1BDA-4463-8F4D-D0E9B2B805CD}" type="sibTrans" cxnId="{1A25DEA0-4933-48C8-BF61-4ECE939D2C97}">
      <dgm:prSet/>
      <dgm:spPr/>
      <dgm:t>
        <a:bodyPr/>
        <a:lstStyle/>
        <a:p>
          <a:endParaRPr lang="en-GB"/>
        </a:p>
      </dgm:t>
    </dgm:pt>
    <dgm:pt modelId="{80327045-22EF-4986-BCA5-DBD9519DDDB6}">
      <dgm:prSet phldrT="[Text]" custT="1"/>
      <dgm:spPr>
        <a:xfrm rot="5400000">
          <a:off x="2470255" y="-636963"/>
          <a:ext cx="801053" cy="4067916"/>
        </a:xfrm>
        <a:solidFill>
          <a:sysClr val="window" lastClr="FFFFFF">
            <a:alpha val="90000"/>
            <a:hueOff val="0"/>
            <a:satOff val="0"/>
            <a:lumOff val="0"/>
            <a:alphaOff val="0"/>
          </a:sysClr>
        </a:solidFill>
        <a:ln w="25400" cap="flat" cmpd="sng" algn="ctr">
          <a:solidFill>
            <a:srgbClr val="FFFF00"/>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Create vacancy including potential leave beds</a:t>
          </a:r>
        </a:p>
      </dgm:t>
    </dgm:pt>
    <dgm:pt modelId="{FF0CFE43-A1A2-467F-B375-EF50D7343154}" type="parTrans" cxnId="{916D01E4-6E8B-4817-9D26-CD59B930A47C}">
      <dgm:prSet/>
      <dgm:spPr/>
      <dgm:t>
        <a:bodyPr/>
        <a:lstStyle/>
        <a:p>
          <a:endParaRPr lang="en-GB"/>
        </a:p>
      </dgm:t>
    </dgm:pt>
    <dgm:pt modelId="{E213D784-8FF5-4064-8052-E9F542828AD9}" type="sibTrans" cxnId="{916D01E4-6E8B-4817-9D26-CD59B930A47C}">
      <dgm:prSet/>
      <dgm:spPr/>
      <dgm:t>
        <a:bodyPr/>
        <a:lstStyle/>
        <a:p>
          <a:endParaRPr lang="en-GB"/>
        </a:p>
      </dgm:t>
    </dgm:pt>
    <dgm:pt modelId="{B3859B9E-61B6-40E9-9296-B5FEE44F5F5D}">
      <dgm:prSet phldrT="[Text]"/>
      <dgm:spPr>
        <a:xfrm rot="5400000">
          <a:off x="-179319" y="2183155"/>
          <a:ext cx="1195461" cy="836823"/>
        </a:xfrm>
        <a:solidFill>
          <a:srgbClr val="F51FD6"/>
        </a:solidFill>
        <a:ln w="25400" cap="flat" cmpd="sng" algn="ctr">
          <a:solidFill>
            <a:srgbClr val="F51FD6"/>
          </a:solidFill>
          <a:prstDash val="solid"/>
        </a:ln>
        <a:effectLst/>
      </dgm:spPr>
      <dgm:t>
        <a:bodyPr/>
        <a:lstStyle/>
        <a:p>
          <a:r>
            <a:rPr lang="en-GB">
              <a:solidFill>
                <a:sysClr val="window" lastClr="FFFFFF"/>
              </a:solidFill>
              <a:latin typeface="Calibri"/>
              <a:ea typeface="+mn-ea"/>
              <a:cs typeface="+mn-cs"/>
            </a:rPr>
            <a:t>3</a:t>
          </a:r>
        </a:p>
      </dgm:t>
    </dgm:pt>
    <dgm:pt modelId="{8E321834-DAF5-480C-B784-CEB45D5EBAFE}" type="parTrans" cxnId="{D51CDC3F-C5C2-4182-99C5-90968F1C4997}">
      <dgm:prSet/>
      <dgm:spPr/>
      <dgm:t>
        <a:bodyPr/>
        <a:lstStyle/>
        <a:p>
          <a:endParaRPr lang="en-GB"/>
        </a:p>
      </dgm:t>
    </dgm:pt>
    <dgm:pt modelId="{FE656EAA-D0CD-4560-9167-351075021292}" type="sibTrans" cxnId="{D51CDC3F-C5C2-4182-99C5-90968F1C4997}">
      <dgm:prSet/>
      <dgm:spPr/>
      <dgm:t>
        <a:bodyPr/>
        <a:lstStyle/>
        <a:p>
          <a:endParaRPr lang="en-GB"/>
        </a:p>
      </dgm:t>
    </dgm:pt>
    <dgm:pt modelId="{0FA717B5-EB5B-402A-83EA-332DDC9871D1}">
      <dgm:prSet phldrT="[Text]" custT="1"/>
      <dgm:spPr>
        <a:xfrm rot="5400000">
          <a:off x="2482256" y="358403"/>
          <a:ext cx="777050" cy="4067916"/>
        </a:xfrm>
        <a:solidFill>
          <a:sysClr val="window" lastClr="FFFFFF">
            <a:alpha val="90000"/>
            <a:hueOff val="0"/>
            <a:satOff val="0"/>
            <a:lumOff val="0"/>
            <a:alphaOff val="0"/>
          </a:sysClr>
        </a:solidFill>
        <a:ln w="25400" cap="flat" cmpd="sng" algn="ctr">
          <a:solidFill>
            <a:srgbClr val="F51FD6"/>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Transfer to other ward within LDU to create a vacancy</a:t>
          </a:r>
        </a:p>
      </dgm:t>
    </dgm:pt>
    <dgm:pt modelId="{3AE4D415-AB3F-4DBF-9171-741B4A0DFFA3}" type="parTrans" cxnId="{1F3855D9-6E60-4FE0-BD39-4C86F654BC69}">
      <dgm:prSet/>
      <dgm:spPr/>
      <dgm:t>
        <a:bodyPr/>
        <a:lstStyle/>
        <a:p>
          <a:endParaRPr lang="en-GB"/>
        </a:p>
      </dgm:t>
    </dgm:pt>
    <dgm:pt modelId="{C6C9FEFD-CC24-4A49-9918-9140EF1FB5DA}" type="sibTrans" cxnId="{1F3855D9-6E60-4FE0-BD39-4C86F654BC69}">
      <dgm:prSet/>
      <dgm:spPr/>
      <dgm:t>
        <a:bodyPr/>
        <a:lstStyle/>
        <a:p>
          <a:endParaRPr lang="en-GB"/>
        </a:p>
      </dgm:t>
    </dgm:pt>
    <dgm:pt modelId="{97CD1132-8B3F-4BB2-84EA-5580904432A4}" type="pres">
      <dgm:prSet presAssocID="{A3D79E0E-3E03-44E8-9372-627C3E2A9B5D}" presName="linearFlow" presStyleCnt="0">
        <dgm:presLayoutVars>
          <dgm:dir/>
          <dgm:animLvl val="lvl"/>
          <dgm:resizeHandles val="exact"/>
        </dgm:presLayoutVars>
      </dgm:prSet>
      <dgm:spPr/>
      <dgm:t>
        <a:bodyPr/>
        <a:lstStyle/>
        <a:p>
          <a:endParaRPr lang="en-GB"/>
        </a:p>
      </dgm:t>
    </dgm:pt>
    <dgm:pt modelId="{41694C1B-B630-4358-936C-CFC953DCD0FF}" type="pres">
      <dgm:prSet presAssocID="{D02EC4F8-DCCC-4DBB-9883-8CDE5B92E193}" presName="composite" presStyleCnt="0"/>
      <dgm:spPr/>
      <dgm:t>
        <a:bodyPr/>
        <a:lstStyle/>
        <a:p>
          <a:endParaRPr lang="en-GB"/>
        </a:p>
      </dgm:t>
    </dgm:pt>
    <dgm:pt modelId="{FF1A0BD8-F0A9-4055-9472-52E01E4B676C}" type="pres">
      <dgm:prSet presAssocID="{D02EC4F8-DCCC-4DBB-9883-8CDE5B92E193}" presName="parentText" presStyleLbl="alignNode1" presStyleIdx="0" presStyleCnt="3" custLinFactNeighborX="0" custLinFactNeighborY="-71">
        <dgm:presLayoutVars>
          <dgm:chMax val="1"/>
          <dgm:bulletEnabled val="1"/>
        </dgm:presLayoutVars>
      </dgm:prSet>
      <dgm:spPr>
        <a:prstGeom prst="chevron">
          <a:avLst/>
        </a:prstGeom>
      </dgm:spPr>
      <dgm:t>
        <a:bodyPr/>
        <a:lstStyle/>
        <a:p>
          <a:endParaRPr lang="en-GB"/>
        </a:p>
      </dgm:t>
    </dgm:pt>
    <dgm:pt modelId="{712A0F7F-CA72-44FD-98AE-E4D4E59D01B9}" type="pres">
      <dgm:prSet presAssocID="{D02EC4F8-DCCC-4DBB-9883-8CDE5B92E193}" presName="descendantText" presStyleLbl="alignAcc1" presStyleIdx="0" presStyleCnt="3" custLinFactNeighborX="0" custLinFactNeighborY="-110">
        <dgm:presLayoutVars>
          <dgm:bulletEnabled val="1"/>
        </dgm:presLayoutVars>
      </dgm:prSet>
      <dgm:spPr>
        <a:prstGeom prst="round2SameRect">
          <a:avLst/>
        </a:prstGeom>
      </dgm:spPr>
      <dgm:t>
        <a:bodyPr/>
        <a:lstStyle/>
        <a:p>
          <a:endParaRPr lang="en-GB"/>
        </a:p>
      </dgm:t>
    </dgm:pt>
    <dgm:pt modelId="{6FA93F3D-CF06-4426-B2B5-1929FA37E088}" type="pres">
      <dgm:prSet presAssocID="{918E3552-2746-4A0D-A27C-F8CFEAEC9374}" presName="sp" presStyleCnt="0"/>
      <dgm:spPr/>
      <dgm:t>
        <a:bodyPr/>
        <a:lstStyle/>
        <a:p>
          <a:endParaRPr lang="en-GB"/>
        </a:p>
      </dgm:t>
    </dgm:pt>
    <dgm:pt modelId="{09024A51-109C-4E0F-81B1-9E50861A34C9}" type="pres">
      <dgm:prSet presAssocID="{CB9BD0C4-A27B-4661-A62C-A8AECDCC8478}" presName="composite" presStyleCnt="0"/>
      <dgm:spPr/>
      <dgm:t>
        <a:bodyPr/>
        <a:lstStyle/>
        <a:p>
          <a:endParaRPr lang="en-GB"/>
        </a:p>
      </dgm:t>
    </dgm:pt>
    <dgm:pt modelId="{E77AFB83-695C-4F24-AA86-A0A0D692B703}" type="pres">
      <dgm:prSet presAssocID="{CB9BD0C4-A27B-4661-A62C-A8AECDCC8478}" presName="parentText" presStyleLbl="alignNode1" presStyleIdx="1" presStyleCnt="3">
        <dgm:presLayoutVars>
          <dgm:chMax val="1"/>
          <dgm:bulletEnabled val="1"/>
        </dgm:presLayoutVars>
      </dgm:prSet>
      <dgm:spPr>
        <a:prstGeom prst="chevron">
          <a:avLst/>
        </a:prstGeom>
      </dgm:spPr>
      <dgm:t>
        <a:bodyPr/>
        <a:lstStyle/>
        <a:p>
          <a:endParaRPr lang="en-GB"/>
        </a:p>
      </dgm:t>
    </dgm:pt>
    <dgm:pt modelId="{6BF1CB3D-F0B9-4500-9740-A36A9A58DF6F}" type="pres">
      <dgm:prSet presAssocID="{CB9BD0C4-A27B-4661-A62C-A8AECDCC8478}" presName="descendantText" presStyleLbl="alignAcc1" presStyleIdx="1" presStyleCnt="3" custScaleY="103089">
        <dgm:presLayoutVars>
          <dgm:bulletEnabled val="1"/>
        </dgm:presLayoutVars>
      </dgm:prSet>
      <dgm:spPr>
        <a:prstGeom prst="round2SameRect">
          <a:avLst/>
        </a:prstGeom>
      </dgm:spPr>
      <dgm:t>
        <a:bodyPr/>
        <a:lstStyle/>
        <a:p>
          <a:endParaRPr lang="en-GB"/>
        </a:p>
      </dgm:t>
    </dgm:pt>
    <dgm:pt modelId="{5A483081-2B8A-4D94-AA11-3645C041BBAF}" type="pres">
      <dgm:prSet presAssocID="{A3D1FF80-1BDA-4463-8F4D-D0E9B2B805CD}" presName="sp" presStyleCnt="0"/>
      <dgm:spPr/>
      <dgm:t>
        <a:bodyPr/>
        <a:lstStyle/>
        <a:p>
          <a:endParaRPr lang="en-GB"/>
        </a:p>
      </dgm:t>
    </dgm:pt>
    <dgm:pt modelId="{BC4ADAFB-86E7-462E-88F4-588CE6C6B60B}" type="pres">
      <dgm:prSet presAssocID="{B3859B9E-61B6-40E9-9296-B5FEE44F5F5D}" presName="composite" presStyleCnt="0"/>
      <dgm:spPr/>
      <dgm:t>
        <a:bodyPr/>
        <a:lstStyle/>
        <a:p>
          <a:endParaRPr lang="en-GB"/>
        </a:p>
      </dgm:t>
    </dgm:pt>
    <dgm:pt modelId="{216ED89B-4D00-4D9F-8AB3-1AE779CDD1CB}" type="pres">
      <dgm:prSet presAssocID="{B3859B9E-61B6-40E9-9296-B5FEE44F5F5D}" presName="parentText" presStyleLbl="alignNode1" presStyleIdx="2" presStyleCnt="3">
        <dgm:presLayoutVars>
          <dgm:chMax val="1"/>
          <dgm:bulletEnabled val="1"/>
        </dgm:presLayoutVars>
      </dgm:prSet>
      <dgm:spPr>
        <a:prstGeom prst="chevron">
          <a:avLst/>
        </a:prstGeom>
      </dgm:spPr>
      <dgm:t>
        <a:bodyPr/>
        <a:lstStyle/>
        <a:p>
          <a:endParaRPr lang="en-GB"/>
        </a:p>
      </dgm:t>
    </dgm:pt>
    <dgm:pt modelId="{7CE8B4FD-9833-423F-ABEE-1DC3E28F534C}" type="pres">
      <dgm:prSet presAssocID="{B3859B9E-61B6-40E9-9296-B5FEE44F5F5D}" presName="descendantText" presStyleLbl="alignAcc1" presStyleIdx="2" presStyleCnt="3" custLinFactNeighborX="0" custLinFactNeighborY="0">
        <dgm:presLayoutVars>
          <dgm:bulletEnabled val="1"/>
        </dgm:presLayoutVars>
      </dgm:prSet>
      <dgm:spPr>
        <a:prstGeom prst="round2SameRect">
          <a:avLst/>
        </a:prstGeom>
      </dgm:spPr>
      <dgm:t>
        <a:bodyPr/>
        <a:lstStyle/>
        <a:p>
          <a:endParaRPr lang="en-GB"/>
        </a:p>
      </dgm:t>
    </dgm:pt>
  </dgm:ptLst>
  <dgm:cxnLst>
    <dgm:cxn modelId="{1A25DEA0-4933-48C8-BF61-4ECE939D2C97}" srcId="{A3D79E0E-3E03-44E8-9372-627C3E2A9B5D}" destId="{CB9BD0C4-A27B-4661-A62C-A8AECDCC8478}" srcOrd="1" destOrd="0" parTransId="{326F2E98-53BD-4669-9C9C-295EEA3ACF05}" sibTransId="{A3D1FF80-1BDA-4463-8F4D-D0E9B2B805CD}"/>
    <dgm:cxn modelId="{9851C5AD-0B1D-4230-9FB7-873CD65DB3A2}" type="presOf" srcId="{0FA717B5-EB5B-402A-83EA-332DDC9871D1}" destId="{7CE8B4FD-9833-423F-ABEE-1DC3E28F534C}" srcOrd="0" destOrd="0" presId="urn:microsoft.com/office/officeart/2005/8/layout/chevron2"/>
    <dgm:cxn modelId="{683E35E0-63AF-49C8-B752-D748F8128DE5}" srcId="{A3D79E0E-3E03-44E8-9372-627C3E2A9B5D}" destId="{D02EC4F8-DCCC-4DBB-9883-8CDE5B92E193}" srcOrd="0" destOrd="0" parTransId="{2D02ABF1-82EB-4B6F-AD1F-8369A22237EF}" sibTransId="{918E3552-2746-4A0D-A27C-F8CFEAEC9374}"/>
    <dgm:cxn modelId="{117B3CCA-93B1-4A3B-9C5F-5508BBB648F2}" srcId="{D02EC4F8-DCCC-4DBB-9883-8CDE5B92E193}" destId="{BE7C7C3C-869F-4FB5-BBFE-B196AB67FF5F}" srcOrd="0" destOrd="0" parTransId="{5243D3BE-E7A9-4E8B-AF6E-7DF83502612D}" sibTransId="{B0B9CE7F-CAF8-4127-AC39-4EBD2BD07852}"/>
    <dgm:cxn modelId="{D51CDC3F-C5C2-4182-99C5-90968F1C4997}" srcId="{A3D79E0E-3E03-44E8-9372-627C3E2A9B5D}" destId="{B3859B9E-61B6-40E9-9296-B5FEE44F5F5D}" srcOrd="2" destOrd="0" parTransId="{8E321834-DAF5-480C-B784-CEB45D5EBAFE}" sibTransId="{FE656EAA-D0CD-4560-9167-351075021292}"/>
    <dgm:cxn modelId="{916D01E4-6E8B-4817-9D26-CD59B930A47C}" srcId="{CB9BD0C4-A27B-4661-A62C-A8AECDCC8478}" destId="{80327045-22EF-4986-BCA5-DBD9519DDDB6}" srcOrd="0" destOrd="0" parTransId="{FF0CFE43-A1A2-467F-B375-EF50D7343154}" sibTransId="{E213D784-8FF5-4064-8052-E9F542828AD9}"/>
    <dgm:cxn modelId="{91EC4952-DBA1-4C70-8917-CF8F8567E776}" type="presOf" srcId="{D02EC4F8-DCCC-4DBB-9883-8CDE5B92E193}" destId="{FF1A0BD8-F0A9-4055-9472-52E01E4B676C}" srcOrd="0" destOrd="0" presId="urn:microsoft.com/office/officeart/2005/8/layout/chevron2"/>
    <dgm:cxn modelId="{1F3855D9-6E60-4FE0-BD39-4C86F654BC69}" srcId="{B3859B9E-61B6-40E9-9296-B5FEE44F5F5D}" destId="{0FA717B5-EB5B-402A-83EA-332DDC9871D1}" srcOrd="0" destOrd="0" parTransId="{3AE4D415-AB3F-4DBF-9171-741B4A0DFFA3}" sibTransId="{C6C9FEFD-CC24-4A49-9918-9140EF1FB5DA}"/>
    <dgm:cxn modelId="{AE46782B-375D-482E-BB14-73ECCEA77487}" type="presOf" srcId="{BE7C7C3C-869F-4FB5-BBFE-B196AB67FF5F}" destId="{712A0F7F-CA72-44FD-98AE-E4D4E59D01B9}" srcOrd="0" destOrd="0" presId="urn:microsoft.com/office/officeart/2005/8/layout/chevron2"/>
    <dgm:cxn modelId="{FA41231E-4451-4DCA-B4D5-637E62F53255}" type="presOf" srcId="{A3D79E0E-3E03-44E8-9372-627C3E2A9B5D}" destId="{97CD1132-8B3F-4BB2-84EA-5580904432A4}" srcOrd="0" destOrd="0" presId="urn:microsoft.com/office/officeart/2005/8/layout/chevron2"/>
    <dgm:cxn modelId="{BEDF8843-68ED-4521-98CA-D09BC8486B93}" type="presOf" srcId="{80327045-22EF-4986-BCA5-DBD9519DDDB6}" destId="{6BF1CB3D-F0B9-4500-9740-A36A9A58DF6F}" srcOrd="0" destOrd="0" presId="urn:microsoft.com/office/officeart/2005/8/layout/chevron2"/>
    <dgm:cxn modelId="{8D2B6CA7-AC7E-4ECA-A692-9B227089BC0E}" type="presOf" srcId="{B3859B9E-61B6-40E9-9296-B5FEE44F5F5D}" destId="{216ED89B-4D00-4D9F-8AB3-1AE779CDD1CB}" srcOrd="0" destOrd="0" presId="urn:microsoft.com/office/officeart/2005/8/layout/chevron2"/>
    <dgm:cxn modelId="{72A379ED-5311-4408-998A-C814EFCD6C77}" type="presOf" srcId="{CB9BD0C4-A27B-4661-A62C-A8AECDCC8478}" destId="{E77AFB83-695C-4F24-AA86-A0A0D692B703}" srcOrd="0" destOrd="0" presId="urn:microsoft.com/office/officeart/2005/8/layout/chevron2"/>
    <dgm:cxn modelId="{BEB4A261-B222-4906-B739-5BEC38D225C9}" type="presParOf" srcId="{97CD1132-8B3F-4BB2-84EA-5580904432A4}" destId="{41694C1B-B630-4358-936C-CFC953DCD0FF}" srcOrd="0" destOrd="0" presId="urn:microsoft.com/office/officeart/2005/8/layout/chevron2"/>
    <dgm:cxn modelId="{D70704C9-EEBB-45DE-AFB3-D08D03015550}" type="presParOf" srcId="{41694C1B-B630-4358-936C-CFC953DCD0FF}" destId="{FF1A0BD8-F0A9-4055-9472-52E01E4B676C}" srcOrd="0" destOrd="0" presId="urn:microsoft.com/office/officeart/2005/8/layout/chevron2"/>
    <dgm:cxn modelId="{BF8D0B0A-71CC-4C5B-BADD-2E3610E21F59}" type="presParOf" srcId="{41694C1B-B630-4358-936C-CFC953DCD0FF}" destId="{712A0F7F-CA72-44FD-98AE-E4D4E59D01B9}" srcOrd="1" destOrd="0" presId="urn:microsoft.com/office/officeart/2005/8/layout/chevron2"/>
    <dgm:cxn modelId="{147DFA54-20FF-492A-B232-0C120116B9AD}" type="presParOf" srcId="{97CD1132-8B3F-4BB2-84EA-5580904432A4}" destId="{6FA93F3D-CF06-4426-B2B5-1929FA37E088}" srcOrd="1" destOrd="0" presId="urn:microsoft.com/office/officeart/2005/8/layout/chevron2"/>
    <dgm:cxn modelId="{B07E8706-E9E2-4D73-AA9D-D1ACB181E357}" type="presParOf" srcId="{97CD1132-8B3F-4BB2-84EA-5580904432A4}" destId="{09024A51-109C-4E0F-81B1-9E50861A34C9}" srcOrd="2" destOrd="0" presId="urn:microsoft.com/office/officeart/2005/8/layout/chevron2"/>
    <dgm:cxn modelId="{A1FD1B60-8F67-42EC-8BBC-12C888FF17B7}" type="presParOf" srcId="{09024A51-109C-4E0F-81B1-9E50861A34C9}" destId="{E77AFB83-695C-4F24-AA86-A0A0D692B703}" srcOrd="0" destOrd="0" presId="urn:microsoft.com/office/officeart/2005/8/layout/chevron2"/>
    <dgm:cxn modelId="{A48430A0-E907-4789-B048-20286BF834F6}" type="presParOf" srcId="{09024A51-109C-4E0F-81B1-9E50861A34C9}" destId="{6BF1CB3D-F0B9-4500-9740-A36A9A58DF6F}" srcOrd="1" destOrd="0" presId="urn:microsoft.com/office/officeart/2005/8/layout/chevron2"/>
    <dgm:cxn modelId="{80AD4224-6C29-4E6B-82A8-C359C4D24244}" type="presParOf" srcId="{97CD1132-8B3F-4BB2-84EA-5580904432A4}" destId="{5A483081-2B8A-4D94-AA11-3645C041BBAF}" srcOrd="3" destOrd="0" presId="urn:microsoft.com/office/officeart/2005/8/layout/chevron2"/>
    <dgm:cxn modelId="{CA84B4C6-6C0F-4737-BF22-D11D73557CB6}" type="presParOf" srcId="{97CD1132-8B3F-4BB2-84EA-5580904432A4}" destId="{BC4ADAFB-86E7-462E-88F4-588CE6C6B60B}" srcOrd="4" destOrd="0" presId="urn:microsoft.com/office/officeart/2005/8/layout/chevron2"/>
    <dgm:cxn modelId="{8E62E59F-88A7-48A4-BAAF-D82CCF4223BB}" type="presParOf" srcId="{BC4ADAFB-86E7-462E-88F4-588CE6C6B60B}" destId="{216ED89B-4D00-4D9F-8AB3-1AE779CDD1CB}" srcOrd="0" destOrd="0" presId="urn:microsoft.com/office/officeart/2005/8/layout/chevron2"/>
    <dgm:cxn modelId="{D6767A0E-0C8B-415F-A2B7-0975D6DD2EE7}" type="presParOf" srcId="{BC4ADAFB-86E7-462E-88F4-588CE6C6B60B}" destId="{7CE8B4FD-9833-423F-ABEE-1DC3E28F534C}" srcOrd="1" destOrd="0" presId="urn:microsoft.com/office/officeart/2005/8/layout/chevron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DB096A8-C3F9-4E62-BFC7-7719465E6C64}"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GB"/>
        </a:p>
      </dgm:t>
    </dgm:pt>
    <dgm:pt modelId="{5DF85ED0-F852-4365-A273-73DA4CF222F4}">
      <dgm:prSet phldrT="[Text]"/>
      <dgm:spPr>
        <a:xfrm rot="5400000">
          <a:off x="-180022" y="180877"/>
          <a:ext cx="1200150" cy="840105"/>
        </a:xfrm>
        <a:solidFill>
          <a:srgbClr val="1CEA35"/>
        </a:solidFill>
        <a:ln w="25400" cap="flat" cmpd="sng" algn="ctr">
          <a:solidFill>
            <a:srgbClr val="1CEA35"/>
          </a:solidFill>
          <a:prstDash val="solid"/>
        </a:ln>
        <a:effectLst/>
      </dgm:spPr>
      <dgm:t>
        <a:bodyPr/>
        <a:lstStyle/>
        <a:p>
          <a:r>
            <a:rPr lang="en-GB">
              <a:solidFill>
                <a:sysClr val="window" lastClr="FFFFFF"/>
              </a:solidFill>
              <a:latin typeface="Calibri"/>
              <a:ea typeface="+mn-ea"/>
              <a:cs typeface="+mn-cs"/>
            </a:rPr>
            <a:t>4</a:t>
          </a:r>
        </a:p>
      </dgm:t>
    </dgm:pt>
    <dgm:pt modelId="{EB0F3C42-4AC1-4DD7-9AEE-835B7C0140A8}" type="parTrans" cxnId="{C4FB7B9E-70DB-4A6F-A79D-361F9EAD7F74}">
      <dgm:prSet/>
      <dgm:spPr/>
      <dgm:t>
        <a:bodyPr/>
        <a:lstStyle/>
        <a:p>
          <a:endParaRPr lang="en-GB"/>
        </a:p>
      </dgm:t>
    </dgm:pt>
    <dgm:pt modelId="{2E3D6D4A-FBB0-43E0-81C5-27196C0202EC}" type="sibTrans" cxnId="{C4FB7B9E-70DB-4A6F-A79D-361F9EAD7F74}">
      <dgm:prSet/>
      <dgm:spPr/>
      <dgm:t>
        <a:bodyPr/>
        <a:lstStyle/>
        <a:p>
          <a:endParaRPr lang="en-GB"/>
        </a:p>
      </dgm:t>
    </dgm:pt>
    <dgm:pt modelId="{B41F638D-27CF-4D99-BD11-1E2D76E39C86}">
      <dgm:prSet phldrT="[Text]"/>
      <dgm:spPr>
        <a:xfrm rot="5400000">
          <a:off x="-180022" y="2179417"/>
          <a:ext cx="1200150" cy="840105"/>
        </a:xfrm>
        <a:solidFill>
          <a:srgbClr val="F79646">
            <a:lumMod val="75000"/>
          </a:srgbClr>
        </a:solidFill>
        <a:ln w="25400" cap="flat" cmpd="sng" algn="ctr">
          <a:solidFill>
            <a:srgbClr val="F79646">
              <a:lumMod val="75000"/>
            </a:srgbClr>
          </a:solidFill>
          <a:prstDash val="solid"/>
        </a:ln>
        <a:effectLst/>
      </dgm:spPr>
      <dgm:t>
        <a:bodyPr/>
        <a:lstStyle/>
        <a:p>
          <a:r>
            <a:rPr lang="en-GB">
              <a:solidFill>
                <a:sysClr val="window" lastClr="FFFFFF"/>
              </a:solidFill>
              <a:latin typeface="Calibri"/>
              <a:ea typeface="+mn-ea"/>
              <a:cs typeface="+mn-cs"/>
            </a:rPr>
            <a:t>6</a:t>
          </a:r>
        </a:p>
      </dgm:t>
    </dgm:pt>
    <dgm:pt modelId="{3A758A8E-5A94-4775-A3BA-259E0425287F}" type="parTrans" cxnId="{27D98791-C09C-4AA6-8242-A009FA186A82}">
      <dgm:prSet/>
      <dgm:spPr/>
      <dgm:t>
        <a:bodyPr/>
        <a:lstStyle/>
        <a:p>
          <a:endParaRPr lang="en-GB"/>
        </a:p>
      </dgm:t>
    </dgm:pt>
    <dgm:pt modelId="{05EF6354-024A-4B70-AA9F-DCF6C5106BFF}" type="sibTrans" cxnId="{27D98791-C09C-4AA6-8242-A009FA186A82}">
      <dgm:prSet/>
      <dgm:spPr/>
      <dgm:t>
        <a:bodyPr/>
        <a:lstStyle/>
        <a:p>
          <a:endParaRPr lang="en-GB"/>
        </a:p>
      </dgm:t>
    </dgm:pt>
    <dgm:pt modelId="{A50EA72A-CFF0-4F43-AC44-B532481603B9}">
      <dgm:prSet phldrT="[Text]" custT="1"/>
      <dgm:spPr>
        <a:xfrm rot="5400000">
          <a:off x="2482373" y="357126"/>
          <a:ext cx="780097" cy="4064634"/>
        </a:xfrm>
        <a:solidFill>
          <a:sysClr val="window" lastClr="FFFFFF">
            <a:alpha val="90000"/>
            <a:hueOff val="0"/>
            <a:satOff val="0"/>
            <a:lumOff val="0"/>
            <a:alphaOff val="0"/>
          </a:sysClr>
        </a:solidFill>
        <a:ln w="25400" cap="flat" cmpd="sng" algn="ctr">
          <a:solidFill>
            <a:srgbClr val="F79646">
              <a:lumMod val="7500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HTT Team contact NHS providers in the South West for available beds</a:t>
          </a:r>
        </a:p>
      </dgm:t>
    </dgm:pt>
    <dgm:pt modelId="{B01BE357-B258-48E9-A1FC-FD0B6080C7CA}" type="parTrans" cxnId="{5EFF4618-C621-4A39-AE15-B6ABEA89F200}">
      <dgm:prSet/>
      <dgm:spPr/>
      <dgm:t>
        <a:bodyPr/>
        <a:lstStyle/>
        <a:p>
          <a:endParaRPr lang="en-GB"/>
        </a:p>
      </dgm:t>
    </dgm:pt>
    <dgm:pt modelId="{6D71B4A2-FFFE-4F7C-9EA5-A5A07366AAEC}" type="sibTrans" cxnId="{5EFF4618-C621-4A39-AE15-B6ABEA89F200}">
      <dgm:prSet/>
      <dgm:spPr/>
      <dgm:t>
        <a:bodyPr/>
        <a:lstStyle/>
        <a:p>
          <a:endParaRPr lang="en-GB"/>
        </a:p>
      </dgm:t>
    </dgm:pt>
    <dgm:pt modelId="{FC11304C-8D26-4B47-A22D-6CB828943386}">
      <dgm:prSet phldrT="[Text]" custT="1"/>
      <dgm:spPr>
        <a:xfrm rot="5400000">
          <a:off x="2482373" y="-642143"/>
          <a:ext cx="780097" cy="4064634"/>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Contact  On Call Senior Manager regarding bed availability in other LDUs. If no beds available then permission sought for admission out of county.</a:t>
          </a:r>
        </a:p>
      </dgm:t>
    </dgm:pt>
    <dgm:pt modelId="{046BA316-2408-44FA-AEEC-BCEFDC5CDF9C}" type="sibTrans" cxnId="{6553CA5B-1C9B-425E-A0B0-0F2EBE1C171C}">
      <dgm:prSet/>
      <dgm:spPr/>
      <dgm:t>
        <a:bodyPr/>
        <a:lstStyle/>
        <a:p>
          <a:endParaRPr lang="en-GB"/>
        </a:p>
      </dgm:t>
    </dgm:pt>
    <dgm:pt modelId="{F4484C9D-0B33-40ED-AF3A-EFE9299FF1EB}" type="parTrans" cxnId="{6553CA5B-1C9B-425E-A0B0-0F2EBE1C171C}">
      <dgm:prSet/>
      <dgm:spPr/>
      <dgm:t>
        <a:bodyPr/>
        <a:lstStyle/>
        <a:p>
          <a:endParaRPr lang="en-GB"/>
        </a:p>
      </dgm:t>
    </dgm:pt>
    <dgm:pt modelId="{39F0425D-1E21-4B88-BCEB-18AAA5E84EF6}">
      <dgm:prSet phldrT="[Text]"/>
      <dgm:spPr>
        <a:xfrm rot="5400000">
          <a:off x="-180022" y="1180147"/>
          <a:ext cx="1200150" cy="840105"/>
        </a:xfrm>
        <a:solidFill>
          <a:srgbClr val="8064A2">
            <a:lumMod val="75000"/>
          </a:srgbClr>
        </a:solidFill>
        <a:ln w="25400" cap="flat" cmpd="sng" algn="ctr">
          <a:solidFill>
            <a:srgbClr val="7030A0"/>
          </a:solidFill>
          <a:prstDash val="solid"/>
        </a:ln>
        <a:effectLst/>
      </dgm:spPr>
      <dgm:t>
        <a:bodyPr/>
        <a:lstStyle/>
        <a:p>
          <a:r>
            <a:rPr lang="en-GB">
              <a:solidFill>
                <a:sysClr val="window" lastClr="FFFFFF"/>
              </a:solidFill>
              <a:latin typeface="Calibri"/>
              <a:ea typeface="+mn-ea"/>
              <a:cs typeface="+mn-cs"/>
            </a:rPr>
            <a:t>5</a:t>
          </a:r>
        </a:p>
      </dgm:t>
    </dgm:pt>
    <dgm:pt modelId="{4ADB52D8-2191-4F62-87AF-582604E7786A}" type="sibTrans" cxnId="{3DC9A7AD-9D5D-48A6-A02A-6B08CA37A5E4}">
      <dgm:prSet/>
      <dgm:spPr/>
      <dgm:t>
        <a:bodyPr/>
        <a:lstStyle/>
        <a:p>
          <a:endParaRPr lang="en-GB"/>
        </a:p>
      </dgm:t>
    </dgm:pt>
    <dgm:pt modelId="{2B3AE036-F017-47EE-84B9-C381E2B8F5EE}" type="parTrans" cxnId="{3DC9A7AD-9D5D-48A6-A02A-6B08CA37A5E4}">
      <dgm:prSet/>
      <dgm:spPr/>
      <dgm:t>
        <a:bodyPr/>
        <a:lstStyle/>
        <a:p>
          <a:endParaRPr lang="en-GB"/>
        </a:p>
      </dgm:t>
    </dgm:pt>
    <dgm:pt modelId="{F212D525-AE0C-4E29-844C-794F0CD6B32C}">
      <dgm:prSet phldrT="[Text]" custT="1"/>
      <dgm:spPr>
        <a:xfrm rot="5400000">
          <a:off x="2482373" y="-1641413"/>
          <a:ext cx="780097" cy="4064634"/>
        </a:xfrm>
        <a:solidFill>
          <a:sysClr val="window" lastClr="FFFFFF">
            <a:alpha val="90000"/>
            <a:hueOff val="0"/>
            <a:satOff val="0"/>
            <a:lumOff val="0"/>
            <a:alphaOff val="0"/>
          </a:sysClr>
        </a:solidFill>
        <a:ln w="25400" cap="flat" cmpd="sng" algn="ctr">
          <a:solidFill>
            <a:srgbClr val="00B050"/>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Consider transfer to OPMH or Adult Acute Wards dependent upon risk management assessment</a:t>
          </a:r>
        </a:p>
      </dgm:t>
    </dgm:pt>
    <dgm:pt modelId="{05D343CF-1746-4B96-860D-1E4E132488AA}" type="sibTrans" cxnId="{D8DB75E7-7536-4DBF-B5EE-3EF3DC400C14}">
      <dgm:prSet/>
      <dgm:spPr/>
      <dgm:t>
        <a:bodyPr/>
        <a:lstStyle/>
        <a:p>
          <a:endParaRPr lang="en-GB"/>
        </a:p>
      </dgm:t>
    </dgm:pt>
    <dgm:pt modelId="{D730D4B1-4953-405D-B751-1E0CC8DC2C15}" type="parTrans" cxnId="{D8DB75E7-7536-4DBF-B5EE-3EF3DC400C14}">
      <dgm:prSet/>
      <dgm:spPr/>
      <dgm:t>
        <a:bodyPr/>
        <a:lstStyle/>
        <a:p>
          <a:endParaRPr lang="en-GB"/>
        </a:p>
      </dgm:t>
    </dgm:pt>
    <dgm:pt modelId="{13FA7D12-4A59-44C9-A2BB-0E6DFA4B8EDF}" type="pres">
      <dgm:prSet presAssocID="{1DB096A8-C3F9-4E62-BFC7-7719465E6C64}" presName="linearFlow" presStyleCnt="0">
        <dgm:presLayoutVars>
          <dgm:dir/>
          <dgm:animLvl val="lvl"/>
          <dgm:resizeHandles val="exact"/>
        </dgm:presLayoutVars>
      </dgm:prSet>
      <dgm:spPr/>
      <dgm:t>
        <a:bodyPr/>
        <a:lstStyle/>
        <a:p>
          <a:endParaRPr lang="en-GB"/>
        </a:p>
      </dgm:t>
    </dgm:pt>
    <dgm:pt modelId="{B3EC0F27-AF20-46DC-B560-474FADAAABDE}" type="pres">
      <dgm:prSet presAssocID="{5DF85ED0-F852-4365-A273-73DA4CF222F4}" presName="composite" presStyleCnt="0"/>
      <dgm:spPr/>
      <dgm:t>
        <a:bodyPr/>
        <a:lstStyle/>
        <a:p>
          <a:endParaRPr lang="en-GB"/>
        </a:p>
      </dgm:t>
    </dgm:pt>
    <dgm:pt modelId="{BB1CAC28-B72E-4134-BE46-317C3A350670}" type="pres">
      <dgm:prSet presAssocID="{5DF85ED0-F852-4365-A273-73DA4CF222F4}" presName="parentText" presStyleLbl="alignNode1" presStyleIdx="0" presStyleCnt="3" custLinFactNeighborY="1701">
        <dgm:presLayoutVars>
          <dgm:chMax val="1"/>
          <dgm:bulletEnabled val="1"/>
        </dgm:presLayoutVars>
      </dgm:prSet>
      <dgm:spPr>
        <a:prstGeom prst="chevron">
          <a:avLst/>
        </a:prstGeom>
      </dgm:spPr>
      <dgm:t>
        <a:bodyPr/>
        <a:lstStyle/>
        <a:p>
          <a:endParaRPr lang="en-GB"/>
        </a:p>
      </dgm:t>
    </dgm:pt>
    <dgm:pt modelId="{B2575E66-3894-45E8-B6EF-C0C9AFB0CF3B}" type="pres">
      <dgm:prSet presAssocID="{5DF85ED0-F852-4365-A273-73DA4CF222F4}" presName="descendantText" presStyleLbl="alignAcc1" presStyleIdx="0" presStyleCnt="3">
        <dgm:presLayoutVars>
          <dgm:bulletEnabled val="1"/>
        </dgm:presLayoutVars>
      </dgm:prSet>
      <dgm:spPr>
        <a:prstGeom prst="round2SameRect">
          <a:avLst/>
        </a:prstGeom>
      </dgm:spPr>
      <dgm:t>
        <a:bodyPr/>
        <a:lstStyle/>
        <a:p>
          <a:endParaRPr lang="en-GB"/>
        </a:p>
      </dgm:t>
    </dgm:pt>
    <dgm:pt modelId="{BDAC6C02-705A-41CE-9FA0-B5C78102946D}" type="pres">
      <dgm:prSet presAssocID="{2E3D6D4A-FBB0-43E0-81C5-27196C0202EC}" presName="sp" presStyleCnt="0"/>
      <dgm:spPr/>
      <dgm:t>
        <a:bodyPr/>
        <a:lstStyle/>
        <a:p>
          <a:endParaRPr lang="en-GB"/>
        </a:p>
      </dgm:t>
    </dgm:pt>
    <dgm:pt modelId="{D00337DD-BDF9-4685-97FB-F0E72A50B56B}" type="pres">
      <dgm:prSet presAssocID="{39F0425D-1E21-4B88-BCEB-18AAA5E84EF6}" presName="composite" presStyleCnt="0"/>
      <dgm:spPr/>
      <dgm:t>
        <a:bodyPr/>
        <a:lstStyle/>
        <a:p>
          <a:endParaRPr lang="en-GB"/>
        </a:p>
      </dgm:t>
    </dgm:pt>
    <dgm:pt modelId="{1344EA06-2C42-4B9E-B2B4-AC1900E0BE3E}" type="pres">
      <dgm:prSet presAssocID="{39F0425D-1E21-4B88-BCEB-18AAA5E84EF6}" presName="parentText" presStyleLbl="alignNode1" presStyleIdx="1" presStyleCnt="3" custScaleY="137154">
        <dgm:presLayoutVars>
          <dgm:chMax val="1"/>
          <dgm:bulletEnabled val="1"/>
        </dgm:presLayoutVars>
      </dgm:prSet>
      <dgm:spPr>
        <a:prstGeom prst="chevron">
          <a:avLst/>
        </a:prstGeom>
      </dgm:spPr>
      <dgm:t>
        <a:bodyPr/>
        <a:lstStyle/>
        <a:p>
          <a:endParaRPr lang="en-GB"/>
        </a:p>
      </dgm:t>
    </dgm:pt>
    <dgm:pt modelId="{77C610EB-CB02-4AEF-9FA1-F41FE1A5D0EE}" type="pres">
      <dgm:prSet presAssocID="{39F0425D-1E21-4B88-BCEB-18AAA5E84EF6}" presName="descendantText" presStyleLbl="alignAcc1" presStyleIdx="1" presStyleCnt="3">
        <dgm:presLayoutVars>
          <dgm:bulletEnabled val="1"/>
        </dgm:presLayoutVars>
      </dgm:prSet>
      <dgm:spPr>
        <a:prstGeom prst="round2SameRect">
          <a:avLst/>
        </a:prstGeom>
      </dgm:spPr>
      <dgm:t>
        <a:bodyPr/>
        <a:lstStyle/>
        <a:p>
          <a:endParaRPr lang="en-GB"/>
        </a:p>
      </dgm:t>
    </dgm:pt>
    <dgm:pt modelId="{94E60BAE-D2B4-42B7-A4AA-E59A06AE6AD7}" type="pres">
      <dgm:prSet presAssocID="{4ADB52D8-2191-4F62-87AF-582604E7786A}" presName="sp" presStyleCnt="0"/>
      <dgm:spPr/>
      <dgm:t>
        <a:bodyPr/>
        <a:lstStyle/>
        <a:p>
          <a:endParaRPr lang="en-GB"/>
        </a:p>
      </dgm:t>
    </dgm:pt>
    <dgm:pt modelId="{8D35B82E-B8A0-4651-B272-D1F67323F4BD}" type="pres">
      <dgm:prSet presAssocID="{B41F638D-27CF-4D99-BD11-1E2D76E39C86}" presName="composite" presStyleCnt="0"/>
      <dgm:spPr/>
      <dgm:t>
        <a:bodyPr/>
        <a:lstStyle/>
        <a:p>
          <a:endParaRPr lang="en-GB"/>
        </a:p>
      </dgm:t>
    </dgm:pt>
    <dgm:pt modelId="{B41B8187-2245-43C7-99ED-71E1E18E0F84}" type="pres">
      <dgm:prSet presAssocID="{B41F638D-27CF-4D99-BD11-1E2D76E39C86}" presName="parentText" presStyleLbl="alignNode1" presStyleIdx="2" presStyleCnt="3">
        <dgm:presLayoutVars>
          <dgm:chMax val="1"/>
          <dgm:bulletEnabled val="1"/>
        </dgm:presLayoutVars>
      </dgm:prSet>
      <dgm:spPr>
        <a:prstGeom prst="chevron">
          <a:avLst/>
        </a:prstGeom>
      </dgm:spPr>
      <dgm:t>
        <a:bodyPr/>
        <a:lstStyle/>
        <a:p>
          <a:endParaRPr lang="en-GB"/>
        </a:p>
      </dgm:t>
    </dgm:pt>
    <dgm:pt modelId="{05507D1F-C961-4360-BD0E-770A5E3CDC05}" type="pres">
      <dgm:prSet presAssocID="{B41F638D-27CF-4D99-BD11-1E2D76E39C86}" presName="descendantText" presStyleLbl="alignAcc1" presStyleIdx="2" presStyleCnt="3" custLinFactNeighborY="4089">
        <dgm:presLayoutVars>
          <dgm:bulletEnabled val="1"/>
        </dgm:presLayoutVars>
      </dgm:prSet>
      <dgm:spPr>
        <a:prstGeom prst="round2SameRect">
          <a:avLst/>
        </a:prstGeom>
      </dgm:spPr>
      <dgm:t>
        <a:bodyPr/>
        <a:lstStyle/>
        <a:p>
          <a:endParaRPr lang="en-GB"/>
        </a:p>
      </dgm:t>
    </dgm:pt>
  </dgm:ptLst>
  <dgm:cxnLst>
    <dgm:cxn modelId="{6EE33D5E-A2F1-497E-BA61-9D886177B473}" type="presOf" srcId="{F212D525-AE0C-4E29-844C-794F0CD6B32C}" destId="{B2575E66-3894-45E8-B6EF-C0C9AFB0CF3B}" srcOrd="0" destOrd="0" presId="urn:microsoft.com/office/officeart/2005/8/layout/chevron2"/>
    <dgm:cxn modelId="{27D98791-C09C-4AA6-8242-A009FA186A82}" srcId="{1DB096A8-C3F9-4E62-BFC7-7719465E6C64}" destId="{B41F638D-27CF-4D99-BD11-1E2D76E39C86}" srcOrd="2" destOrd="0" parTransId="{3A758A8E-5A94-4775-A3BA-259E0425287F}" sibTransId="{05EF6354-024A-4B70-AA9F-DCF6C5106BFF}"/>
    <dgm:cxn modelId="{EBFAA7E5-C65D-498C-85AF-4B3D4EE95DDD}" type="presOf" srcId="{5DF85ED0-F852-4365-A273-73DA4CF222F4}" destId="{BB1CAC28-B72E-4134-BE46-317C3A350670}" srcOrd="0" destOrd="0" presId="urn:microsoft.com/office/officeart/2005/8/layout/chevron2"/>
    <dgm:cxn modelId="{1967BC28-A7C6-4264-9F6A-EC8BAB9BFA07}" type="presOf" srcId="{B41F638D-27CF-4D99-BD11-1E2D76E39C86}" destId="{B41B8187-2245-43C7-99ED-71E1E18E0F84}" srcOrd="0" destOrd="0" presId="urn:microsoft.com/office/officeart/2005/8/layout/chevron2"/>
    <dgm:cxn modelId="{D8DB75E7-7536-4DBF-B5EE-3EF3DC400C14}" srcId="{5DF85ED0-F852-4365-A273-73DA4CF222F4}" destId="{F212D525-AE0C-4E29-844C-794F0CD6B32C}" srcOrd="0" destOrd="0" parTransId="{D730D4B1-4953-405D-B751-1E0CC8DC2C15}" sibTransId="{05D343CF-1746-4B96-860D-1E4E132488AA}"/>
    <dgm:cxn modelId="{599453F9-05D9-48AE-9C01-ADA0FC361ED7}" type="presOf" srcId="{39F0425D-1E21-4B88-BCEB-18AAA5E84EF6}" destId="{1344EA06-2C42-4B9E-B2B4-AC1900E0BE3E}" srcOrd="0" destOrd="0" presId="urn:microsoft.com/office/officeart/2005/8/layout/chevron2"/>
    <dgm:cxn modelId="{5FAB305D-F5A8-426D-803F-2D176F12AEF5}" type="presOf" srcId="{FC11304C-8D26-4B47-A22D-6CB828943386}" destId="{77C610EB-CB02-4AEF-9FA1-F41FE1A5D0EE}" srcOrd="0" destOrd="0" presId="urn:microsoft.com/office/officeart/2005/8/layout/chevron2"/>
    <dgm:cxn modelId="{3D0F95E3-955E-4295-A7B1-B04001E024DF}" type="presOf" srcId="{A50EA72A-CFF0-4F43-AC44-B532481603B9}" destId="{05507D1F-C961-4360-BD0E-770A5E3CDC05}" srcOrd="0" destOrd="0" presId="urn:microsoft.com/office/officeart/2005/8/layout/chevron2"/>
    <dgm:cxn modelId="{5EFF4618-C621-4A39-AE15-B6ABEA89F200}" srcId="{B41F638D-27CF-4D99-BD11-1E2D76E39C86}" destId="{A50EA72A-CFF0-4F43-AC44-B532481603B9}" srcOrd="0" destOrd="0" parTransId="{B01BE357-B258-48E9-A1FC-FD0B6080C7CA}" sibTransId="{6D71B4A2-FFFE-4F7C-9EA5-A5A07366AAEC}"/>
    <dgm:cxn modelId="{3DC9A7AD-9D5D-48A6-A02A-6B08CA37A5E4}" srcId="{1DB096A8-C3F9-4E62-BFC7-7719465E6C64}" destId="{39F0425D-1E21-4B88-BCEB-18AAA5E84EF6}" srcOrd="1" destOrd="0" parTransId="{2B3AE036-F017-47EE-84B9-C381E2B8F5EE}" sibTransId="{4ADB52D8-2191-4F62-87AF-582604E7786A}"/>
    <dgm:cxn modelId="{6553CA5B-1C9B-425E-A0B0-0F2EBE1C171C}" srcId="{39F0425D-1E21-4B88-BCEB-18AAA5E84EF6}" destId="{FC11304C-8D26-4B47-A22D-6CB828943386}" srcOrd="0" destOrd="0" parTransId="{F4484C9D-0B33-40ED-AF3A-EFE9299FF1EB}" sibTransId="{046BA316-2408-44FA-AEEC-BCEFDC5CDF9C}"/>
    <dgm:cxn modelId="{C4FB7B9E-70DB-4A6F-A79D-361F9EAD7F74}" srcId="{1DB096A8-C3F9-4E62-BFC7-7719465E6C64}" destId="{5DF85ED0-F852-4365-A273-73DA4CF222F4}" srcOrd="0" destOrd="0" parTransId="{EB0F3C42-4AC1-4DD7-9AEE-835B7C0140A8}" sibTransId="{2E3D6D4A-FBB0-43E0-81C5-27196C0202EC}"/>
    <dgm:cxn modelId="{8378CA98-F480-467F-BF2D-86B62CD2E440}" type="presOf" srcId="{1DB096A8-C3F9-4E62-BFC7-7719465E6C64}" destId="{13FA7D12-4A59-44C9-A2BB-0E6DFA4B8EDF}" srcOrd="0" destOrd="0" presId="urn:microsoft.com/office/officeart/2005/8/layout/chevron2"/>
    <dgm:cxn modelId="{73EF1DAA-5D5C-4B9B-B119-70983D040E26}" type="presParOf" srcId="{13FA7D12-4A59-44C9-A2BB-0E6DFA4B8EDF}" destId="{B3EC0F27-AF20-46DC-B560-474FADAAABDE}" srcOrd="0" destOrd="0" presId="urn:microsoft.com/office/officeart/2005/8/layout/chevron2"/>
    <dgm:cxn modelId="{955EEF21-EC0D-49F8-8858-3E372AA1C253}" type="presParOf" srcId="{B3EC0F27-AF20-46DC-B560-474FADAAABDE}" destId="{BB1CAC28-B72E-4134-BE46-317C3A350670}" srcOrd="0" destOrd="0" presId="urn:microsoft.com/office/officeart/2005/8/layout/chevron2"/>
    <dgm:cxn modelId="{D6B5CBC6-29BF-417E-B210-E1AAB5A9EF7B}" type="presParOf" srcId="{B3EC0F27-AF20-46DC-B560-474FADAAABDE}" destId="{B2575E66-3894-45E8-B6EF-C0C9AFB0CF3B}" srcOrd="1" destOrd="0" presId="urn:microsoft.com/office/officeart/2005/8/layout/chevron2"/>
    <dgm:cxn modelId="{6DCCAD6E-B563-4B72-8155-20FC753DF0F0}" type="presParOf" srcId="{13FA7D12-4A59-44C9-A2BB-0E6DFA4B8EDF}" destId="{BDAC6C02-705A-41CE-9FA0-B5C78102946D}" srcOrd="1" destOrd="0" presId="urn:microsoft.com/office/officeart/2005/8/layout/chevron2"/>
    <dgm:cxn modelId="{579C66E2-30A7-4420-B90E-FAC4F4146EE9}" type="presParOf" srcId="{13FA7D12-4A59-44C9-A2BB-0E6DFA4B8EDF}" destId="{D00337DD-BDF9-4685-97FB-F0E72A50B56B}" srcOrd="2" destOrd="0" presId="urn:microsoft.com/office/officeart/2005/8/layout/chevron2"/>
    <dgm:cxn modelId="{F1242E09-C167-45CA-A815-44EBBB29F647}" type="presParOf" srcId="{D00337DD-BDF9-4685-97FB-F0E72A50B56B}" destId="{1344EA06-2C42-4B9E-B2B4-AC1900E0BE3E}" srcOrd="0" destOrd="0" presId="urn:microsoft.com/office/officeart/2005/8/layout/chevron2"/>
    <dgm:cxn modelId="{9AAB5F44-4D56-4B31-9200-FF90C4D5BD40}" type="presParOf" srcId="{D00337DD-BDF9-4685-97FB-F0E72A50B56B}" destId="{77C610EB-CB02-4AEF-9FA1-F41FE1A5D0EE}" srcOrd="1" destOrd="0" presId="urn:microsoft.com/office/officeart/2005/8/layout/chevron2"/>
    <dgm:cxn modelId="{60C5B9F6-9248-436D-821F-DFC1302878D2}" type="presParOf" srcId="{13FA7D12-4A59-44C9-A2BB-0E6DFA4B8EDF}" destId="{94E60BAE-D2B4-42B7-A4AA-E59A06AE6AD7}" srcOrd="3" destOrd="0" presId="urn:microsoft.com/office/officeart/2005/8/layout/chevron2"/>
    <dgm:cxn modelId="{FDC5E61A-050B-4AE1-A454-A008D2A0664A}" type="presParOf" srcId="{13FA7D12-4A59-44C9-A2BB-0E6DFA4B8EDF}" destId="{8D35B82E-B8A0-4651-B272-D1F67323F4BD}" srcOrd="4" destOrd="0" presId="urn:microsoft.com/office/officeart/2005/8/layout/chevron2"/>
    <dgm:cxn modelId="{A5C7553B-C571-488E-BD18-8EF9060814E6}" type="presParOf" srcId="{8D35B82E-B8A0-4651-B272-D1F67323F4BD}" destId="{B41B8187-2245-43C7-99ED-71E1E18E0F84}" srcOrd="0" destOrd="0" presId="urn:microsoft.com/office/officeart/2005/8/layout/chevron2"/>
    <dgm:cxn modelId="{F7780128-26D0-4C23-9397-7352AB99864A}" type="presParOf" srcId="{8D35B82E-B8A0-4651-B272-D1F67323F4BD}" destId="{05507D1F-C961-4360-BD0E-770A5E3CDC05}" srcOrd="1" destOrd="0" presId="urn:microsoft.com/office/officeart/2005/8/layout/chevron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D2ADD41-B5C5-4A23-9CC7-089964B3A21D}"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9D2C2039-AE2B-4440-B16C-29E0F489B02D}">
      <dgm:prSet phldrT="[Text]"/>
      <dgm:spPr>
        <a:xfrm rot="5400000">
          <a:off x="-180022" y="180877"/>
          <a:ext cx="1200150" cy="840105"/>
        </a:xfrm>
        <a:solidFill>
          <a:srgbClr val="00B0F0"/>
        </a:solidFill>
        <a:ln w="25400" cap="flat" cmpd="sng" algn="ctr">
          <a:solidFill>
            <a:srgbClr val="00B0F0"/>
          </a:solidFill>
          <a:prstDash val="solid"/>
        </a:ln>
        <a:effectLst/>
      </dgm:spPr>
      <dgm:t>
        <a:bodyPr/>
        <a:lstStyle/>
        <a:p>
          <a:r>
            <a:rPr lang="en-GB">
              <a:solidFill>
                <a:sysClr val="window" lastClr="FFFFFF"/>
              </a:solidFill>
              <a:latin typeface="Calibri"/>
              <a:ea typeface="+mn-ea"/>
              <a:cs typeface="+mn-cs"/>
            </a:rPr>
            <a:t>7</a:t>
          </a:r>
        </a:p>
      </dgm:t>
    </dgm:pt>
    <dgm:pt modelId="{CD8F194E-BE00-437D-A61F-06B863C3C931}" type="parTrans" cxnId="{464C6B58-B575-4341-A740-66BB907863E6}">
      <dgm:prSet/>
      <dgm:spPr/>
      <dgm:t>
        <a:bodyPr/>
        <a:lstStyle/>
        <a:p>
          <a:endParaRPr lang="en-GB"/>
        </a:p>
      </dgm:t>
    </dgm:pt>
    <dgm:pt modelId="{6E94F0EF-DF63-4091-8ABE-66D83B3AD1BD}" type="sibTrans" cxnId="{464C6B58-B575-4341-A740-66BB907863E6}">
      <dgm:prSet/>
      <dgm:spPr/>
      <dgm:t>
        <a:bodyPr/>
        <a:lstStyle/>
        <a:p>
          <a:endParaRPr lang="en-GB"/>
        </a:p>
      </dgm:t>
    </dgm:pt>
    <dgm:pt modelId="{3E2F2454-B47F-4E9A-8A47-1EB935B31E96}">
      <dgm:prSet phldrT="[Text]" custT="1"/>
      <dgm:spPr>
        <a:xfrm rot="5400000">
          <a:off x="2482691" y="-1641731"/>
          <a:ext cx="780097" cy="4065269"/>
        </a:xfrm>
        <a:solidFill>
          <a:sysClr val="window" lastClr="FFFFFF">
            <a:alpha val="90000"/>
            <a:hueOff val="0"/>
            <a:satOff val="0"/>
            <a:lumOff val="0"/>
            <a:alphaOff val="0"/>
          </a:sysClr>
        </a:solidFill>
        <a:ln w="25400" cap="flat" cmpd="sng" algn="ctr">
          <a:solidFill>
            <a:srgbClr val="00B0F0"/>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HTT Team contact Private Hospital Providers for available beds</a:t>
          </a:r>
        </a:p>
      </dgm:t>
    </dgm:pt>
    <dgm:pt modelId="{843942E4-D165-41FA-8229-87A72F9F14F2}" type="parTrans" cxnId="{85ADAD49-3905-43B8-86F8-06BA4BF42078}">
      <dgm:prSet/>
      <dgm:spPr/>
      <dgm:t>
        <a:bodyPr/>
        <a:lstStyle/>
        <a:p>
          <a:endParaRPr lang="en-GB"/>
        </a:p>
      </dgm:t>
    </dgm:pt>
    <dgm:pt modelId="{14288001-8E16-4F72-81D5-6B156EEB29B3}" type="sibTrans" cxnId="{85ADAD49-3905-43B8-86F8-06BA4BF42078}">
      <dgm:prSet/>
      <dgm:spPr/>
      <dgm:t>
        <a:bodyPr/>
        <a:lstStyle/>
        <a:p>
          <a:endParaRPr lang="en-GB"/>
        </a:p>
      </dgm:t>
    </dgm:pt>
    <dgm:pt modelId="{6CDE430F-4E59-4124-9877-F7756520D96D}">
      <dgm:prSet phldrT="[Text]"/>
      <dgm:spPr>
        <a:xfrm rot="5400000">
          <a:off x="-180022" y="1180147"/>
          <a:ext cx="1200150" cy="840105"/>
        </a:xfrm>
        <a:solidFill>
          <a:srgbClr val="C00000"/>
        </a:solidFill>
        <a:ln w="25400" cap="flat" cmpd="sng" algn="ctr">
          <a:solidFill>
            <a:srgbClr val="C00000"/>
          </a:solidFill>
          <a:prstDash val="solid"/>
        </a:ln>
        <a:effectLst/>
      </dgm:spPr>
      <dgm:t>
        <a:bodyPr/>
        <a:lstStyle/>
        <a:p>
          <a:r>
            <a:rPr lang="en-GB">
              <a:solidFill>
                <a:sysClr val="window" lastClr="FFFFFF"/>
              </a:solidFill>
              <a:latin typeface="Calibri"/>
              <a:ea typeface="+mn-ea"/>
              <a:cs typeface="+mn-cs"/>
            </a:rPr>
            <a:t>8</a:t>
          </a:r>
        </a:p>
      </dgm:t>
    </dgm:pt>
    <dgm:pt modelId="{23932982-3941-46D2-983B-B2973F37BF17}" type="parTrans" cxnId="{38EB75C9-DF78-43D6-A2A8-AD29FDF137A7}">
      <dgm:prSet/>
      <dgm:spPr/>
      <dgm:t>
        <a:bodyPr/>
        <a:lstStyle/>
        <a:p>
          <a:endParaRPr lang="en-GB"/>
        </a:p>
      </dgm:t>
    </dgm:pt>
    <dgm:pt modelId="{6686B364-223B-4B09-8E3B-16D8C4EC3310}" type="sibTrans" cxnId="{38EB75C9-DF78-43D6-A2A8-AD29FDF137A7}">
      <dgm:prSet/>
      <dgm:spPr/>
      <dgm:t>
        <a:bodyPr/>
        <a:lstStyle/>
        <a:p>
          <a:endParaRPr lang="en-GB"/>
        </a:p>
      </dgm:t>
    </dgm:pt>
    <dgm:pt modelId="{F310240B-538F-46B3-BCBF-F1E5CDA29813}">
      <dgm:prSet phldrT="[Text]" custT="1"/>
      <dgm:spPr>
        <a:xfrm rot="5400000">
          <a:off x="2482691" y="-642461"/>
          <a:ext cx="780097" cy="4065269"/>
        </a:xfrm>
        <a:solidFill>
          <a:sysClr val="window" lastClr="FFFFFF">
            <a:alpha val="90000"/>
            <a:hueOff val="0"/>
            <a:satOff val="0"/>
            <a:lumOff val="0"/>
            <a:alphaOff val="0"/>
          </a:sysClr>
        </a:solidFill>
        <a:ln w="25400" cap="flat" cmpd="sng" algn="ctr">
          <a:solidFill>
            <a:srgbClr val="F91323"/>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HTT Team contact AMHP with details of bed availability </a:t>
          </a:r>
        </a:p>
      </dgm:t>
    </dgm:pt>
    <dgm:pt modelId="{6B794255-4696-48CB-BAE7-2B582BA09D7D}" type="parTrans" cxnId="{0AE41F64-570F-470B-A677-7A2906A55CAB}">
      <dgm:prSet/>
      <dgm:spPr/>
      <dgm:t>
        <a:bodyPr/>
        <a:lstStyle/>
        <a:p>
          <a:endParaRPr lang="en-GB"/>
        </a:p>
      </dgm:t>
    </dgm:pt>
    <dgm:pt modelId="{2493494C-038C-457C-9C4C-AE52F3129A2D}" type="sibTrans" cxnId="{0AE41F64-570F-470B-A677-7A2906A55CAB}">
      <dgm:prSet/>
      <dgm:spPr/>
      <dgm:t>
        <a:bodyPr/>
        <a:lstStyle/>
        <a:p>
          <a:endParaRPr lang="en-GB"/>
        </a:p>
      </dgm:t>
    </dgm:pt>
    <dgm:pt modelId="{73E88EED-568F-4C77-A0B2-1457B271DE2C}">
      <dgm:prSet phldrT="[Text]"/>
      <dgm:spPr>
        <a:xfrm rot="5400000">
          <a:off x="-180022" y="2179417"/>
          <a:ext cx="1200150" cy="84010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9</a:t>
          </a:r>
        </a:p>
      </dgm:t>
    </dgm:pt>
    <dgm:pt modelId="{F8848E7A-82D0-4FEE-9110-7837420F26B2}" type="parTrans" cxnId="{A3829ED4-E841-4820-8889-2586A7858325}">
      <dgm:prSet/>
      <dgm:spPr/>
      <dgm:t>
        <a:bodyPr/>
        <a:lstStyle/>
        <a:p>
          <a:endParaRPr lang="en-GB"/>
        </a:p>
      </dgm:t>
    </dgm:pt>
    <dgm:pt modelId="{D4212250-EAE0-42A8-9123-711471A03371}" type="sibTrans" cxnId="{A3829ED4-E841-4820-8889-2586A7858325}">
      <dgm:prSet/>
      <dgm:spPr/>
      <dgm:t>
        <a:bodyPr/>
        <a:lstStyle/>
        <a:p>
          <a:endParaRPr lang="en-GB"/>
        </a:p>
      </dgm:t>
    </dgm:pt>
    <dgm:pt modelId="{1CA6D872-E2E6-4D65-BB9C-7B1151AD09B6}">
      <dgm:prSet phldrT="[Text]" custT="1"/>
      <dgm:spPr>
        <a:xfrm rot="5400000">
          <a:off x="2482691" y="356808"/>
          <a:ext cx="780097" cy="40652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HTT relay clinical information to prospective admitting ward</a:t>
          </a:r>
        </a:p>
      </dgm:t>
    </dgm:pt>
    <dgm:pt modelId="{72B6881B-36AF-45E0-A6FE-B19C422D32D2}" type="parTrans" cxnId="{F5A4F628-14DE-48C9-B98B-DD9DF14074D8}">
      <dgm:prSet/>
      <dgm:spPr/>
      <dgm:t>
        <a:bodyPr/>
        <a:lstStyle/>
        <a:p>
          <a:endParaRPr lang="en-GB"/>
        </a:p>
      </dgm:t>
    </dgm:pt>
    <dgm:pt modelId="{AECCC870-DB14-4630-B67B-1A46D4448F2A}" type="sibTrans" cxnId="{F5A4F628-14DE-48C9-B98B-DD9DF14074D8}">
      <dgm:prSet/>
      <dgm:spPr/>
      <dgm:t>
        <a:bodyPr/>
        <a:lstStyle/>
        <a:p>
          <a:endParaRPr lang="en-GB"/>
        </a:p>
      </dgm:t>
    </dgm:pt>
    <dgm:pt modelId="{6F5C2405-B727-4282-9523-235CAA24D5F7}" type="pres">
      <dgm:prSet presAssocID="{3D2ADD41-B5C5-4A23-9CC7-089964B3A21D}" presName="linearFlow" presStyleCnt="0">
        <dgm:presLayoutVars>
          <dgm:dir/>
          <dgm:animLvl val="lvl"/>
          <dgm:resizeHandles val="exact"/>
        </dgm:presLayoutVars>
      </dgm:prSet>
      <dgm:spPr/>
      <dgm:t>
        <a:bodyPr/>
        <a:lstStyle/>
        <a:p>
          <a:endParaRPr lang="en-GB"/>
        </a:p>
      </dgm:t>
    </dgm:pt>
    <dgm:pt modelId="{152E8A7C-18E2-4DC5-83D9-5342984874CB}" type="pres">
      <dgm:prSet presAssocID="{9D2C2039-AE2B-4440-B16C-29E0F489B02D}" presName="composite" presStyleCnt="0"/>
      <dgm:spPr/>
    </dgm:pt>
    <dgm:pt modelId="{924131FA-07B8-4CC1-8F1C-59AB75F7B08B}" type="pres">
      <dgm:prSet presAssocID="{9D2C2039-AE2B-4440-B16C-29E0F489B02D}" presName="parentText" presStyleLbl="alignNode1" presStyleIdx="0" presStyleCnt="3">
        <dgm:presLayoutVars>
          <dgm:chMax val="1"/>
          <dgm:bulletEnabled val="1"/>
        </dgm:presLayoutVars>
      </dgm:prSet>
      <dgm:spPr>
        <a:prstGeom prst="chevron">
          <a:avLst/>
        </a:prstGeom>
      </dgm:spPr>
      <dgm:t>
        <a:bodyPr/>
        <a:lstStyle/>
        <a:p>
          <a:endParaRPr lang="en-GB"/>
        </a:p>
      </dgm:t>
    </dgm:pt>
    <dgm:pt modelId="{C41C3DC8-F73F-49B2-A123-4A79D171F395}" type="pres">
      <dgm:prSet presAssocID="{9D2C2039-AE2B-4440-B16C-29E0F489B02D}" presName="descendantText" presStyleLbl="alignAcc1" presStyleIdx="0" presStyleCnt="3">
        <dgm:presLayoutVars>
          <dgm:bulletEnabled val="1"/>
        </dgm:presLayoutVars>
      </dgm:prSet>
      <dgm:spPr>
        <a:prstGeom prst="round2SameRect">
          <a:avLst/>
        </a:prstGeom>
      </dgm:spPr>
      <dgm:t>
        <a:bodyPr/>
        <a:lstStyle/>
        <a:p>
          <a:endParaRPr lang="en-GB"/>
        </a:p>
      </dgm:t>
    </dgm:pt>
    <dgm:pt modelId="{0320488E-08FC-42B9-907A-6430DDA7EB3F}" type="pres">
      <dgm:prSet presAssocID="{6E94F0EF-DF63-4091-8ABE-66D83B3AD1BD}" presName="sp" presStyleCnt="0"/>
      <dgm:spPr/>
    </dgm:pt>
    <dgm:pt modelId="{FC7A6DFA-E84C-4B74-8FB6-86F46DBB5594}" type="pres">
      <dgm:prSet presAssocID="{6CDE430F-4E59-4124-9877-F7756520D96D}" presName="composite" presStyleCnt="0"/>
      <dgm:spPr/>
    </dgm:pt>
    <dgm:pt modelId="{7AF66B3C-4DC4-46ED-BF5E-98D09219F5E3}" type="pres">
      <dgm:prSet presAssocID="{6CDE430F-4E59-4124-9877-F7756520D96D}" presName="parentText" presStyleLbl="alignNode1" presStyleIdx="1" presStyleCnt="3">
        <dgm:presLayoutVars>
          <dgm:chMax val="1"/>
          <dgm:bulletEnabled val="1"/>
        </dgm:presLayoutVars>
      </dgm:prSet>
      <dgm:spPr>
        <a:prstGeom prst="chevron">
          <a:avLst/>
        </a:prstGeom>
      </dgm:spPr>
      <dgm:t>
        <a:bodyPr/>
        <a:lstStyle/>
        <a:p>
          <a:endParaRPr lang="en-GB"/>
        </a:p>
      </dgm:t>
    </dgm:pt>
    <dgm:pt modelId="{13A3DFC8-22E4-4DD0-95DD-247B18BE12D5}" type="pres">
      <dgm:prSet presAssocID="{6CDE430F-4E59-4124-9877-F7756520D96D}" presName="descendantText" presStyleLbl="alignAcc1" presStyleIdx="1" presStyleCnt="3">
        <dgm:presLayoutVars>
          <dgm:bulletEnabled val="1"/>
        </dgm:presLayoutVars>
      </dgm:prSet>
      <dgm:spPr>
        <a:prstGeom prst="round2SameRect">
          <a:avLst/>
        </a:prstGeom>
      </dgm:spPr>
      <dgm:t>
        <a:bodyPr/>
        <a:lstStyle/>
        <a:p>
          <a:endParaRPr lang="en-GB"/>
        </a:p>
      </dgm:t>
    </dgm:pt>
    <dgm:pt modelId="{423D9F35-6B99-4E8D-91CA-CC1BF9811DCF}" type="pres">
      <dgm:prSet presAssocID="{6686B364-223B-4B09-8E3B-16D8C4EC3310}" presName="sp" presStyleCnt="0"/>
      <dgm:spPr/>
    </dgm:pt>
    <dgm:pt modelId="{760BD9EB-F397-4CD3-B168-74E2D228C550}" type="pres">
      <dgm:prSet presAssocID="{73E88EED-568F-4C77-A0B2-1457B271DE2C}" presName="composite" presStyleCnt="0"/>
      <dgm:spPr/>
    </dgm:pt>
    <dgm:pt modelId="{5612D38D-E20C-4018-A87D-DC618C8ADF62}" type="pres">
      <dgm:prSet presAssocID="{73E88EED-568F-4C77-A0B2-1457B271DE2C}" presName="parentText" presStyleLbl="alignNode1" presStyleIdx="2" presStyleCnt="3">
        <dgm:presLayoutVars>
          <dgm:chMax val="1"/>
          <dgm:bulletEnabled val="1"/>
        </dgm:presLayoutVars>
      </dgm:prSet>
      <dgm:spPr>
        <a:prstGeom prst="chevron">
          <a:avLst/>
        </a:prstGeom>
      </dgm:spPr>
      <dgm:t>
        <a:bodyPr/>
        <a:lstStyle/>
        <a:p>
          <a:endParaRPr lang="en-GB"/>
        </a:p>
      </dgm:t>
    </dgm:pt>
    <dgm:pt modelId="{2B8092FF-5C47-46A9-873B-3F9ABDDDD66C}" type="pres">
      <dgm:prSet presAssocID="{73E88EED-568F-4C77-A0B2-1457B271DE2C}" presName="descendantText" presStyleLbl="alignAcc1" presStyleIdx="2" presStyleCnt="3">
        <dgm:presLayoutVars>
          <dgm:bulletEnabled val="1"/>
        </dgm:presLayoutVars>
      </dgm:prSet>
      <dgm:spPr>
        <a:prstGeom prst="round2SameRect">
          <a:avLst/>
        </a:prstGeom>
      </dgm:spPr>
      <dgm:t>
        <a:bodyPr/>
        <a:lstStyle/>
        <a:p>
          <a:endParaRPr lang="en-GB"/>
        </a:p>
      </dgm:t>
    </dgm:pt>
  </dgm:ptLst>
  <dgm:cxnLst>
    <dgm:cxn modelId="{85ADAD49-3905-43B8-86F8-06BA4BF42078}" srcId="{9D2C2039-AE2B-4440-B16C-29E0F489B02D}" destId="{3E2F2454-B47F-4E9A-8A47-1EB935B31E96}" srcOrd="0" destOrd="0" parTransId="{843942E4-D165-41FA-8229-87A72F9F14F2}" sibTransId="{14288001-8E16-4F72-81D5-6B156EEB29B3}"/>
    <dgm:cxn modelId="{2C791A2B-66BB-474F-8AE5-CC3E0023D13A}" type="presOf" srcId="{F310240B-538F-46B3-BCBF-F1E5CDA29813}" destId="{13A3DFC8-22E4-4DD0-95DD-247B18BE12D5}" srcOrd="0" destOrd="0" presId="urn:microsoft.com/office/officeart/2005/8/layout/chevron2"/>
    <dgm:cxn modelId="{B79DED55-5884-4A07-A66F-BB7652710D80}" type="presOf" srcId="{6CDE430F-4E59-4124-9877-F7756520D96D}" destId="{7AF66B3C-4DC4-46ED-BF5E-98D09219F5E3}" srcOrd="0" destOrd="0" presId="urn:microsoft.com/office/officeart/2005/8/layout/chevron2"/>
    <dgm:cxn modelId="{C856433E-E290-43D1-9B38-312E19C75EEE}" type="presOf" srcId="{1CA6D872-E2E6-4D65-BB9C-7B1151AD09B6}" destId="{2B8092FF-5C47-46A9-873B-3F9ABDDDD66C}" srcOrd="0" destOrd="0" presId="urn:microsoft.com/office/officeart/2005/8/layout/chevron2"/>
    <dgm:cxn modelId="{0AE41F64-570F-470B-A677-7A2906A55CAB}" srcId="{6CDE430F-4E59-4124-9877-F7756520D96D}" destId="{F310240B-538F-46B3-BCBF-F1E5CDA29813}" srcOrd="0" destOrd="0" parTransId="{6B794255-4696-48CB-BAE7-2B582BA09D7D}" sibTransId="{2493494C-038C-457C-9C4C-AE52F3129A2D}"/>
    <dgm:cxn modelId="{3977B449-9552-4F95-AE52-98801321E84E}" type="presOf" srcId="{3E2F2454-B47F-4E9A-8A47-1EB935B31E96}" destId="{C41C3DC8-F73F-49B2-A123-4A79D171F395}" srcOrd="0" destOrd="0" presId="urn:microsoft.com/office/officeart/2005/8/layout/chevron2"/>
    <dgm:cxn modelId="{F5A4F628-14DE-48C9-B98B-DD9DF14074D8}" srcId="{73E88EED-568F-4C77-A0B2-1457B271DE2C}" destId="{1CA6D872-E2E6-4D65-BB9C-7B1151AD09B6}" srcOrd="0" destOrd="0" parTransId="{72B6881B-36AF-45E0-A6FE-B19C422D32D2}" sibTransId="{AECCC870-DB14-4630-B67B-1A46D4448F2A}"/>
    <dgm:cxn modelId="{56D8676D-F0E0-4E04-8AB6-39ACFD47FE22}" type="presOf" srcId="{9D2C2039-AE2B-4440-B16C-29E0F489B02D}" destId="{924131FA-07B8-4CC1-8F1C-59AB75F7B08B}" srcOrd="0" destOrd="0" presId="urn:microsoft.com/office/officeart/2005/8/layout/chevron2"/>
    <dgm:cxn modelId="{464C6B58-B575-4341-A740-66BB907863E6}" srcId="{3D2ADD41-B5C5-4A23-9CC7-089964B3A21D}" destId="{9D2C2039-AE2B-4440-B16C-29E0F489B02D}" srcOrd="0" destOrd="0" parTransId="{CD8F194E-BE00-437D-A61F-06B863C3C931}" sibTransId="{6E94F0EF-DF63-4091-8ABE-66D83B3AD1BD}"/>
    <dgm:cxn modelId="{38EB75C9-DF78-43D6-A2A8-AD29FDF137A7}" srcId="{3D2ADD41-B5C5-4A23-9CC7-089964B3A21D}" destId="{6CDE430F-4E59-4124-9877-F7756520D96D}" srcOrd="1" destOrd="0" parTransId="{23932982-3941-46D2-983B-B2973F37BF17}" sibTransId="{6686B364-223B-4B09-8E3B-16D8C4EC3310}"/>
    <dgm:cxn modelId="{A3829ED4-E841-4820-8889-2586A7858325}" srcId="{3D2ADD41-B5C5-4A23-9CC7-089964B3A21D}" destId="{73E88EED-568F-4C77-A0B2-1457B271DE2C}" srcOrd="2" destOrd="0" parTransId="{F8848E7A-82D0-4FEE-9110-7837420F26B2}" sibTransId="{D4212250-EAE0-42A8-9123-711471A03371}"/>
    <dgm:cxn modelId="{8C328663-F3DA-454F-9209-73139492FF3D}" type="presOf" srcId="{73E88EED-568F-4C77-A0B2-1457B271DE2C}" destId="{5612D38D-E20C-4018-A87D-DC618C8ADF62}" srcOrd="0" destOrd="0" presId="urn:microsoft.com/office/officeart/2005/8/layout/chevron2"/>
    <dgm:cxn modelId="{94BE5B27-F80B-41DE-A26B-F526970D2471}" type="presOf" srcId="{3D2ADD41-B5C5-4A23-9CC7-089964B3A21D}" destId="{6F5C2405-B727-4282-9523-235CAA24D5F7}" srcOrd="0" destOrd="0" presId="urn:microsoft.com/office/officeart/2005/8/layout/chevron2"/>
    <dgm:cxn modelId="{30BB2A5A-195E-484A-9134-3D918AC414BD}" type="presParOf" srcId="{6F5C2405-B727-4282-9523-235CAA24D5F7}" destId="{152E8A7C-18E2-4DC5-83D9-5342984874CB}" srcOrd="0" destOrd="0" presId="urn:microsoft.com/office/officeart/2005/8/layout/chevron2"/>
    <dgm:cxn modelId="{5DAC69A6-3265-45BF-AA90-EE3311456F39}" type="presParOf" srcId="{152E8A7C-18E2-4DC5-83D9-5342984874CB}" destId="{924131FA-07B8-4CC1-8F1C-59AB75F7B08B}" srcOrd="0" destOrd="0" presId="urn:microsoft.com/office/officeart/2005/8/layout/chevron2"/>
    <dgm:cxn modelId="{E6ED47FA-3358-4AC6-AE08-955A43DF5F8A}" type="presParOf" srcId="{152E8A7C-18E2-4DC5-83D9-5342984874CB}" destId="{C41C3DC8-F73F-49B2-A123-4A79D171F395}" srcOrd="1" destOrd="0" presId="urn:microsoft.com/office/officeart/2005/8/layout/chevron2"/>
    <dgm:cxn modelId="{EE3E8102-9F2B-472A-90F8-3F5F4531B209}" type="presParOf" srcId="{6F5C2405-B727-4282-9523-235CAA24D5F7}" destId="{0320488E-08FC-42B9-907A-6430DDA7EB3F}" srcOrd="1" destOrd="0" presId="urn:microsoft.com/office/officeart/2005/8/layout/chevron2"/>
    <dgm:cxn modelId="{6BFBF22A-DF16-499C-A980-A51B32AFDFEB}" type="presParOf" srcId="{6F5C2405-B727-4282-9523-235CAA24D5F7}" destId="{FC7A6DFA-E84C-4B74-8FB6-86F46DBB5594}" srcOrd="2" destOrd="0" presId="urn:microsoft.com/office/officeart/2005/8/layout/chevron2"/>
    <dgm:cxn modelId="{A7425C17-8096-4C8A-B156-4846B1287A64}" type="presParOf" srcId="{FC7A6DFA-E84C-4B74-8FB6-86F46DBB5594}" destId="{7AF66B3C-4DC4-46ED-BF5E-98D09219F5E3}" srcOrd="0" destOrd="0" presId="urn:microsoft.com/office/officeart/2005/8/layout/chevron2"/>
    <dgm:cxn modelId="{030FFC41-3992-47AC-9A11-99CA3BFEDD19}" type="presParOf" srcId="{FC7A6DFA-E84C-4B74-8FB6-86F46DBB5594}" destId="{13A3DFC8-22E4-4DD0-95DD-247B18BE12D5}" srcOrd="1" destOrd="0" presId="urn:microsoft.com/office/officeart/2005/8/layout/chevron2"/>
    <dgm:cxn modelId="{6931C2F2-073D-4C8D-A1FE-9881EB8A1701}" type="presParOf" srcId="{6F5C2405-B727-4282-9523-235CAA24D5F7}" destId="{423D9F35-6B99-4E8D-91CA-CC1BF9811DCF}" srcOrd="3" destOrd="0" presId="urn:microsoft.com/office/officeart/2005/8/layout/chevron2"/>
    <dgm:cxn modelId="{E87B7230-2D41-4F81-9430-F0F1DB93845E}" type="presParOf" srcId="{6F5C2405-B727-4282-9523-235CAA24D5F7}" destId="{760BD9EB-F397-4CD3-B168-74E2D228C550}" srcOrd="4" destOrd="0" presId="urn:microsoft.com/office/officeart/2005/8/layout/chevron2"/>
    <dgm:cxn modelId="{97873441-6E8A-4EFA-9D54-D581B4D9A59B}" type="presParOf" srcId="{760BD9EB-F397-4CD3-B168-74E2D228C550}" destId="{5612D38D-E20C-4018-A87D-DC618C8ADF62}" srcOrd="0" destOrd="0" presId="urn:microsoft.com/office/officeart/2005/8/layout/chevron2"/>
    <dgm:cxn modelId="{000D81FC-5A9A-4710-BAA0-F15B5FE79593}" type="presParOf" srcId="{760BD9EB-F397-4CD3-B168-74E2D228C550}" destId="{2B8092FF-5C47-46A9-873B-3F9ABDDDD66C}" srcOrd="1" destOrd="0" presId="urn:microsoft.com/office/officeart/2005/8/layout/chevron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1A0BD8-F0A9-4055-9472-52E01E4B676C}">
      <dsp:nvSpPr>
        <dsp:cNvPr id="0" name=""/>
        <dsp:cNvSpPr/>
      </dsp:nvSpPr>
      <dsp:spPr>
        <a:xfrm rot="5400000">
          <a:off x="-147665" y="148033"/>
          <a:ext cx="984439" cy="689107"/>
        </a:xfrm>
        <a:prstGeom prst="chevron">
          <a:avLst/>
        </a:prstGeom>
        <a:solidFill>
          <a:srgbClr val="FF0000"/>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1</a:t>
          </a:r>
        </a:p>
      </dsp:txBody>
      <dsp:txXfrm rot="-5400000">
        <a:off x="2" y="344921"/>
        <a:ext cx="689107" cy="295332"/>
      </dsp:txXfrm>
    </dsp:sp>
    <dsp:sp modelId="{712A0F7F-CA72-44FD-98AE-E4D4E59D01B9}">
      <dsp:nvSpPr>
        <dsp:cNvPr id="0" name=""/>
        <dsp:cNvSpPr/>
      </dsp:nvSpPr>
      <dsp:spPr>
        <a:xfrm rot="5400000">
          <a:off x="1821343" y="-1131873"/>
          <a:ext cx="639885" cy="2904357"/>
        </a:xfrm>
        <a:prstGeom prst="round2SameRect">
          <a:avLst/>
        </a:prstGeom>
        <a:solidFill>
          <a:sysClr val="window" lastClr="FFFFFF">
            <a:alpha val="90000"/>
            <a:hueOff val="0"/>
            <a:satOff val="0"/>
            <a:lumOff val="0"/>
            <a:alphaOff val="0"/>
          </a:sys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Check bed availability in own LDU area</a:t>
          </a:r>
        </a:p>
      </dsp:txBody>
      <dsp:txXfrm rot="-5400000">
        <a:off x="689108" y="31599"/>
        <a:ext cx="2873120" cy="577411"/>
      </dsp:txXfrm>
    </dsp:sp>
    <dsp:sp modelId="{E77AFB83-695C-4F24-AA86-A0A0D692B703}">
      <dsp:nvSpPr>
        <dsp:cNvPr id="0" name=""/>
        <dsp:cNvSpPr/>
      </dsp:nvSpPr>
      <dsp:spPr>
        <a:xfrm rot="5400000">
          <a:off x="-147665" y="936420"/>
          <a:ext cx="984439" cy="689107"/>
        </a:xfrm>
        <a:prstGeom prst="chevron">
          <a:avLst/>
        </a:prstGeom>
        <a:solidFill>
          <a:srgbClr val="FFFF00"/>
        </a:solidFill>
        <a:ln w="254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2</a:t>
          </a:r>
        </a:p>
      </dsp:txBody>
      <dsp:txXfrm rot="-5400000">
        <a:off x="2" y="1133308"/>
        <a:ext cx="689107" cy="295332"/>
      </dsp:txXfrm>
    </dsp:sp>
    <dsp:sp modelId="{6BF1CB3D-F0B9-4500-9740-A36A9A58DF6F}">
      <dsp:nvSpPr>
        <dsp:cNvPr id="0" name=""/>
        <dsp:cNvSpPr/>
      </dsp:nvSpPr>
      <dsp:spPr>
        <a:xfrm rot="5400000">
          <a:off x="1811460" y="-343481"/>
          <a:ext cx="659651" cy="2904357"/>
        </a:xfrm>
        <a:prstGeom prst="round2SameRect">
          <a:avLst/>
        </a:prstGeom>
        <a:solidFill>
          <a:sysClr val="window" lastClr="FFFFFF">
            <a:alpha val="90000"/>
            <a:hueOff val="0"/>
            <a:satOff val="0"/>
            <a:lumOff val="0"/>
            <a:alphaOff val="0"/>
          </a:sysClr>
        </a:solidFill>
        <a:ln w="25400" cap="flat" cmpd="sng" algn="ctr">
          <a:solidFill>
            <a:srgbClr val="FFFF0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Create vacancy including potential leave beds</a:t>
          </a:r>
        </a:p>
      </dsp:txBody>
      <dsp:txXfrm rot="-5400000">
        <a:off x="689107" y="811074"/>
        <a:ext cx="2872155" cy="595247"/>
      </dsp:txXfrm>
    </dsp:sp>
    <dsp:sp modelId="{216ED89B-4D00-4D9F-8AB3-1AE779CDD1CB}">
      <dsp:nvSpPr>
        <dsp:cNvPr id="0" name=""/>
        <dsp:cNvSpPr/>
      </dsp:nvSpPr>
      <dsp:spPr>
        <a:xfrm rot="5400000">
          <a:off x="-147665" y="1714225"/>
          <a:ext cx="984439" cy="689107"/>
        </a:xfrm>
        <a:prstGeom prst="chevron">
          <a:avLst/>
        </a:prstGeom>
        <a:solidFill>
          <a:srgbClr val="F51FD6"/>
        </a:solidFill>
        <a:ln w="25400" cap="flat" cmpd="sng" algn="ctr">
          <a:solidFill>
            <a:srgbClr val="F51FD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3</a:t>
          </a:r>
        </a:p>
      </dsp:txBody>
      <dsp:txXfrm rot="-5400000">
        <a:off x="2" y="1911113"/>
        <a:ext cx="689107" cy="295332"/>
      </dsp:txXfrm>
    </dsp:sp>
    <dsp:sp modelId="{7CE8B4FD-9833-423F-ABEE-1DC3E28F534C}">
      <dsp:nvSpPr>
        <dsp:cNvPr id="0" name=""/>
        <dsp:cNvSpPr/>
      </dsp:nvSpPr>
      <dsp:spPr>
        <a:xfrm rot="5400000">
          <a:off x="1821343" y="434323"/>
          <a:ext cx="639885" cy="2904357"/>
        </a:xfrm>
        <a:prstGeom prst="round2SameRect">
          <a:avLst/>
        </a:prstGeom>
        <a:solidFill>
          <a:sysClr val="window" lastClr="FFFFFF">
            <a:alpha val="90000"/>
            <a:hueOff val="0"/>
            <a:satOff val="0"/>
            <a:lumOff val="0"/>
            <a:alphaOff val="0"/>
          </a:sysClr>
        </a:solidFill>
        <a:ln w="25400" cap="flat" cmpd="sng" algn="ctr">
          <a:solidFill>
            <a:srgbClr val="F51FD6"/>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Transfer to other ward within LDU to create a vacancy</a:t>
          </a:r>
        </a:p>
      </dsp:txBody>
      <dsp:txXfrm rot="-5400000">
        <a:off x="689108" y="1597796"/>
        <a:ext cx="2873120" cy="5774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1CAC28-B72E-4134-BE46-317C3A350670}">
      <dsp:nvSpPr>
        <dsp:cNvPr id="0" name=""/>
        <dsp:cNvSpPr/>
      </dsp:nvSpPr>
      <dsp:spPr>
        <a:xfrm rot="5400000">
          <a:off x="-149402" y="160951"/>
          <a:ext cx="996017" cy="697212"/>
        </a:xfrm>
        <a:prstGeom prst="chevron">
          <a:avLst/>
        </a:prstGeom>
        <a:solidFill>
          <a:srgbClr val="1CEA35"/>
        </a:solidFill>
        <a:ln w="25400" cap="flat" cmpd="sng" algn="ctr">
          <a:solidFill>
            <a:srgbClr val="1CEA35"/>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4</a:t>
          </a:r>
        </a:p>
      </dsp:txBody>
      <dsp:txXfrm rot="-5400000">
        <a:off x="1" y="360154"/>
        <a:ext cx="697212" cy="298805"/>
      </dsp:txXfrm>
    </dsp:sp>
    <dsp:sp modelId="{B2575E66-3894-45E8-B6EF-C0C9AFB0CF3B}">
      <dsp:nvSpPr>
        <dsp:cNvPr id="0" name=""/>
        <dsp:cNvSpPr/>
      </dsp:nvSpPr>
      <dsp:spPr>
        <a:xfrm rot="5400000">
          <a:off x="2421390" y="-1724178"/>
          <a:ext cx="647411" cy="4095767"/>
        </a:xfrm>
        <a:prstGeom prst="round2SameRect">
          <a:avLst/>
        </a:prstGeom>
        <a:solidFill>
          <a:sysClr val="window" lastClr="FFFFFF">
            <a:alpha val="90000"/>
            <a:hueOff val="0"/>
            <a:satOff val="0"/>
            <a:lumOff val="0"/>
            <a:alphaOff val="0"/>
          </a:sys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Consider transfer to OPMH or Adult Acute</a:t>
          </a:r>
        </a:p>
      </dsp:txBody>
      <dsp:txXfrm rot="-5400000">
        <a:off x="697212" y="31604"/>
        <a:ext cx="4064163" cy="584203"/>
      </dsp:txXfrm>
    </dsp:sp>
    <dsp:sp modelId="{1344EA06-2C42-4B9E-B2B4-AC1900E0BE3E}">
      <dsp:nvSpPr>
        <dsp:cNvPr id="0" name=""/>
        <dsp:cNvSpPr/>
      </dsp:nvSpPr>
      <dsp:spPr>
        <a:xfrm rot="5400000">
          <a:off x="-149402" y="939173"/>
          <a:ext cx="996017" cy="697212"/>
        </a:xfrm>
        <a:prstGeom prst="chevron">
          <a:avLst/>
        </a:prstGeom>
        <a:solidFill>
          <a:srgbClr val="8064A2">
            <a:lumMod val="75000"/>
          </a:srgb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5</a:t>
          </a:r>
        </a:p>
      </dsp:txBody>
      <dsp:txXfrm rot="-5400000">
        <a:off x="1" y="1138376"/>
        <a:ext cx="697212" cy="298805"/>
      </dsp:txXfrm>
    </dsp:sp>
    <dsp:sp modelId="{77C610EB-CB02-4AEF-9FA1-F41FE1A5D0EE}">
      <dsp:nvSpPr>
        <dsp:cNvPr id="0" name=""/>
        <dsp:cNvSpPr/>
      </dsp:nvSpPr>
      <dsp:spPr>
        <a:xfrm rot="5400000">
          <a:off x="2421390" y="-934406"/>
          <a:ext cx="647411" cy="4095767"/>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Contact Bed Flow &amp; Capacity regarding bed availability in other LDUs </a:t>
          </a:r>
        </a:p>
      </dsp:txBody>
      <dsp:txXfrm rot="-5400000">
        <a:off x="697212" y="821376"/>
        <a:ext cx="4064163" cy="584203"/>
      </dsp:txXfrm>
    </dsp:sp>
    <dsp:sp modelId="{B41B8187-2245-43C7-99ED-71E1E18E0F84}">
      <dsp:nvSpPr>
        <dsp:cNvPr id="0" name=""/>
        <dsp:cNvSpPr/>
      </dsp:nvSpPr>
      <dsp:spPr>
        <a:xfrm rot="5400000">
          <a:off x="-149402" y="1728033"/>
          <a:ext cx="996017" cy="697212"/>
        </a:xfrm>
        <a:prstGeom prst="chevron">
          <a:avLst/>
        </a:prstGeom>
        <a:solidFill>
          <a:srgbClr val="F79646">
            <a:lumMod val="75000"/>
          </a:srgbClr>
        </a:solidFill>
        <a:ln w="25400" cap="flat" cmpd="sng" algn="ctr">
          <a:solidFill>
            <a:srgbClr val="F79646">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6</a:t>
          </a:r>
        </a:p>
      </dsp:txBody>
      <dsp:txXfrm rot="-5400000">
        <a:off x="1" y="1927236"/>
        <a:ext cx="697212" cy="298805"/>
      </dsp:txXfrm>
    </dsp:sp>
    <dsp:sp modelId="{05507D1F-C961-4360-BD0E-770A5E3CDC05}">
      <dsp:nvSpPr>
        <dsp:cNvPr id="0" name=""/>
        <dsp:cNvSpPr/>
      </dsp:nvSpPr>
      <dsp:spPr>
        <a:xfrm rot="5400000">
          <a:off x="2421390" y="-145547"/>
          <a:ext cx="647411" cy="4095767"/>
        </a:xfrm>
        <a:prstGeom prst="round2SameRect">
          <a:avLst/>
        </a:prstGeom>
        <a:solidFill>
          <a:sysClr val="window" lastClr="FFFFFF">
            <a:alpha val="90000"/>
            <a:hueOff val="0"/>
            <a:satOff val="0"/>
            <a:lumOff val="0"/>
            <a:alphaOff val="0"/>
          </a:sysClr>
        </a:solidFill>
        <a:ln w="25400" cap="flat" cmpd="sng" algn="ctr">
          <a:solidFill>
            <a:srgbClr val="F79646">
              <a:lumMod val="75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Bed Flow &amp; Capacity Team contact NHS providers in the South West for available beds</a:t>
          </a:r>
        </a:p>
      </dsp:txBody>
      <dsp:txXfrm rot="-5400000">
        <a:off x="697212" y="1610235"/>
        <a:ext cx="4064163" cy="5842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131FA-07B8-4CC1-8F1C-59AB75F7B08B}">
      <dsp:nvSpPr>
        <dsp:cNvPr id="0" name=""/>
        <dsp:cNvSpPr/>
      </dsp:nvSpPr>
      <dsp:spPr>
        <a:xfrm rot="5400000">
          <a:off x="-149587" y="151301"/>
          <a:ext cx="997252" cy="698076"/>
        </a:xfrm>
        <a:prstGeom prst="chevron">
          <a:avLst/>
        </a:prstGeom>
        <a:solidFill>
          <a:srgbClr val="00B0F0"/>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7</a:t>
          </a:r>
        </a:p>
      </dsp:txBody>
      <dsp:txXfrm rot="-5400000">
        <a:off x="1" y="350751"/>
        <a:ext cx="698076" cy="299176"/>
      </dsp:txXfrm>
    </dsp:sp>
    <dsp:sp modelId="{C41C3DC8-F73F-49B2-A123-4A79D171F395}">
      <dsp:nvSpPr>
        <dsp:cNvPr id="0" name=""/>
        <dsp:cNvSpPr/>
      </dsp:nvSpPr>
      <dsp:spPr>
        <a:xfrm rot="5400000">
          <a:off x="2006131" y="-1306340"/>
          <a:ext cx="648214" cy="3264323"/>
        </a:xfrm>
        <a:prstGeom prst="round2SameRect">
          <a:avLst/>
        </a:prstGeom>
        <a:solidFill>
          <a:sysClr val="window" lastClr="FFFFFF">
            <a:alpha val="90000"/>
            <a:hueOff val="0"/>
            <a:satOff val="0"/>
            <a:lumOff val="0"/>
            <a:alphaOff val="0"/>
          </a:sys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Bed Flow &amp; Capacity Team contact Private Hospital Providers for available beds</a:t>
          </a:r>
        </a:p>
        <a:p>
          <a:pPr marL="228600" lvl="1" indent="-228600" algn="l" defTabSz="889000">
            <a:lnSpc>
              <a:spcPct val="90000"/>
            </a:lnSpc>
            <a:spcBef>
              <a:spcPct val="0"/>
            </a:spcBef>
            <a:spcAft>
              <a:spcPct val="15000"/>
            </a:spcAft>
            <a:buChar char="••"/>
          </a:pPr>
          <a:endParaRPr lang="en-GB" sz="2000" kern="1200">
            <a:solidFill>
              <a:sysClr val="windowText" lastClr="000000">
                <a:hueOff val="0"/>
                <a:satOff val="0"/>
                <a:lumOff val="0"/>
                <a:alphaOff val="0"/>
              </a:sysClr>
            </a:solidFill>
            <a:latin typeface="Calibri"/>
            <a:ea typeface="+mn-ea"/>
            <a:cs typeface="+mn-cs"/>
          </a:endParaRPr>
        </a:p>
      </dsp:txBody>
      <dsp:txXfrm rot="-5400000">
        <a:off x="698077" y="33357"/>
        <a:ext cx="3232680" cy="584928"/>
      </dsp:txXfrm>
    </dsp:sp>
    <dsp:sp modelId="{7AF66B3C-4DC4-46ED-BF5E-98D09219F5E3}">
      <dsp:nvSpPr>
        <dsp:cNvPr id="0" name=""/>
        <dsp:cNvSpPr/>
      </dsp:nvSpPr>
      <dsp:spPr>
        <a:xfrm rot="5400000">
          <a:off x="-149587" y="941599"/>
          <a:ext cx="997252" cy="698076"/>
        </a:xfrm>
        <a:prstGeom prst="chevron">
          <a:avLst/>
        </a:prstGeom>
        <a:solidFill>
          <a:srgbClr val="C00000"/>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8</a:t>
          </a:r>
        </a:p>
      </dsp:txBody>
      <dsp:txXfrm rot="-5400000">
        <a:off x="1" y="1141049"/>
        <a:ext cx="698076" cy="299176"/>
      </dsp:txXfrm>
    </dsp:sp>
    <dsp:sp modelId="{13A3DFC8-22E4-4DD0-95DD-247B18BE12D5}">
      <dsp:nvSpPr>
        <dsp:cNvPr id="0" name=""/>
        <dsp:cNvSpPr/>
      </dsp:nvSpPr>
      <dsp:spPr>
        <a:xfrm rot="5400000">
          <a:off x="2006131" y="-516043"/>
          <a:ext cx="648214" cy="3264323"/>
        </a:xfrm>
        <a:prstGeom prst="round2SameRect">
          <a:avLst/>
        </a:prstGeom>
        <a:solidFill>
          <a:sysClr val="window" lastClr="FFFFFF">
            <a:alpha val="90000"/>
            <a:hueOff val="0"/>
            <a:satOff val="0"/>
            <a:lumOff val="0"/>
            <a:alphaOff val="0"/>
          </a:sysClr>
        </a:solidFill>
        <a:ln w="25400" cap="flat" cmpd="sng" algn="ctr">
          <a:solidFill>
            <a:srgbClr val="F9132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Bed Capacity Team contact HTT with details of bed availability </a:t>
          </a:r>
        </a:p>
      </dsp:txBody>
      <dsp:txXfrm rot="-5400000">
        <a:off x="698077" y="823654"/>
        <a:ext cx="3232680" cy="584928"/>
      </dsp:txXfrm>
    </dsp:sp>
    <dsp:sp modelId="{5612D38D-E20C-4018-A87D-DC618C8ADF62}">
      <dsp:nvSpPr>
        <dsp:cNvPr id="0" name=""/>
        <dsp:cNvSpPr/>
      </dsp:nvSpPr>
      <dsp:spPr>
        <a:xfrm rot="5400000">
          <a:off x="-149587" y="1731896"/>
          <a:ext cx="997252" cy="69807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9</a:t>
          </a:r>
        </a:p>
      </dsp:txBody>
      <dsp:txXfrm rot="-5400000">
        <a:off x="1" y="1931346"/>
        <a:ext cx="698076" cy="299176"/>
      </dsp:txXfrm>
    </dsp:sp>
    <dsp:sp modelId="{2B8092FF-5C47-46A9-873B-3F9ABDDDD66C}">
      <dsp:nvSpPr>
        <dsp:cNvPr id="0" name=""/>
        <dsp:cNvSpPr/>
      </dsp:nvSpPr>
      <dsp:spPr>
        <a:xfrm rot="5400000">
          <a:off x="2006131" y="274254"/>
          <a:ext cx="648214" cy="326432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HTT relay clinical information to prospective admitting ward</a:t>
          </a:r>
        </a:p>
      </dsp:txBody>
      <dsp:txXfrm rot="-5400000">
        <a:off x="698077" y="1613952"/>
        <a:ext cx="3232680" cy="5849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1A0BD8-F0A9-4055-9472-52E01E4B676C}">
      <dsp:nvSpPr>
        <dsp:cNvPr id="0" name=""/>
        <dsp:cNvSpPr/>
      </dsp:nvSpPr>
      <dsp:spPr>
        <a:xfrm rot="5400000">
          <a:off x="-169286" y="170533"/>
          <a:ext cx="1128579" cy="790005"/>
        </a:xfrm>
        <a:prstGeom prst="chevron">
          <a:avLst/>
        </a:prstGeom>
        <a:solidFill>
          <a:srgbClr val="FF0000"/>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solidFill>
                <a:sysClr val="window" lastClr="FFFFFF"/>
              </a:solidFill>
              <a:latin typeface="Calibri"/>
              <a:ea typeface="+mn-ea"/>
              <a:cs typeface="+mn-cs"/>
            </a:rPr>
            <a:t>1</a:t>
          </a:r>
        </a:p>
      </dsp:txBody>
      <dsp:txXfrm rot="-5400000">
        <a:off x="2" y="396249"/>
        <a:ext cx="790005" cy="338574"/>
      </dsp:txXfrm>
    </dsp:sp>
    <dsp:sp modelId="{712A0F7F-CA72-44FD-98AE-E4D4E59D01B9}">
      <dsp:nvSpPr>
        <dsp:cNvPr id="0" name=""/>
        <dsp:cNvSpPr/>
      </dsp:nvSpPr>
      <dsp:spPr>
        <a:xfrm rot="5400000">
          <a:off x="2415179" y="-1623932"/>
          <a:ext cx="733576" cy="3983924"/>
        </a:xfrm>
        <a:prstGeom prst="round2SameRect">
          <a:avLst/>
        </a:prstGeom>
        <a:solidFill>
          <a:sysClr val="window" lastClr="FFFFFF">
            <a:alpha val="90000"/>
            <a:hueOff val="0"/>
            <a:satOff val="0"/>
            <a:lumOff val="0"/>
            <a:alphaOff val="0"/>
          </a:sys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Check bed availability in own LDU area</a:t>
          </a:r>
        </a:p>
      </dsp:txBody>
      <dsp:txXfrm rot="-5400000">
        <a:off x="790005" y="37052"/>
        <a:ext cx="3948114" cy="661956"/>
      </dsp:txXfrm>
    </dsp:sp>
    <dsp:sp modelId="{E77AFB83-695C-4F24-AA86-A0A0D692B703}">
      <dsp:nvSpPr>
        <dsp:cNvPr id="0" name=""/>
        <dsp:cNvSpPr/>
      </dsp:nvSpPr>
      <dsp:spPr>
        <a:xfrm rot="5400000">
          <a:off x="-169286" y="1109579"/>
          <a:ext cx="1128579" cy="790005"/>
        </a:xfrm>
        <a:prstGeom prst="chevron">
          <a:avLst/>
        </a:prstGeom>
        <a:solidFill>
          <a:srgbClr val="FFFF00"/>
        </a:solidFill>
        <a:ln w="254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solidFill>
                <a:sysClr val="window" lastClr="FFFFFF"/>
              </a:solidFill>
              <a:latin typeface="Calibri"/>
              <a:ea typeface="+mn-ea"/>
              <a:cs typeface="+mn-cs"/>
            </a:rPr>
            <a:t>2</a:t>
          </a:r>
        </a:p>
      </dsp:txBody>
      <dsp:txXfrm rot="-5400000">
        <a:off x="2" y="1335295"/>
        <a:ext cx="790005" cy="338574"/>
      </dsp:txXfrm>
    </dsp:sp>
    <dsp:sp modelId="{6BF1CB3D-F0B9-4500-9740-A36A9A58DF6F}">
      <dsp:nvSpPr>
        <dsp:cNvPr id="0" name=""/>
        <dsp:cNvSpPr/>
      </dsp:nvSpPr>
      <dsp:spPr>
        <a:xfrm rot="5400000">
          <a:off x="2403849" y="-684881"/>
          <a:ext cx="756236" cy="3983924"/>
        </a:xfrm>
        <a:prstGeom prst="round2SameRect">
          <a:avLst/>
        </a:prstGeom>
        <a:solidFill>
          <a:sysClr val="window" lastClr="FFFFFF">
            <a:alpha val="90000"/>
            <a:hueOff val="0"/>
            <a:satOff val="0"/>
            <a:lumOff val="0"/>
            <a:alphaOff val="0"/>
          </a:sysClr>
        </a:solidFill>
        <a:ln w="25400" cap="flat" cmpd="sng" algn="ctr">
          <a:solidFill>
            <a:srgbClr val="FFFF0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Create vacancy including potential leave beds</a:t>
          </a:r>
        </a:p>
      </dsp:txBody>
      <dsp:txXfrm rot="-5400000">
        <a:off x="790005" y="965879"/>
        <a:ext cx="3947008" cy="682404"/>
      </dsp:txXfrm>
    </dsp:sp>
    <dsp:sp modelId="{216ED89B-4D00-4D9F-8AB3-1AE779CDD1CB}">
      <dsp:nvSpPr>
        <dsp:cNvPr id="0" name=""/>
        <dsp:cNvSpPr/>
      </dsp:nvSpPr>
      <dsp:spPr>
        <a:xfrm rot="5400000">
          <a:off x="-169286" y="2036494"/>
          <a:ext cx="1128579" cy="790005"/>
        </a:xfrm>
        <a:prstGeom prst="chevron">
          <a:avLst/>
        </a:prstGeom>
        <a:solidFill>
          <a:srgbClr val="F51FD6"/>
        </a:solidFill>
        <a:ln w="25400" cap="flat" cmpd="sng" algn="ctr">
          <a:solidFill>
            <a:srgbClr val="F51FD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solidFill>
                <a:sysClr val="window" lastClr="FFFFFF"/>
              </a:solidFill>
              <a:latin typeface="Calibri"/>
              <a:ea typeface="+mn-ea"/>
              <a:cs typeface="+mn-cs"/>
            </a:rPr>
            <a:t>3</a:t>
          </a:r>
        </a:p>
      </dsp:txBody>
      <dsp:txXfrm rot="-5400000">
        <a:off x="2" y="2262210"/>
        <a:ext cx="790005" cy="338574"/>
      </dsp:txXfrm>
    </dsp:sp>
    <dsp:sp modelId="{7CE8B4FD-9833-423F-ABEE-1DC3E28F534C}">
      <dsp:nvSpPr>
        <dsp:cNvPr id="0" name=""/>
        <dsp:cNvSpPr/>
      </dsp:nvSpPr>
      <dsp:spPr>
        <a:xfrm rot="5400000">
          <a:off x="2415179" y="242033"/>
          <a:ext cx="733576" cy="3983924"/>
        </a:xfrm>
        <a:prstGeom prst="round2SameRect">
          <a:avLst/>
        </a:prstGeom>
        <a:solidFill>
          <a:sysClr val="window" lastClr="FFFFFF">
            <a:alpha val="90000"/>
            <a:hueOff val="0"/>
            <a:satOff val="0"/>
            <a:lumOff val="0"/>
            <a:alphaOff val="0"/>
          </a:sysClr>
        </a:solidFill>
        <a:ln w="25400" cap="flat" cmpd="sng" algn="ctr">
          <a:solidFill>
            <a:srgbClr val="F51FD6"/>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Transfer to other ward within LDU to create a vacancy</a:t>
          </a:r>
        </a:p>
      </dsp:txBody>
      <dsp:txXfrm rot="-5400000">
        <a:off x="790005" y="1903017"/>
        <a:ext cx="3948114" cy="66195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1CAC28-B72E-4134-BE46-317C3A350670}">
      <dsp:nvSpPr>
        <dsp:cNvPr id="0" name=""/>
        <dsp:cNvSpPr/>
      </dsp:nvSpPr>
      <dsp:spPr>
        <a:xfrm rot="5400000">
          <a:off x="-147724" y="165180"/>
          <a:ext cx="984832" cy="689383"/>
        </a:xfrm>
        <a:prstGeom prst="chevron">
          <a:avLst/>
        </a:prstGeom>
        <a:solidFill>
          <a:srgbClr val="1CEA35"/>
        </a:solidFill>
        <a:ln w="25400" cap="flat" cmpd="sng" algn="ctr">
          <a:solidFill>
            <a:srgbClr val="1CEA35"/>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4</a:t>
          </a:r>
        </a:p>
      </dsp:txBody>
      <dsp:txXfrm rot="-5400000">
        <a:off x="1" y="362148"/>
        <a:ext cx="689383" cy="295449"/>
      </dsp:txXfrm>
    </dsp:sp>
    <dsp:sp modelId="{B2575E66-3894-45E8-B6EF-C0C9AFB0CF3B}">
      <dsp:nvSpPr>
        <dsp:cNvPr id="0" name=""/>
        <dsp:cNvSpPr/>
      </dsp:nvSpPr>
      <dsp:spPr>
        <a:xfrm rot="5400000">
          <a:off x="2369040" y="-1678954"/>
          <a:ext cx="640141" cy="3999456"/>
        </a:xfrm>
        <a:prstGeom prst="round2SameRect">
          <a:avLst/>
        </a:prstGeom>
        <a:solidFill>
          <a:sysClr val="window" lastClr="FFFFFF">
            <a:alpha val="90000"/>
            <a:hueOff val="0"/>
            <a:satOff val="0"/>
            <a:lumOff val="0"/>
            <a:alphaOff val="0"/>
          </a:sys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Consider transfer to OPMH or Adult Acute Wards dependent upon risk management assessment</a:t>
          </a:r>
        </a:p>
      </dsp:txBody>
      <dsp:txXfrm rot="-5400000">
        <a:off x="689383" y="31952"/>
        <a:ext cx="3968207" cy="577643"/>
      </dsp:txXfrm>
    </dsp:sp>
    <dsp:sp modelId="{1344EA06-2C42-4B9E-B2B4-AC1900E0BE3E}">
      <dsp:nvSpPr>
        <dsp:cNvPr id="0" name=""/>
        <dsp:cNvSpPr/>
      </dsp:nvSpPr>
      <dsp:spPr>
        <a:xfrm rot="5400000">
          <a:off x="-330677" y="1138350"/>
          <a:ext cx="1350737" cy="689383"/>
        </a:xfrm>
        <a:prstGeom prst="chevron">
          <a:avLst/>
        </a:prstGeom>
        <a:solidFill>
          <a:srgbClr val="8064A2">
            <a:lumMod val="75000"/>
          </a:srgb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5</a:t>
          </a:r>
        </a:p>
      </dsp:txBody>
      <dsp:txXfrm rot="-5400000">
        <a:off x="1" y="1152365"/>
        <a:ext cx="689383" cy="661354"/>
      </dsp:txXfrm>
    </dsp:sp>
    <dsp:sp modelId="{77C610EB-CB02-4AEF-9FA1-F41FE1A5D0EE}">
      <dsp:nvSpPr>
        <dsp:cNvPr id="0" name=""/>
        <dsp:cNvSpPr/>
      </dsp:nvSpPr>
      <dsp:spPr>
        <a:xfrm rot="5400000">
          <a:off x="2369040" y="-689031"/>
          <a:ext cx="640141" cy="3999456"/>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Contact  On Call Senior Manager regarding bed availability in other LDUs. If no beds available then permission sought for admission out of county.</a:t>
          </a:r>
        </a:p>
      </dsp:txBody>
      <dsp:txXfrm rot="-5400000">
        <a:off x="689383" y="1021875"/>
        <a:ext cx="3968207" cy="577643"/>
      </dsp:txXfrm>
    </dsp:sp>
    <dsp:sp modelId="{B41B8187-2245-43C7-99ED-71E1E18E0F84}">
      <dsp:nvSpPr>
        <dsp:cNvPr id="0" name=""/>
        <dsp:cNvSpPr/>
      </dsp:nvSpPr>
      <dsp:spPr>
        <a:xfrm rot="5400000">
          <a:off x="-147724" y="2128273"/>
          <a:ext cx="984832" cy="689383"/>
        </a:xfrm>
        <a:prstGeom prst="chevron">
          <a:avLst/>
        </a:prstGeom>
        <a:solidFill>
          <a:srgbClr val="F79646">
            <a:lumMod val="75000"/>
          </a:srgbClr>
        </a:solidFill>
        <a:ln w="25400" cap="flat" cmpd="sng" algn="ctr">
          <a:solidFill>
            <a:srgbClr val="F79646">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6</a:t>
          </a:r>
        </a:p>
      </dsp:txBody>
      <dsp:txXfrm rot="-5400000">
        <a:off x="1" y="2325241"/>
        <a:ext cx="689383" cy="295449"/>
      </dsp:txXfrm>
    </dsp:sp>
    <dsp:sp modelId="{05507D1F-C961-4360-BD0E-770A5E3CDC05}">
      <dsp:nvSpPr>
        <dsp:cNvPr id="0" name=""/>
        <dsp:cNvSpPr/>
      </dsp:nvSpPr>
      <dsp:spPr>
        <a:xfrm rot="5400000">
          <a:off x="2369040" y="327066"/>
          <a:ext cx="640141" cy="3999456"/>
        </a:xfrm>
        <a:prstGeom prst="round2SameRect">
          <a:avLst/>
        </a:prstGeom>
        <a:solidFill>
          <a:sysClr val="window" lastClr="FFFFFF">
            <a:alpha val="90000"/>
            <a:hueOff val="0"/>
            <a:satOff val="0"/>
            <a:lumOff val="0"/>
            <a:alphaOff val="0"/>
          </a:sysClr>
        </a:solidFill>
        <a:ln w="25400" cap="flat" cmpd="sng" algn="ctr">
          <a:solidFill>
            <a:srgbClr val="F79646">
              <a:lumMod val="75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HTT Team contact NHS providers in the South West for available beds</a:t>
          </a:r>
        </a:p>
      </dsp:txBody>
      <dsp:txXfrm rot="-5400000">
        <a:off x="689383" y="2037973"/>
        <a:ext cx="3968207" cy="57764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131FA-07B8-4CC1-8F1C-59AB75F7B08B}">
      <dsp:nvSpPr>
        <dsp:cNvPr id="0" name=""/>
        <dsp:cNvSpPr/>
      </dsp:nvSpPr>
      <dsp:spPr>
        <a:xfrm rot="5400000">
          <a:off x="-180620" y="180811"/>
          <a:ext cx="1204137" cy="842896"/>
        </a:xfrm>
        <a:prstGeom prst="chevron">
          <a:avLst/>
        </a:prstGeom>
        <a:solidFill>
          <a:srgbClr val="00B0F0"/>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7</a:t>
          </a:r>
        </a:p>
      </dsp:txBody>
      <dsp:txXfrm rot="-5400000">
        <a:off x="1" y="421638"/>
        <a:ext cx="842896" cy="361241"/>
      </dsp:txXfrm>
    </dsp:sp>
    <dsp:sp modelId="{C41C3DC8-F73F-49B2-A123-4A79D171F395}">
      <dsp:nvSpPr>
        <dsp:cNvPr id="0" name=""/>
        <dsp:cNvSpPr/>
      </dsp:nvSpPr>
      <dsp:spPr>
        <a:xfrm rot="5400000">
          <a:off x="2358633" y="-1515547"/>
          <a:ext cx="782689" cy="3814164"/>
        </a:xfrm>
        <a:prstGeom prst="round2SameRect">
          <a:avLst/>
        </a:prstGeom>
        <a:solidFill>
          <a:sysClr val="window" lastClr="FFFFFF">
            <a:alpha val="90000"/>
            <a:hueOff val="0"/>
            <a:satOff val="0"/>
            <a:lumOff val="0"/>
            <a:alphaOff val="0"/>
          </a:sys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HTT Team contact Private Hospital Providers for available beds</a:t>
          </a:r>
        </a:p>
      </dsp:txBody>
      <dsp:txXfrm rot="-5400000">
        <a:off x="842896" y="38398"/>
        <a:ext cx="3775956" cy="706273"/>
      </dsp:txXfrm>
    </dsp:sp>
    <dsp:sp modelId="{7AF66B3C-4DC4-46ED-BF5E-98D09219F5E3}">
      <dsp:nvSpPr>
        <dsp:cNvPr id="0" name=""/>
        <dsp:cNvSpPr/>
      </dsp:nvSpPr>
      <dsp:spPr>
        <a:xfrm rot="5400000">
          <a:off x="-180620" y="1184068"/>
          <a:ext cx="1204137" cy="842896"/>
        </a:xfrm>
        <a:prstGeom prst="chevron">
          <a:avLst/>
        </a:prstGeom>
        <a:solidFill>
          <a:srgbClr val="C00000"/>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8</a:t>
          </a:r>
        </a:p>
      </dsp:txBody>
      <dsp:txXfrm rot="-5400000">
        <a:off x="1" y="1424895"/>
        <a:ext cx="842896" cy="361241"/>
      </dsp:txXfrm>
    </dsp:sp>
    <dsp:sp modelId="{13A3DFC8-22E4-4DD0-95DD-247B18BE12D5}">
      <dsp:nvSpPr>
        <dsp:cNvPr id="0" name=""/>
        <dsp:cNvSpPr/>
      </dsp:nvSpPr>
      <dsp:spPr>
        <a:xfrm rot="5400000">
          <a:off x="2358633" y="-512289"/>
          <a:ext cx="782689" cy="3814164"/>
        </a:xfrm>
        <a:prstGeom prst="round2SameRect">
          <a:avLst/>
        </a:prstGeom>
        <a:solidFill>
          <a:sysClr val="window" lastClr="FFFFFF">
            <a:alpha val="90000"/>
            <a:hueOff val="0"/>
            <a:satOff val="0"/>
            <a:lumOff val="0"/>
            <a:alphaOff val="0"/>
          </a:sysClr>
        </a:solidFill>
        <a:ln w="25400" cap="flat" cmpd="sng" algn="ctr">
          <a:solidFill>
            <a:srgbClr val="F9132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HTT Team contact AMHP with details of bed availability </a:t>
          </a:r>
        </a:p>
      </dsp:txBody>
      <dsp:txXfrm rot="-5400000">
        <a:off x="842896" y="1041656"/>
        <a:ext cx="3775956" cy="706273"/>
      </dsp:txXfrm>
    </dsp:sp>
    <dsp:sp modelId="{5612D38D-E20C-4018-A87D-DC618C8ADF62}">
      <dsp:nvSpPr>
        <dsp:cNvPr id="0" name=""/>
        <dsp:cNvSpPr/>
      </dsp:nvSpPr>
      <dsp:spPr>
        <a:xfrm rot="5400000">
          <a:off x="-180620" y="2187325"/>
          <a:ext cx="1204137" cy="84289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9</a:t>
          </a:r>
        </a:p>
      </dsp:txBody>
      <dsp:txXfrm rot="-5400000">
        <a:off x="1" y="2428152"/>
        <a:ext cx="842896" cy="361241"/>
      </dsp:txXfrm>
    </dsp:sp>
    <dsp:sp modelId="{2B8092FF-5C47-46A9-873B-3F9ABDDDD66C}">
      <dsp:nvSpPr>
        <dsp:cNvPr id="0" name=""/>
        <dsp:cNvSpPr/>
      </dsp:nvSpPr>
      <dsp:spPr>
        <a:xfrm rot="5400000">
          <a:off x="2358633" y="490967"/>
          <a:ext cx="782689" cy="381416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HTT relay clinical information to prospective admitting ward</a:t>
          </a:r>
        </a:p>
      </dsp:txBody>
      <dsp:txXfrm rot="-5400000">
        <a:off x="842896" y="2044912"/>
        <a:ext cx="3775956" cy="70627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2899-FF64-42C1-A9F8-38BF83A4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16087</Words>
  <Characters>88873</Characters>
  <Application>Microsoft Office Word</Application>
  <DocSecurity>4</DocSecurity>
  <Lines>740</Lines>
  <Paragraphs>209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104751</CharactersWithSpaces>
  <SharedDoc>false</SharedDoc>
  <HLinks>
    <vt:vector size="216" baseType="variant">
      <vt:variant>
        <vt:i4>3145728</vt:i4>
      </vt:variant>
      <vt:variant>
        <vt:i4>204</vt:i4>
      </vt:variant>
      <vt:variant>
        <vt:i4>0</vt:i4>
      </vt:variant>
      <vt:variant>
        <vt:i4>5</vt:i4>
      </vt:variant>
      <vt:variant>
        <vt:lpwstr>mailto:dpn-tr.bedcapacity@nhs.net</vt:lpwstr>
      </vt:variant>
      <vt:variant>
        <vt:lpwstr/>
      </vt:variant>
      <vt:variant>
        <vt:i4>720988</vt:i4>
      </vt:variant>
      <vt:variant>
        <vt:i4>198</vt:i4>
      </vt:variant>
      <vt:variant>
        <vt:i4>0</vt:i4>
      </vt:variant>
      <vt:variant>
        <vt:i4>5</vt:i4>
      </vt:variant>
      <vt:variant>
        <vt:lpwstr>http://daisy.exe.nhs.uk/quality-safety/bed-capacity-and-safe-staffing/about-bed-capacity.aspx</vt:lpwstr>
      </vt:variant>
      <vt:variant>
        <vt:lpwstr/>
      </vt:variant>
      <vt:variant>
        <vt:i4>3145728</vt:i4>
      </vt:variant>
      <vt:variant>
        <vt:i4>195</vt:i4>
      </vt:variant>
      <vt:variant>
        <vt:i4>0</vt:i4>
      </vt:variant>
      <vt:variant>
        <vt:i4>5</vt:i4>
      </vt:variant>
      <vt:variant>
        <vt:lpwstr>mailto:dpn-tr.bedcapacity@nhs.net</vt:lpwstr>
      </vt:variant>
      <vt:variant>
        <vt:lpwstr/>
      </vt:variant>
      <vt:variant>
        <vt:i4>1638470</vt:i4>
      </vt:variant>
      <vt:variant>
        <vt:i4>192</vt:i4>
      </vt:variant>
      <vt:variant>
        <vt:i4>0</vt:i4>
      </vt:variant>
      <vt:variant>
        <vt:i4>5</vt:i4>
      </vt:variant>
      <vt:variant>
        <vt:lpwstr>https://www.dpt.nhs.uk/resources/policies-and-procedures/risk/incident-reporting</vt:lpwstr>
      </vt:variant>
      <vt:variant>
        <vt:lpwstr/>
      </vt:variant>
      <vt:variant>
        <vt:i4>1966139</vt:i4>
      </vt:variant>
      <vt:variant>
        <vt:i4>185</vt:i4>
      </vt:variant>
      <vt:variant>
        <vt:i4>0</vt:i4>
      </vt:variant>
      <vt:variant>
        <vt:i4>5</vt:i4>
      </vt:variant>
      <vt:variant>
        <vt:lpwstr/>
      </vt:variant>
      <vt:variant>
        <vt:lpwstr>_Toc485028898</vt:lpwstr>
      </vt:variant>
      <vt:variant>
        <vt:i4>1966139</vt:i4>
      </vt:variant>
      <vt:variant>
        <vt:i4>179</vt:i4>
      </vt:variant>
      <vt:variant>
        <vt:i4>0</vt:i4>
      </vt:variant>
      <vt:variant>
        <vt:i4>5</vt:i4>
      </vt:variant>
      <vt:variant>
        <vt:lpwstr/>
      </vt:variant>
      <vt:variant>
        <vt:lpwstr>_Toc485028897</vt:lpwstr>
      </vt:variant>
      <vt:variant>
        <vt:i4>1966139</vt:i4>
      </vt:variant>
      <vt:variant>
        <vt:i4>173</vt:i4>
      </vt:variant>
      <vt:variant>
        <vt:i4>0</vt:i4>
      </vt:variant>
      <vt:variant>
        <vt:i4>5</vt:i4>
      </vt:variant>
      <vt:variant>
        <vt:lpwstr/>
      </vt:variant>
      <vt:variant>
        <vt:lpwstr>_Toc485028896</vt:lpwstr>
      </vt:variant>
      <vt:variant>
        <vt:i4>1966139</vt:i4>
      </vt:variant>
      <vt:variant>
        <vt:i4>167</vt:i4>
      </vt:variant>
      <vt:variant>
        <vt:i4>0</vt:i4>
      </vt:variant>
      <vt:variant>
        <vt:i4>5</vt:i4>
      </vt:variant>
      <vt:variant>
        <vt:lpwstr/>
      </vt:variant>
      <vt:variant>
        <vt:lpwstr>_Toc485028895</vt:lpwstr>
      </vt:variant>
      <vt:variant>
        <vt:i4>1966139</vt:i4>
      </vt:variant>
      <vt:variant>
        <vt:i4>161</vt:i4>
      </vt:variant>
      <vt:variant>
        <vt:i4>0</vt:i4>
      </vt:variant>
      <vt:variant>
        <vt:i4>5</vt:i4>
      </vt:variant>
      <vt:variant>
        <vt:lpwstr/>
      </vt:variant>
      <vt:variant>
        <vt:lpwstr>_Toc485028894</vt:lpwstr>
      </vt:variant>
      <vt:variant>
        <vt:i4>1966139</vt:i4>
      </vt:variant>
      <vt:variant>
        <vt:i4>155</vt:i4>
      </vt:variant>
      <vt:variant>
        <vt:i4>0</vt:i4>
      </vt:variant>
      <vt:variant>
        <vt:i4>5</vt:i4>
      </vt:variant>
      <vt:variant>
        <vt:lpwstr/>
      </vt:variant>
      <vt:variant>
        <vt:lpwstr>_Toc485028893</vt:lpwstr>
      </vt:variant>
      <vt:variant>
        <vt:i4>1966139</vt:i4>
      </vt:variant>
      <vt:variant>
        <vt:i4>149</vt:i4>
      </vt:variant>
      <vt:variant>
        <vt:i4>0</vt:i4>
      </vt:variant>
      <vt:variant>
        <vt:i4>5</vt:i4>
      </vt:variant>
      <vt:variant>
        <vt:lpwstr/>
      </vt:variant>
      <vt:variant>
        <vt:lpwstr>_Toc485028892</vt:lpwstr>
      </vt:variant>
      <vt:variant>
        <vt:i4>1966139</vt:i4>
      </vt:variant>
      <vt:variant>
        <vt:i4>143</vt:i4>
      </vt:variant>
      <vt:variant>
        <vt:i4>0</vt:i4>
      </vt:variant>
      <vt:variant>
        <vt:i4>5</vt:i4>
      </vt:variant>
      <vt:variant>
        <vt:lpwstr/>
      </vt:variant>
      <vt:variant>
        <vt:lpwstr>_Toc485028891</vt:lpwstr>
      </vt:variant>
      <vt:variant>
        <vt:i4>1966139</vt:i4>
      </vt:variant>
      <vt:variant>
        <vt:i4>137</vt:i4>
      </vt:variant>
      <vt:variant>
        <vt:i4>0</vt:i4>
      </vt:variant>
      <vt:variant>
        <vt:i4>5</vt:i4>
      </vt:variant>
      <vt:variant>
        <vt:lpwstr/>
      </vt:variant>
      <vt:variant>
        <vt:lpwstr>_Toc485028890</vt:lpwstr>
      </vt:variant>
      <vt:variant>
        <vt:i4>2031675</vt:i4>
      </vt:variant>
      <vt:variant>
        <vt:i4>131</vt:i4>
      </vt:variant>
      <vt:variant>
        <vt:i4>0</vt:i4>
      </vt:variant>
      <vt:variant>
        <vt:i4>5</vt:i4>
      </vt:variant>
      <vt:variant>
        <vt:lpwstr/>
      </vt:variant>
      <vt:variant>
        <vt:lpwstr>_Toc485028889</vt:lpwstr>
      </vt:variant>
      <vt:variant>
        <vt:i4>2031675</vt:i4>
      </vt:variant>
      <vt:variant>
        <vt:i4>125</vt:i4>
      </vt:variant>
      <vt:variant>
        <vt:i4>0</vt:i4>
      </vt:variant>
      <vt:variant>
        <vt:i4>5</vt:i4>
      </vt:variant>
      <vt:variant>
        <vt:lpwstr/>
      </vt:variant>
      <vt:variant>
        <vt:lpwstr>_Toc485028888</vt:lpwstr>
      </vt:variant>
      <vt:variant>
        <vt:i4>2031675</vt:i4>
      </vt:variant>
      <vt:variant>
        <vt:i4>119</vt:i4>
      </vt:variant>
      <vt:variant>
        <vt:i4>0</vt:i4>
      </vt:variant>
      <vt:variant>
        <vt:i4>5</vt:i4>
      </vt:variant>
      <vt:variant>
        <vt:lpwstr/>
      </vt:variant>
      <vt:variant>
        <vt:lpwstr>_Toc485028887</vt:lpwstr>
      </vt:variant>
      <vt:variant>
        <vt:i4>2031675</vt:i4>
      </vt:variant>
      <vt:variant>
        <vt:i4>113</vt:i4>
      </vt:variant>
      <vt:variant>
        <vt:i4>0</vt:i4>
      </vt:variant>
      <vt:variant>
        <vt:i4>5</vt:i4>
      </vt:variant>
      <vt:variant>
        <vt:lpwstr/>
      </vt:variant>
      <vt:variant>
        <vt:lpwstr>_Toc485028886</vt:lpwstr>
      </vt:variant>
      <vt:variant>
        <vt:i4>2031675</vt:i4>
      </vt:variant>
      <vt:variant>
        <vt:i4>107</vt:i4>
      </vt:variant>
      <vt:variant>
        <vt:i4>0</vt:i4>
      </vt:variant>
      <vt:variant>
        <vt:i4>5</vt:i4>
      </vt:variant>
      <vt:variant>
        <vt:lpwstr/>
      </vt:variant>
      <vt:variant>
        <vt:lpwstr>_Toc485028885</vt:lpwstr>
      </vt:variant>
      <vt:variant>
        <vt:i4>2031675</vt:i4>
      </vt:variant>
      <vt:variant>
        <vt:i4>101</vt:i4>
      </vt:variant>
      <vt:variant>
        <vt:i4>0</vt:i4>
      </vt:variant>
      <vt:variant>
        <vt:i4>5</vt:i4>
      </vt:variant>
      <vt:variant>
        <vt:lpwstr/>
      </vt:variant>
      <vt:variant>
        <vt:lpwstr>_Toc485028884</vt:lpwstr>
      </vt:variant>
      <vt:variant>
        <vt:i4>2031675</vt:i4>
      </vt:variant>
      <vt:variant>
        <vt:i4>95</vt:i4>
      </vt:variant>
      <vt:variant>
        <vt:i4>0</vt:i4>
      </vt:variant>
      <vt:variant>
        <vt:i4>5</vt:i4>
      </vt:variant>
      <vt:variant>
        <vt:lpwstr/>
      </vt:variant>
      <vt:variant>
        <vt:lpwstr>_Toc485028883</vt:lpwstr>
      </vt:variant>
      <vt:variant>
        <vt:i4>2031675</vt:i4>
      </vt:variant>
      <vt:variant>
        <vt:i4>89</vt:i4>
      </vt:variant>
      <vt:variant>
        <vt:i4>0</vt:i4>
      </vt:variant>
      <vt:variant>
        <vt:i4>5</vt:i4>
      </vt:variant>
      <vt:variant>
        <vt:lpwstr/>
      </vt:variant>
      <vt:variant>
        <vt:lpwstr>_Toc485028882</vt:lpwstr>
      </vt:variant>
      <vt:variant>
        <vt:i4>2031675</vt:i4>
      </vt:variant>
      <vt:variant>
        <vt:i4>83</vt:i4>
      </vt:variant>
      <vt:variant>
        <vt:i4>0</vt:i4>
      </vt:variant>
      <vt:variant>
        <vt:i4>5</vt:i4>
      </vt:variant>
      <vt:variant>
        <vt:lpwstr/>
      </vt:variant>
      <vt:variant>
        <vt:lpwstr>_Toc485028881</vt:lpwstr>
      </vt:variant>
      <vt:variant>
        <vt:i4>2031675</vt:i4>
      </vt:variant>
      <vt:variant>
        <vt:i4>77</vt:i4>
      </vt:variant>
      <vt:variant>
        <vt:i4>0</vt:i4>
      </vt:variant>
      <vt:variant>
        <vt:i4>5</vt:i4>
      </vt:variant>
      <vt:variant>
        <vt:lpwstr/>
      </vt:variant>
      <vt:variant>
        <vt:lpwstr>_Toc485028880</vt:lpwstr>
      </vt:variant>
      <vt:variant>
        <vt:i4>1048635</vt:i4>
      </vt:variant>
      <vt:variant>
        <vt:i4>71</vt:i4>
      </vt:variant>
      <vt:variant>
        <vt:i4>0</vt:i4>
      </vt:variant>
      <vt:variant>
        <vt:i4>5</vt:i4>
      </vt:variant>
      <vt:variant>
        <vt:lpwstr/>
      </vt:variant>
      <vt:variant>
        <vt:lpwstr>_Toc485028879</vt:lpwstr>
      </vt:variant>
      <vt:variant>
        <vt:i4>1048635</vt:i4>
      </vt:variant>
      <vt:variant>
        <vt:i4>65</vt:i4>
      </vt:variant>
      <vt:variant>
        <vt:i4>0</vt:i4>
      </vt:variant>
      <vt:variant>
        <vt:i4>5</vt:i4>
      </vt:variant>
      <vt:variant>
        <vt:lpwstr/>
      </vt:variant>
      <vt:variant>
        <vt:lpwstr>_Toc485028878</vt:lpwstr>
      </vt:variant>
      <vt:variant>
        <vt:i4>1048635</vt:i4>
      </vt:variant>
      <vt:variant>
        <vt:i4>59</vt:i4>
      </vt:variant>
      <vt:variant>
        <vt:i4>0</vt:i4>
      </vt:variant>
      <vt:variant>
        <vt:i4>5</vt:i4>
      </vt:variant>
      <vt:variant>
        <vt:lpwstr/>
      </vt:variant>
      <vt:variant>
        <vt:lpwstr>_Toc485028877</vt:lpwstr>
      </vt:variant>
      <vt:variant>
        <vt:i4>1048635</vt:i4>
      </vt:variant>
      <vt:variant>
        <vt:i4>53</vt:i4>
      </vt:variant>
      <vt:variant>
        <vt:i4>0</vt:i4>
      </vt:variant>
      <vt:variant>
        <vt:i4>5</vt:i4>
      </vt:variant>
      <vt:variant>
        <vt:lpwstr/>
      </vt:variant>
      <vt:variant>
        <vt:lpwstr>_Toc485028876</vt:lpwstr>
      </vt:variant>
      <vt:variant>
        <vt:i4>1048635</vt:i4>
      </vt:variant>
      <vt:variant>
        <vt:i4>47</vt:i4>
      </vt:variant>
      <vt:variant>
        <vt:i4>0</vt:i4>
      </vt:variant>
      <vt:variant>
        <vt:i4>5</vt:i4>
      </vt:variant>
      <vt:variant>
        <vt:lpwstr/>
      </vt:variant>
      <vt:variant>
        <vt:lpwstr>_Toc485028875</vt:lpwstr>
      </vt:variant>
      <vt:variant>
        <vt:i4>1048635</vt:i4>
      </vt:variant>
      <vt:variant>
        <vt:i4>41</vt:i4>
      </vt:variant>
      <vt:variant>
        <vt:i4>0</vt:i4>
      </vt:variant>
      <vt:variant>
        <vt:i4>5</vt:i4>
      </vt:variant>
      <vt:variant>
        <vt:lpwstr/>
      </vt:variant>
      <vt:variant>
        <vt:lpwstr>_Toc485028874</vt:lpwstr>
      </vt:variant>
      <vt:variant>
        <vt:i4>1048635</vt:i4>
      </vt:variant>
      <vt:variant>
        <vt:i4>35</vt:i4>
      </vt:variant>
      <vt:variant>
        <vt:i4>0</vt:i4>
      </vt:variant>
      <vt:variant>
        <vt:i4>5</vt:i4>
      </vt:variant>
      <vt:variant>
        <vt:lpwstr/>
      </vt:variant>
      <vt:variant>
        <vt:lpwstr>_Toc485028873</vt:lpwstr>
      </vt:variant>
      <vt:variant>
        <vt:i4>1048635</vt:i4>
      </vt:variant>
      <vt:variant>
        <vt:i4>29</vt:i4>
      </vt:variant>
      <vt:variant>
        <vt:i4>0</vt:i4>
      </vt:variant>
      <vt:variant>
        <vt:i4>5</vt:i4>
      </vt:variant>
      <vt:variant>
        <vt:lpwstr/>
      </vt:variant>
      <vt:variant>
        <vt:lpwstr>_Toc485028872</vt:lpwstr>
      </vt:variant>
      <vt:variant>
        <vt:i4>1048635</vt:i4>
      </vt:variant>
      <vt:variant>
        <vt:i4>23</vt:i4>
      </vt:variant>
      <vt:variant>
        <vt:i4>0</vt:i4>
      </vt:variant>
      <vt:variant>
        <vt:i4>5</vt:i4>
      </vt:variant>
      <vt:variant>
        <vt:lpwstr/>
      </vt:variant>
      <vt:variant>
        <vt:lpwstr>_Toc485028871</vt:lpwstr>
      </vt:variant>
      <vt:variant>
        <vt:i4>1048635</vt:i4>
      </vt:variant>
      <vt:variant>
        <vt:i4>17</vt:i4>
      </vt:variant>
      <vt:variant>
        <vt:i4>0</vt:i4>
      </vt:variant>
      <vt:variant>
        <vt:i4>5</vt:i4>
      </vt:variant>
      <vt:variant>
        <vt:lpwstr/>
      </vt:variant>
      <vt:variant>
        <vt:lpwstr>_Toc485028870</vt:lpwstr>
      </vt:variant>
      <vt:variant>
        <vt:i4>1114171</vt:i4>
      </vt:variant>
      <vt:variant>
        <vt:i4>11</vt:i4>
      </vt:variant>
      <vt:variant>
        <vt:i4>0</vt:i4>
      </vt:variant>
      <vt:variant>
        <vt:i4>5</vt:i4>
      </vt:variant>
      <vt:variant>
        <vt:lpwstr/>
      </vt:variant>
      <vt:variant>
        <vt:lpwstr>_Toc485028869</vt:lpwstr>
      </vt:variant>
      <vt:variant>
        <vt:i4>1114171</vt:i4>
      </vt:variant>
      <vt:variant>
        <vt:i4>5</vt:i4>
      </vt:variant>
      <vt:variant>
        <vt:i4>0</vt:i4>
      </vt:variant>
      <vt:variant>
        <vt:i4>5</vt:i4>
      </vt:variant>
      <vt:variant>
        <vt:lpwstr/>
      </vt:variant>
      <vt:variant>
        <vt:lpwstr>_Toc485028868</vt:lpwstr>
      </vt:variant>
      <vt:variant>
        <vt:i4>2555930</vt:i4>
      </vt:variant>
      <vt:variant>
        <vt:i4>0</vt:i4>
      </vt:variant>
      <vt:variant>
        <vt:i4>0</vt:i4>
      </vt:variant>
      <vt:variant>
        <vt:i4>5</vt:i4>
      </vt:variant>
      <vt:variant>
        <vt:lpwstr>mailto:dpn-tr.pals@nhs.net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Clennel-White Alexander (Devon Partnership Trust)</dc:creator>
  <cp:lastModifiedBy>Clennel-White Alexander (Devon Partnership Trust)</cp:lastModifiedBy>
  <cp:revision>2</cp:revision>
  <cp:lastPrinted>2019-05-01T08:21:00Z</cp:lastPrinted>
  <dcterms:created xsi:type="dcterms:W3CDTF">2023-06-22T13:59:00Z</dcterms:created>
  <dcterms:modified xsi:type="dcterms:W3CDTF">2023-06-22T13:59:00Z</dcterms:modified>
</cp:coreProperties>
</file>